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EF12" w14:textId="77777777" w:rsidR="00BD4266" w:rsidRDefault="00BD4266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</w:p>
    <w:p w14:paraId="2E7AF38D" w14:textId="60D0C40D" w:rsidR="00BD4266" w:rsidRDefault="00BD4266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 xml:space="preserve">Работа с детьми ОВЗ </w:t>
      </w:r>
    </w:p>
    <w:p w14:paraId="4A1EF4E0" w14:textId="7110D9A8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 Это определяется, прежде всего, тем, что в нее могут войти дети с разными нарушениями развития: нарушениями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 Таким образом, самым главным приоритетом в работе с такими детьми является индивидуальный подход, с учетом специфики психики и здоровья каждого ребенка.</w:t>
      </w:r>
    </w:p>
    <w:p w14:paraId="20A5010E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Специальные методы для обучения «особых» детей:</w:t>
      </w:r>
    </w:p>
    <w:p w14:paraId="75263B18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поэтапное разъяснение заданий;</w:t>
      </w:r>
    </w:p>
    <w:p w14:paraId="56B5ECB9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последовательное выполнение заданий;</w:t>
      </w:r>
    </w:p>
    <w:p w14:paraId="1C47495B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повторение обучающимся инструкции к выполнению задания;</w:t>
      </w:r>
    </w:p>
    <w:p w14:paraId="75D5DADB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обеспечение аудиовизуальными техническими средствами обучения;</w:t>
      </w:r>
    </w:p>
    <w:p w14:paraId="283A099B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близость к обучающимся во время объяснения задания;</w:t>
      </w:r>
    </w:p>
    <w:p w14:paraId="558F5780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смена видов деятельности;</w:t>
      </w:r>
    </w:p>
    <w:p w14:paraId="771C9B52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подготовка обучающихся к смене вида деятельности;</w:t>
      </w:r>
    </w:p>
    <w:p w14:paraId="1F7F801E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чередование занятий и физкультурных пауз;</w:t>
      </w:r>
    </w:p>
    <w:p w14:paraId="7962C4F4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предоставление дополнительного времени для завершения задания;</w:t>
      </w:r>
    </w:p>
    <w:p w14:paraId="5D2ABE79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предоставление дополнительного времени для сдачи домашнего задания;</w:t>
      </w:r>
    </w:p>
    <w:p w14:paraId="4BDA0F48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использование листов с упражнениями, которые требуют минимального заполнения;</w:t>
      </w:r>
    </w:p>
    <w:p w14:paraId="07892982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использование упражнений с пропущенными словами/предложениями;</w:t>
      </w:r>
    </w:p>
    <w:p w14:paraId="340A065E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дополнение печатных материалов видеоматериалами;</w:t>
      </w:r>
    </w:p>
    <w:p w14:paraId="7FA30914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lastRenderedPageBreak/>
        <w:t>-   обеспечение учащихся печатными копиями заданий, написанных на доске;</w:t>
      </w:r>
    </w:p>
    <w:p w14:paraId="2CA048AA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индивидуальное оценивание ответов учащихся с ОВЗ;</w:t>
      </w:r>
    </w:p>
    <w:p w14:paraId="1C107A1A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использование индивидуальной шкалы оценок в соответствии с успехами и затраченными усилиями;</w:t>
      </w:r>
    </w:p>
    <w:p w14:paraId="3F28F0D7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ежедневная оценка с целью выведения четвертной отметки%;</w:t>
      </w:r>
    </w:p>
    <w:p w14:paraId="20AC4731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разрешение переделать задание, с которым он не справился.</w:t>
      </w:r>
    </w:p>
    <w:p w14:paraId="0C33E989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оценка переделанных работ;</w:t>
      </w:r>
    </w:p>
    <w:p w14:paraId="3E92F23A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   использование системы оценок достижений учащихся.</w:t>
      </w:r>
    </w:p>
    <w:p w14:paraId="26638386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</w:t>
      </w:r>
    </w:p>
    <w:p w14:paraId="52B96719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Можно выделить особые по своему характеру потребности, свойственные всем «особым» детям:</w:t>
      </w:r>
    </w:p>
    <w:p w14:paraId="2DB5057F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 начать специальное обучение ребенка сразу же после выявления первичного нарушения развития;</w:t>
      </w:r>
    </w:p>
    <w:p w14:paraId="14A0A3B1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 xml:space="preserve">- ввести в содержание обучения ребенка специальные разделы, не присутствующие в программах образования </w:t>
      </w:r>
      <w:proofErr w:type="spellStart"/>
      <w:r>
        <w:rPr>
          <w:rFonts w:ascii="Open Sans Light" w:hAnsi="Open Sans Light"/>
          <w:color w:val="1A2934"/>
          <w:sz w:val="27"/>
          <w:szCs w:val="27"/>
        </w:rPr>
        <w:t>нормотипичных</w:t>
      </w:r>
      <w:proofErr w:type="spellEnd"/>
      <w:r>
        <w:rPr>
          <w:rFonts w:ascii="Open Sans Light" w:hAnsi="Open Sans Light"/>
          <w:color w:val="1A2934"/>
          <w:sz w:val="27"/>
          <w:szCs w:val="27"/>
        </w:rPr>
        <w:t xml:space="preserve"> сверстников;</w:t>
      </w:r>
    </w:p>
    <w:p w14:paraId="71B48CDF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 использовать специальные методы, приемы и средства обучения (в том числе специализированные компьютерные технологии);</w:t>
      </w:r>
    </w:p>
    <w:p w14:paraId="368D4378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 индивидуализировать обучение в большей степени, чем требуется для нормально развивающегося ребенка;</w:t>
      </w:r>
    </w:p>
    <w:p w14:paraId="64622131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- обеспечить особую пространственную и временную организацию образовательной среды;</w:t>
      </w:r>
    </w:p>
    <w:p w14:paraId="23A04366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lastRenderedPageBreak/>
        <w:t>Для полноценного развития ребенка с ОВЗ в школе необходимо работать по следующим направлениям.</w:t>
      </w:r>
    </w:p>
    <w:p w14:paraId="5646576D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Во-первых, для того, чтобы решить проблемы, рекомендуется в образовательном учреждении создать группу психолого-педагогического сопровождения. Ее деятельность будет заключаться в следующем: изучать особенности развития «особых» детей и их особых потребностей, составлять индивидуальные образовательные программы, разрабатывать формы сопровождения. Данные положения должны фиксироваться в специальном документе. Это – индивидуальная карта психолого-педагогического сопровождения развития ребенка с ОВЗ.</w:t>
      </w:r>
    </w:p>
    <w:p w14:paraId="6394D35A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Во-вторых, необходима постоянная корректировка приемов и методов обучения и воспитания.</w:t>
      </w:r>
    </w:p>
    <w:p w14:paraId="5F7D0CF8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В-третьих, группой сопровождения должен инициироваться пересмотр учебной программы, с учетом оценки состояния ребенка и динамики его развития. В результате создается адаптированный ее вариант для детей с ОВЗ.</w:t>
      </w:r>
    </w:p>
    <w:p w14:paraId="5B6767CD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В-четвертых, необходимо регулярное проведение коррекционно-развивающих занятий, нацеленных на повышение мотивации, развитие познавательной деятельности, памяти и мышления, познание своих личностных характеристик.</w:t>
      </w:r>
    </w:p>
    <w:p w14:paraId="2905F7EB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t>В-пятых, одна из необходимых форм работы – работа с семьей ребенка. Основной целью ее является организация помощи родителям в процессе усвоения практических знаний и умений, необходимых при воспитании и обучении «особых» детей. Помимо этого, рекомендуется: активно вовлечь семью в работу образовательного учреждения, обеспечивая психолого-педагогическое сопровождение; проводить консультирование родителей; обучить семью доступным им приемам и методам оказания помощи; организовать обратную связь родителей с образовательным учреждением и др.</w:t>
      </w:r>
    </w:p>
    <w:p w14:paraId="6504C10B" w14:textId="77777777" w:rsidR="00D2413A" w:rsidRDefault="00D2413A" w:rsidP="00D2413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Open Sans Light" w:hAnsi="Open Sans Light"/>
          <w:color w:val="1A2934"/>
          <w:sz w:val="27"/>
          <w:szCs w:val="27"/>
        </w:rPr>
      </w:pPr>
      <w:r>
        <w:rPr>
          <w:rFonts w:ascii="Open Sans Light" w:hAnsi="Open Sans Light"/>
          <w:color w:val="1A2934"/>
          <w:sz w:val="27"/>
          <w:szCs w:val="27"/>
        </w:rPr>
        <w:lastRenderedPageBreak/>
        <w:t xml:space="preserve">В целом, необходимо отметить, что инклюзивное образование активно развивается в настоящее время и создает эффективную методическую базу для успешной интеграции детей с ОВЗ в </w:t>
      </w:r>
      <w:proofErr w:type="spellStart"/>
      <w:r>
        <w:rPr>
          <w:rFonts w:ascii="Open Sans Light" w:hAnsi="Open Sans Light"/>
          <w:color w:val="1A2934"/>
          <w:sz w:val="27"/>
          <w:szCs w:val="27"/>
        </w:rPr>
        <w:t>нормотипичное</w:t>
      </w:r>
      <w:proofErr w:type="spellEnd"/>
      <w:r>
        <w:rPr>
          <w:rFonts w:ascii="Open Sans Light" w:hAnsi="Open Sans Light"/>
          <w:color w:val="1A2934"/>
          <w:sz w:val="27"/>
          <w:szCs w:val="27"/>
        </w:rPr>
        <w:t xml:space="preserve"> общество.</w:t>
      </w:r>
    </w:p>
    <w:p w14:paraId="2CA4F563" w14:textId="77777777" w:rsidR="000D1239" w:rsidRDefault="00BD4266"/>
    <w:sectPr w:rsidR="000D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A5"/>
    <w:rsid w:val="00662FA5"/>
    <w:rsid w:val="006779D6"/>
    <w:rsid w:val="00760480"/>
    <w:rsid w:val="00BD4266"/>
    <w:rsid w:val="00D2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B890"/>
  <w15:chartTrackingRefBased/>
  <w15:docId w15:val="{1ABB1047-B618-4802-9609-3DB3F6F9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 Али Джуманьньязов</dc:creator>
  <cp:keywords/>
  <dc:description/>
  <cp:lastModifiedBy>Мухамед Али Джуманьньязов</cp:lastModifiedBy>
  <cp:revision>5</cp:revision>
  <dcterms:created xsi:type="dcterms:W3CDTF">2024-04-04T14:55:00Z</dcterms:created>
  <dcterms:modified xsi:type="dcterms:W3CDTF">2024-04-04T14:59:00Z</dcterms:modified>
</cp:coreProperties>
</file>