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25" w:rsidRPr="00767DAC" w:rsidRDefault="003E3F25" w:rsidP="00767DAC">
      <w:pPr>
        <w:spacing w:after="0" w:line="240" w:lineRule="auto"/>
        <w:ind w:left="425"/>
        <w:contextualSpacing/>
        <w:jc w:val="center"/>
        <w:outlineLvl w:val="0"/>
        <w:rPr>
          <w:rFonts w:ascii="Times New Roman" w:eastAsia="Times New Roman" w:hAnsi="Times New Roman" w:cs="Times New Roman"/>
          <w:b/>
          <w:bCs/>
          <w:kern w:val="36"/>
          <w:sz w:val="28"/>
          <w:szCs w:val="28"/>
          <w:lang w:eastAsia="ru-RU"/>
        </w:rPr>
      </w:pPr>
      <w:r w:rsidRPr="00767DAC">
        <w:rPr>
          <w:rFonts w:ascii="Times New Roman" w:eastAsia="Times New Roman" w:hAnsi="Times New Roman" w:cs="Times New Roman"/>
          <w:b/>
          <w:bCs/>
          <w:kern w:val="36"/>
          <w:sz w:val="28"/>
          <w:szCs w:val="28"/>
          <w:lang w:eastAsia="ru-RU"/>
        </w:rPr>
        <w:t>Разработка дидактического пособия «Дидактическая кормушка “Зимующие птицы” как средство экологического воспитания дошкольников</w:t>
      </w:r>
      <w:r w:rsidR="00767DAC">
        <w:rPr>
          <w:rFonts w:ascii="Times New Roman" w:eastAsia="Times New Roman" w:hAnsi="Times New Roman" w:cs="Times New Roman"/>
          <w:b/>
          <w:bCs/>
          <w:kern w:val="36"/>
          <w:sz w:val="28"/>
          <w:szCs w:val="28"/>
          <w:lang w:eastAsia="ru-RU"/>
        </w:rPr>
        <w:t>.</w:t>
      </w:r>
    </w:p>
    <w:p w:rsidR="003E3F25" w:rsidRPr="00767DAC" w:rsidRDefault="00767DAC"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3F25" w:rsidRPr="00767DAC">
        <w:rPr>
          <w:rFonts w:ascii="Times New Roman" w:eastAsia="Times New Roman" w:hAnsi="Times New Roman" w:cs="Times New Roman"/>
          <w:sz w:val="28"/>
          <w:szCs w:val="28"/>
          <w:lang w:eastAsia="ru-RU"/>
        </w:rPr>
        <w:t>Экологическое воспитание начинается с раннего возраста и его значение для ребенка трудно переоценить. Работа по экологическому образованию дошкольников обладает широкими воспитательными возможностями и перспективами. Необходимо прививать детям основы бережного отношения к природе, стимулировать интерес и желание помочь пернатым друзьям.</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Одним из эффективных и наиболее интересных для детей средством экологического воспитания являются дидактические игры экологического содержания. Игра способствует углубленному переживанию детей, расширению их представлений об окружающем мире, природе. Дидактические игры, упражнения и пособия способствуют любознательности детей, их практической деятельности.</w:t>
      </w:r>
    </w:p>
    <w:p w:rsidR="003E3F25" w:rsidRPr="00767DAC" w:rsidRDefault="00767DAC"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E3F25" w:rsidRPr="00767DAC">
        <w:rPr>
          <w:rFonts w:ascii="Times New Roman" w:eastAsia="Times New Roman" w:hAnsi="Times New Roman" w:cs="Times New Roman"/>
          <w:bCs/>
          <w:sz w:val="28"/>
          <w:szCs w:val="28"/>
          <w:lang w:eastAsia="ru-RU"/>
        </w:rPr>
        <w:t>Целью данного пособия </w:t>
      </w:r>
      <w:r w:rsidR="003E3F25" w:rsidRPr="00767DAC">
        <w:rPr>
          <w:rFonts w:ascii="Times New Roman" w:eastAsia="Times New Roman" w:hAnsi="Times New Roman" w:cs="Times New Roman"/>
          <w:sz w:val="28"/>
          <w:szCs w:val="28"/>
          <w:lang w:eastAsia="ru-RU"/>
        </w:rPr>
        <w:t>является формирование у детей представлений о зимующих птицах, условиях их жизни, роли человека в жизни зимующих птиц.</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b/>
          <w:bCs/>
          <w:sz w:val="28"/>
          <w:szCs w:val="28"/>
          <w:lang w:eastAsia="ru-RU"/>
        </w:rPr>
        <w:t>Задачи:</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b/>
          <w:bCs/>
          <w:sz w:val="28"/>
          <w:szCs w:val="28"/>
          <w:u w:val="single"/>
          <w:lang w:eastAsia="ru-RU"/>
        </w:rPr>
        <w:t>Образовательные:</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proofErr w:type="gramStart"/>
      <w:r w:rsidRPr="00767DAC">
        <w:rPr>
          <w:rFonts w:ascii="Times New Roman" w:eastAsia="Times New Roman" w:hAnsi="Times New Roman" w:cs="Times New Roman"/>
          <w:sz w:val="28"/>
          <w:szCs w:val="28"/>
          <w:lang w:eastAsia="ru-RU"/>
        </w:rPr>
        <w:t>– сформировать представления о зимующих птицах, их видах (воробей, синица, снегирь, клёст, свиристель, дрозд, голубь, сорока и др.), образе жизни, характерных признаках и связи с окружающей средой;</w:t>
      </w:r>
      <w:proofErr w:type="gramEnd"/>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обобщить знания воспитанников, полученные при наблюдении за повадками птиц;</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актуализировать представления о роли человека в жизни птиц;</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расширять представления воспитанников о кормушке, научить детей правильно подкармливать птиц.</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b/>
          <w:bCs/>
          <w:sz w:val="28"/>
          <w:szCs w:val="28"/>
          <w:u w:val="single"/>
          <w:lang w:eastAsia="ru-RU"/>
        </w:rPr>
        <w:t>Развивающие:</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способствовать развитию познавательной и творческой активности, любознательности;</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расширять кругозор и обогащать словарный запас детей;</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развивать связную речь, коммуникативные навыки;</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развивать и совершенствовать память, внимание, наблюдательность;</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способствовать развитию мелкой и крупной моторики дошкольников.</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b/>
          <w:bCs/>
          <w:sz w:val="28"/>
          <w:szCs w:val="28"/>
          <w:u w:val="single"/>
          <w:lang w:eastAsia="ru-RU"/>
        </w:rPr>
        <w:t>Воспитательные:</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способствовать формированию бережного отношения к окружающей природе;</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воспитывать заботливое отношение к птицам;</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содействовать в стремлении помогать птицам в трудных зимних условиях.</w:t>
      </w:r>
    </w:p>
    <w:p w:rsidR="003E3F25" w:rsidRPr="00767DAC" w:rsidRDefault="003E3F25" w:rsidP="00767DAC">
      <w:pPr>
        <w:spacing w:before="120" w:after="120" w:line="240" w:lineRule="auto"/>
        <w:ind w:left="425"/>
        <w:contextualSpacing/>
        <w:jc w:val="center"/>
        <w:rPr>
          <w:rFonts w:ascii="Times New Roman" w:eastAsia="Times New Roman" w:hAnsi="Times New Roman" w:cs="Times New Roman"/>
          <w:sz w:val="28"/>
          <w:szCs w:val="28"/>
          <w:lang w:eastAsia="ru-RU"/>
        </w:rPr>
      </w:pPr>
      <w:r w:rsidRPr="00767DAC">
        <w:rPr>
          <w:rFonts w:ascii="Times New Roman" w:eastAsia="Times New Roman" w:hAnsi="Times New Roman" w:cs="Times New Roman"/>
          <w:b/>
          <w:bCs/>
          <w:sz w:val="28"/>
          <w:szCs w:val="28"/>
          <w:lang w:eastAsia="ru-RU"/>
        </w:rPr>
        <w:t>Описание:</w:t>
      </w:r>
    </w:p>
    <w:p w:rsidR="003E3F25" w:rsidRPr="00767DAC" w:rsidRDefault="00767DAC"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3F25" w:rsidRPr="00767DAC">
        <w:rPr>
          <w:rFonts w:ascii="Times New Roman" w:eastAsia="Times New Roman" w:hAnsi="Times New Roman" w:cs="Times New Roman"/>
          <w:sz w:val="28"/>
          <w:szCs w:val="28"/>
          <w:lang w:eastAsia="ru-RU"/>
        </w:rPr>
        <w:t>Решая задачи формирования у детей представлений о зимующих птицах, мы решили создать такое пособие, которое будет использоваться детьми в самостоятельной работе, а также в подгруппах и в НОД воспитателей.</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Пособие представляет собой деревянную кормушку (</w:t>
      </w:r>
      <w:proofErr w:type="gramStart"/>
      <w:r w:rsidRPr="00767DAC">
        <w:rPr>
          <w:rFonts w:ascii="Times New Roman" w:eastAsia="Times New Roman" w:hAnsi="Times New Roman" w:cs="Times New Roman"/>
          <w:sz w:val="28"/>
          <w:szCs w:val="28"/>
          <w:lang w:eastAsia="ru-RU"/>
        </w:rPr>
        <w:t>Ш</w:t>
      </w:r>
      <w:proofErr w:type="gramEnd"/>
      <w:r w:rsidRPr="00767DAC">
        <w:rPr>
          <w:rFonts w:ascii="Times New Roman" w:eastAsia="Times New Roman" w:hAnsi="Times New Roman" w:cs="Times New Roman"/>
          <w:sz w:val="28"/>
          <w:szCs w:val="28"/>
          <w:lang w:eastAsia="ru-RU"/>
        </w:rPr>
        <w:t>*Д*В: 33см*25см*31см), которая наполнена материалами для дидактических игр и упражнений по теме «Зимующие птицы».</w:t>
      </w:r>
    </w:p>
    <w:p w:rsidR="003E3F25" w:rsidRPr="00767DAC" w:rsidRDefault="003E3F25" w:rsidP="00767DAC">
      <w:pPr>
        <w:spacing w:before="120" w:after="120" w:line="240" w:lineRule="auto"/>
        <w:ind w:left="425"/>
        <w:contextualSpacing/>
        <w:jc w:val="both"/>
        <w:rPr>
          <w:rFonts w:ascii="Times New Roman" w:eastAsia="Times New Roman" w:hAnsi="Times New Roman" w:cs="Times New Roman"/>
          <w:sz w:val="28"/>
          <w:szCs w:val="28"/>
          <w:lang w:eastAsia="ru-RU"/>
        </w:rPr>
      </w:pPr>
      <w:r w:rsidRPr="00767DAC">
        <w:rPr>
          <w:rFonts w:ascii="Times New Roman" w:eastAsia="Times New Roman" w:hAnsi="Times New Roman" w:cs="Times New Roman"/>
          <w:sz w:val="28"/>
          <w:szCs w:val="28"/>
          <w:lang w:eastAsia="ru-RU"/>
        </w:rPr>
        <w:t xml:space="preserve">На крыше кормушки расположены силуэты зимующих птиц; на дне кормушки – предметы-атрибуты для игр: фигурки птичек, прищепки, кубик; под </w:t>
      </w:r>
      <w:r w:rsidRPr="00767DAC">
        <w:rPr>
          <w:rFonts w:ascii="Times New Roman" w:eastAsia="Times New Roman" w:hAnsi="Times New Roman" w:cs="Times New Roman"/>
          <w:sz w:val="28"/>
          <w:szCs w:val="28"/>
          <w:lang w:eastAsia="ru-RU"/>
        </w:rPr>
        <w:lastRenderedPageBreak/>
        <w:t>открывающимся двойным дном кормушки – настольно-печатные дидактические игры и упражнения; прилагается конверт с комплектом карточек для дидактических игр и упражнений. Пособие имеет привлекательный вид и вызывает интерес детей, побуждает к многократной игре с ним.</w:t>
      </w:r>
    </w:p>
    <w:p w:rsidR="00767DAC" w:rsidRDefault="00767DAC" w:rsidP="00767DAC">
      <w:pPr>
        <w:pStyle w:val="a4"/>
        <w:spacing w:before="120" w:beforeAutospacing="0" w:after="120" w:afterAutospacing="0"/>
        <w:ind w:left="425"/>
        <w:contextualSpacing/>
        <w:jc w:val="both"/>
        <w:rPr>
          <w:sz w:val="28"/>
          <w:szCs w:val="28"/>
        </w:rPr>
      </w:pPr>
      <w:r>
        <w:rPr>
          <w:sz w:val="28"/>
          <w:szCs w:val="28"/>
        </w:rPr>
        <w:t xml:space="preserve">        </w:t>
      </w:r>
      <w:r w:rsidR="003E3F25" w:rsidRPr="00767DAC">
        <w:rPr>
          <w:sz w:val="28"/>
          <w:szCs w:val="28"/>
        </w:rPr>
        <w:t xml:space="preserve">Содержание данного пособия представлено в дидактических упражнениях, тематических заданиях и дидактических играх, благодаря которым вся информация по теме «Зимующие птицы» у детей усваивается и запоминается намного легче. С помощью игр, входящих в состав пособия, дети запоминают названия птиц, их виды, особенности строения тела и характерные признаки, а также изучают, каким кормом можно подкармливать данных птиц в зимний период. В ходе работы с пособием у детей развивается мелкая моторика, внимание, любознательность, наблюдательность, мышление, творческие способности, коммуникативные навыки. </w:t>
      </w:r>
    </w:p>
    <w:p w:rsidR="003E3F25" w:rsidRPr="00767DAC" w:rsidRDefault="003E3F25" w:rsidP="00767DAC">
      <w:pPr>
        <w:pStyle w:val="a4"/>
        <w:spacing w:before="120" w:beforeAutospacing="0" w:after="120" w:afterAutospacing="0"/>
        <w:ind w:left="425"/>
        <w:contextualSpacing/>
        <w:jc w:val="both"/>
        <w:rPr>
          <w:sz w:val="28"/>
          <w:szCs w:val="28"/>
        </w:rPr>
      </w:pPr>
      <w:r w:rsidRPr="00767DAC">
        <w:rPr>
          <w:rStyle w:val="a5"/>
          <w:sz w:val="28"/>
          <w:szCs w:val="28"/>
        </w:rPr>
        <w:t>В комплект дидактического пособия «Дидактическая кормушка «Зимующие птицы» входят:</w:t>
      </w:r>
    </w:p>
    <w:p w:rsidR="003E3F25" w:rsidRPr="00767DAC" w:rsidRDefault="003E3F25" w:rsidP="00767DAC">
      <w:pPr>
        <w:pStyle w:val="a4"/>
        <w:spacing w:before="120" w:beforeAutospacing="0" w:after="120" w:afterAutospacing="0"/>
        <w:ind w:left="425"/>
        <w:contextualSpacing/>
        <w:jc w:val="both"/>
        <w:rPr>
          <w:sz w:val="28"/>
          <w:szCs w:val="28"/>
        </w:rPr>
      </w:pPr>
      <w:r w:rsidRPr="00767DAC">
        <w:rPr>
          <w:sz w:val="28"/>
          <w:szCs w:val="28"/>
        </w:rPr>
        <w:t xml:space="preserve">– Дидактические игры: </w:t>
      </w:r>
      <w:proofErr w:type="gramStart"/>
      <w:r w:rsidRPr="00767DAC">
        <w:rPr>
          <w:sz w:val="28"/>
          <w:szCs w:val="28"/>
        </w:rPr>
        <w:t>«Мемори (Зимующие птицы)», «Накорми птиц» (игра из фетра), «Кто улетел?», «Чья птица быстрее?», «Лабиринт», «Собери картинку» (2 варианта), подвижно-дидактическая игра «Найди синичку».</w:t>
      </w:r>
      <w:proofErr w:type="gramEnd"/>
    </w:p>
    <w:p w:rsidR="003E3F25" w:rsidRPr="00767DAC" w:rsidRDefault="003E3F25" w:rsidP="00767DAC">
      <w:pPr>
        <w:pStyle w:val="a4"/>
        <w:spacing w:before="120" w:beforeAutospacing="0" w:after="120" w:afterAutospacing="0"/>
        <w:ind w:left="425"/>
        <w:contextualSpacing/>
        <w:jc w:val="both"/>
        <w:rPr>
          <w:sz w:val="28"/>
          <w:szCs w:val="28"/>
        </w:rPr>
      </w:pPr>
      <w:r w:rsidRPr="00767DAC">
        <w:rPr>
          <w:sz w:val="28"/>
          <w:szCs w:val="28"/>
        </w:rPr>
        <w:t>– Дидактические упражнения: «Следы Снегиря (Шагаем пальчиками)», «Лабиринт: Птичьи следы», «Лабиринт «Что найдёт синичка?», «Найди, чья тень», «Кто лишний в каждом ряду», «Помоги птичкам пройти путь», «Найди птицу по фрагменту», «Куда прилетит снегирь?», «Найди такую же. Зимующие птицы», «Разложи по размеру», «Пройди пальчиком», «Собери картинку по образцу. Снегирь» (из фетра), «Покорми птиц зимой!».</w:t>
      </w:r>
    </w:p>
    <w:p w:rsidR="003E3F25" w:rsidRPr="00767DAC" w:rsidRDefault="003E3F25" w:rsidP="00767DAC">
      <w:pPr>
        <w:spacing w:line="240" w:lineRule="auto"/>
        <w:ind w:left="425"/>
        <w:contextualSpacing/>
        <w:rPr>
          <w:rFonts w:ascii="Times New Roman" w:hAnsi="Times New Roman" w:cs="Times New Roman"/>
          <w:sz w:val="28"/>
          <w:szCs w:val="28"/>
        </w:rPr>
      </w:pPr>
    </w:p>
    <w:p w:rsidR="00E12EBE" w:rsidRPr="00767DAC" w:rsidRDefault="00E12EBE" w:rsidP="00767DAC">
      <w:pPr>
        <w:spacing w:line="240" w:lineRule="auto"/>
        <w:ind w:left="425"/>
        <w:contextualSpacing/>
        <w:rPr>
          <w:rFonts w:ascii="Times New Roman" w:hAnsi="Times New Roman" w:cs="Times New Roman"/>
          <w:sz w:val="28"/>
          <w:szCs w:val="28"/>
        </w:rPr>
      </w:pPr>
    </w:p>
    <w:p w:rsidR="00E12EBE" w:rsidRPr="00767DAC" w:rsidRDefault="00E12EBE" w:rsidP="00767DAC">
      <w:pPr>
        <w:spacing w:line="240" w:lineRule="auto"/>
        <w:ind w:left="425"/>
        <w:contextualSpacing/>
        <w:rPr>
          <w:rFonts w:ascii="Times New Roman" w:hAnsi="Times New Roman" w:cs="Times New Roman"/>
          <w:sz w:val="28"/>
          <w:szCs w:val="28"/>
        </w:rPr>
      </w:pPr>
    </w:p>
    <w:p w:rsidR="00E12EBE" w:rsidRDefault="00E12EBE"/>
    <w:p w:rsidR="00E12EBE" w:rsidRDefault="00E12EBE"/>
    <w:p w:rsidR="00E12EBE" w:rsidRDefault="00E12EBE"/>
    <w:p w:rsidR="00E12EBE" w:rsidRDefault="00E12EBE"/>
    <w:p w:rsidR="00E12EBE" w:rsidRDefault="00E12EBE"/>
    <w:p w:rsidR="00E12EBE" w:rsidRDefault="00E12EBE"/>
    <w:p w:rsidR="00E12EBE" w:rsidRDefault="00E12EBE"/>
    <w:p w:rsidR="00E12EBE" w:rsidRDefault="00E12EBE"/>
    <w:p w:rsidR="00E12EBE" w:rsidRDefault="00E12EBE"/>
    <w:p w:rsidR="00E12EBE" w:rsidRDefault="00E12EBE"/>
    <w:p w:rsidR="00E12EBE" w:rsidRDefault="00E12EBE"/>
    <w:p w:rsidR="00767DAC" w:rsidRDefault="00767DAC"/>
    <w:p w:rsidR="00767DAC" w:rsidRDefault="00767DAC"/>
    <w:p w:rsidR="00767DAC" w:rsidRDefault="00767DAC"/>
    <w:p w:rsidR="00E12EBE" w:rsidRDefault="00E12EBE"/>
    <w:p w:rsidR="00E12EBE" w:rsidRDefault="00E12EBE"/>
    <w:tbl>
      <w:tblPr>
        <w:tblStyle w:val="a3"/>
        <w:tblW w:w="0" w:type="auto"/>
        <w:tblLook w:val="04A0"/>
      </w:tblPr>
      <w:tblGrid>
        <w:gridCol w:w="4785"/>
        <w:gridCol w:w="4786"/>
      </w:tblGrid>
      <w:tr w:rsidR="00E12EBE" w:rsidTr="00E12EBE">
        <w:tc>
          <w:tcPr>
            <w:tcW w:w="4785" w:type="dxa"/>
          </w:tcPr>
          <w:p w:rsidR="00E12EBE" w:rsidRDefault="00E12EBE" w:rsidP="00E12EBE">
            <w:pPr>
              <w:jc w:val="center"/>
              <w:rPr>
                <w:rFonts w:ascii="Times New Roman" w:hAnsi="Times New Roman" w:cs="Times New Roman"/>
                <w:sz w:val="32"/>
                <w:szCs w:val="28"/>
              </w:rPr>
            </w:pPr>
            <w:r w:rsidRPr="00E12EBE">
              <w:rPr>
                <w:rFonts w:ascii="Times New Roman" w:hAnsi="Times New Roman" w:cs="Times New Roman"/>
                <w:sz w:val="32"/>
                <w:szCs w:val="28"/>
              </w:rPr>
              <w:t>МЕМОРИ</w:t>
            </w:r>
          </w:p>
          <w:p w:rsidR="00E12EBE" w:rsidRPr="00E12EBE" w:rsidRDefault="00E12EBE" w:rsidP="00E12EBE">
            <w:pPr>
              <w:jc w:val="center"/>
              <w:rPr>
                <w:rFonts w:ascii="Times New Roman" w:hAnsi="Times New Roman" w:cs="Times New Roman"/>
                <w:sz w:val="28"/>
                <w:szCs w:val="28"/>
              </w:rPr>
            </w:pPr>
            <w:r>
              <w:rPr>
                <w:rFonts w:ascii="Times New Roman" w:hAnsi="Times New Roman" w:cs="Times New Roman"/>
                <w:sz w:val="32"/>
                <w:szCs w:val="28"/>
              </w:rPr>
              <w:t>«ПТИЦЫ»</w:t>
            </w:r>
          </w:p>
        </w:tc>
        <w:tc>
          <w:tcPr>
            <w:tcW w:w="4786" w:type="dxa"/>
          </w:tcPr>
          <w:p w:rsidR="00E12EBE" w:rsidRPr="00E12EBE" w:rsidRDefault="00E12EBE" w:rsidP="00E12EBE">
            <w:pPr>
              <w:jc w:val="center"/>
              <w:rPr>
                <w:rFonts w:ascii="Times New Roman" w:hAnsi="Times New Roman" w:cs="Times New Roman"/>
                <w:sz w:val="32"/>
                <w:szCs w:val="32"/>
              </w:rPr>
            </w:pPr>
            <w:r w:rsidRPr="00E12EBE">
              <w:rPr>
                <w:rFonts w:ascii="Times New Roman" w:hAnsi="Times New Roman" w:cs="Times New Roman"/>
                <w:sz w:val="32"/>
                <w:szCs w:val="32"/>
              </w:rPr>
              <w:t>ИГРА С ФОНАРИКОМ</w:t>
            </w:r>
          </w:p>
          <w:p w:rsidR="00E12EBE" w:rsidRPr="00E12EBE" w:rsidRDefault="00E12EBE" w:rsidP="00E12EBE">
            <w:pPr>
              <w:jc w:val="center"/>
              <w:rPr>
                <w:rFonts w:ascii="Times New Roman" w:hAnsi="Times New Roman" w:cs="Times New Roman"/>
                <w:sz w:val="28"/>
                <w:szCs w:val="28"/>
              </w:rPr>
            </w:pPr>
            <w:r w:rsidRPr="00E12EBE">
              <w:rPr>
                <w:rFonts w:ascii="Times New Roman" w:hAnsi="Times New Roman" w:cs="Times New Roman"/>
                <w:sz w:val="32"/>
                <w:szCs w:val="32"/>
              </w:rPr>
              <w:t>«ПТИЦЫ»</w:t>
            </w:r>
          </w:p>
        </w:tc>
      </w:tr>
      <w:tr w:rsidR="00E12EBE" w:rsidTr="00E12EBE">
        <w:tc>
          <w:tcPr>
            <w:tcW w:w="4785" w:type="dxa"/>
          </w:tcPr>
          <w:p w:rsidR="00E12EBE" w:rsidRPr="00E12EBE" w:rsidRDefault="00E12EBE" w:rsidP="00E12EBE">
            <w:pPr>
              <w:jc w:val="center"/>
              <w:rPr>
                <w:rFonts w:ascii="Times New Roman" w:hAnsi="Times New Roman" w:cs="Times New Roman"/>
                <w:sz w:val="32"/>
                <w:szCs w:val="32"/>
              </w:rPr>
            </w:pPr>
            <w:r w:rsidRPr="00E12EBE">
              <w:rPr>
                <w:rFonts w:ascii="Times New Roman" w:hAnsi="Times New Roman" w:cs="Times New Roman"/>
                <w:sz w:val="32"/>
                <w:szCs w:val="32"/>
              </w:rPr>
              <w:t>РАСКРАСКИ</w:t>
            </w:r>
          </w:p>
          <w:p w:rsidR="00E12EBE" w:rsidRPr="00E12EBE" w:rsidRDefault="00E12EBE" w:rsidP="00E12EBE">
            <w:pPr>
              <w:jc w:val="center"/>
              <w:rPr>
                <w:rFonts w:ascii="Times New Roman" w:hAnsi="Times New Roman" w:cs="Times New Roman"/>
                <w:sz w:val="32"/>
                <w:szCs w:val="32"/>
              </w:rPr>
            </w:pPr>
            <w:r w:rsidRPr="00E12EBE">
              <w:rPr>
                <w:rFonts w:ascii="Times New Roman" w:hAnsi="Times New Roman" w:cs="Times New Roman"/>
                <w:sz w:val="32"/>
                <w:szCs w:val="32"/>
              </w:rPr>
              <w:t>«ПТИЦЫ»</w:t>
            </w:r>
          </w:p>
        </w:tc>
        <w:tc>
          <w:tcPr>
            <w:tcW w:w="4786" w:type="dxa"/>
          </w:tcPr>
          <w:p w:rsidR="00E12EBE" w:rsidRDefault="00E12EBE" w:rsidP="00E12EBE">
            <w:pPr>
              <w:jc w:val="center"/>
              <w:rPr>
                <w:rFonts w:ascii="Times New Roman" w:hAnsi="Times New Roman" w:cs="Times New Roman"/>
                <w:sz w:val="32"/>
                <w:szCs w:val="32"/>
              </w:rPr>
            </w:pPr>
            <w:r>
              <w:rPr>
                <w:rFonts w:ascii="Times New Roman" w:hAnsi="Times New Roman" w:cs="Times New Roman"/>
                <w:sz w:val="32"/>
                <w:szCs w:val="32"/>
              </w:rPr>
              <w:t>ДИДАКТИЧЕСКАЯ ИГРА</w:t>
            </w:r>
          </w:p>
          <w:p w:rsidR="00E12EBE" w:rsidRPr="00E12EBE" w:rsidRDefault="00E12EBE" w:rsidP="00E12EBE">
            <w:pPr>
              <w:jc w:val="center"/>
              <w:rPr>
                <w:rFonts w:ascii="Times New Roman" w:hAnsi="Times New Roman" w:cs="Times New Roman"/>
                <w:sz w:val="32"/>
                <w:szCs w:val="32"/>
              </w:rPr>
            </w:pPr>
            <w:r>
              <w:rPr>
                <w:rFonts w:ascii="Times New Roman" w:hAnsi="Times New Roman" w:cs="Times New Roman"/>
                <w:sz w:val="32"/>
                <w:szCs w:val="32"/>
              </w:rPr>
              <w:t>«НАКОРМИ ПТИЦ»</w:t>
            </w:r>
          </w:p>
        </w:tc>
      </w:tr>
      <w:tr w:rsidR="00E12EBE" w:rsidTr="00E12EBE">
        <w:tc>
          <w:tcPr>
            <w:tcW w:w="4785" w:type="dxa"/>
          </w:tcPr>
          <w:p w:rsidR="00E12EBE" w:rsidRDefault="00E12EBE"/>
        </w:tc>
        <w:tc>
          <w:tcPr>
            <w:tcW w:w="4786" w:type="dxa"/>
          </w:tcPr>
          <w:p w:rsidR="00E12EBE" w:rsidRDefault="00E12EBE"/>
        </w:tc>
      </w:tr>
      <w:tr w:rsidR="00E12EBE" w:rsidTr="00E12EBE">
        <w:tc>
          <w:tcPr>
            <w:tcW w:w="4785" w:type="dxa"/>
          </w:tcPr>
          <w:p w:rsidR="00E12EBE" w:rsidRDefault="00E12EBE"/>
        </w:tc>
        <w:tc>
          <w:tcPr>
            <w:tcW w:w="4786" w:type="dxa"/>
          </w:tcPr>
          <w:p w:rsidR="00E12EBE" w:rsidRDefault="00E12EBE"/>
        </w:tc>
      </w:tr>
      <w:tr w:rsidR="00E12EBE" w:rsidTr="00E12EBE">
        <w:tc>
          <w:tcPr>
            <w:tcW w:w="4785" w:type="dxa"/>
          </w:tcPr>
          <w:p w:rsidR="00E12EBE" w:rsidRDefault="00E12EBE"/>
        </w:tc>
        <w:tc>
          <w:tcPr>
            <w:tcW w:w="4786" w:type="dxa"/>
          </w:tcPr>
          <w:p w:rsidR="00E12EBE" w:rsidRDefault="00E12EBE"/>
        </w:tc>
      </w:tr>
      <w:tr w:rsidR="00E12EBE" w:rsidTr="00E12EBE">
        <w:tc>
          <w:tcPr>
            <w:tcW w:w="4785" w:type="dxa"/>
          </w:tcPr>
          <w:p w:rsidR="00E12EBE" w:rsidRDefault="00E12EBE"/>
        </w:tc>
        <w:tc>
          <w:tcPr>
            <w:tcW w:w="4786" w:type="dxa"/>
          </w:tcPr>
          <w:p w:rsidR="00E12EBE" w:rsidRDefault="00E12EBE"/>
        </w:tc>
      </w:tr>
      <w:tr w:rsidR="00E12EBE" w:rsidTr="00E12EBE">
        <w:tc>
          <w:tcPr>
            <w:tcW w:w="4785" w:type="dxa"/>
          </w:tcPr>
          <w:p w:rsidR="00E12EBE" w:rsidRDefault="00E12EBE"/>
        </w:tc>
        <w:tc>
          <w:tcPr>
            <w:tcW w:w="4786" w:type="dxa"/>
          </w:tcPr>
          <w:p w:rsidR="00E12EBE" w:rsidRDefault="00E12EBE"/>
        </w:tc>
      </w:tr>
      <w:tr w:rsidR="00E12EBE" w:rsidTr="00E12EBE">
        <w:tc>
          <w:tcPr>
            <w:tcW w:w="4785" w:type="dxa"/>
          </w:tcPr>
          <w:p w:rsidR="00E12EBE" w:rsidRDefault="00E12EBE"/>
        </w:tc>
        <w:tc>
          <w:tcPr>
            <w:tcW w:w="4786" w:type="dxa"/>
          </w:tcPr>
          <w:p w:rsidR="00E12EBE" w:rsidRDefault="00E12EBE"/>
        </w:tc>
      </w:tr>
    </w:tbl>
    <w:p w:rsidR="00E12EBE" w:rsidRDefault="00E12EBE"/>
    <w:sectPr w:rsidR="00E12EBE" w:rsidSect="00767DA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F25"/>
    <w:rsid w:val="003E3F25"/>
    <w:rsid w:val="005B7283"/>
    <w:rsid w:val="00767DAC"/>
    <w:rsid w:val="00B1094F"/>
    <w:rsid w:val="00C37BF9"/>
    <w:rsid w:val="00D5289E"/>
    <w:rsid w:val="00E12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4F"/>
  </w:style>
  <w:style w:type="paragraph" w:styleId="1">
    <w:name w:val="heading 1"/>
    <w:basedOn w:val="a"/>
    <w:link w:val="10"/>
    <w:uiPriority w:val="9"/>
    <w:qFormat/>
    <w:rsid w:val="003E3F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3F25"/>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3E3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3F25"/>
    <w:rPr>
      <w:b/>
      <w:bCs/>
    </w:rPr>
  </w:style>
</w:styles>
</file>

<file path=word/webSettings.xml><?xml version="1.0" encoding="utf-8"?>
<w:webSettings xmlns:r="http://schemas.openxmlformats.org/officeDocument/2006/relationships" xmlns:w="http://schemas.openxmlformats.org/wordprocessingml/2006/main">
  <w:divs>
    <w:div w:id="1163427718">
      <w:bodyDiv w:val="1"/>
      <w:marLeft w:val="0"/>
      <w:marRight w:val="0"/>
      <w:marTop w:val="0"/>
      <w:marBottom w:val="0"/>
      <w:divBdr>
        <w:top w:val="none" w:sz="0" w:space="0" w:color="auto"/>
        <w:left w:val="none" w:sz="0" w:space="0" w:color="auto"/>
        <w:bottom w:val="none" w:sz="0" w:space="0" w:color="auto"/>
        <w:right w:val="none" w:sz="0" w:space="0" w:color="auto"/>
      </w:divBdr>
    </w:div>
    <w:div w:id="1173835782">
      <w:bodyDiv w:val="1"/>
      <w:marLeft w:val="0"/>
      <w:marRight w:val="0"/>
      <w:marTop w:val="0"/>
      <w:marBottom w:val="0"/>
      <w:divBdr>
        <w:top w:val="none" w:sz="0" w:space="0" w:color="auto"/>
        <w:left w:val="none" w:sz="0" w:space="0" w:color="auto"/>
        <w:bottom w:val="none" w:sz="0" w:space="0" w:color="auto"/>
        <w:right w:val="none" w:sz="0" w:space="0" w:color="auto"/>
      </w:divBdr>
      <w:divsChild>
        <w:div w:id="1055466487">
          <w:marLeft w:val="0"/>
          <w:marRight w:val="0"/>
          <w:marTop w:val="0"/>
          <w:marBottom w:val="0"/>
          <w:divBdr>
            <w:top w:val="none" w:sz="0" w:space="0" w:color="auto"/>
            <w:left w:val="none" w:sz="0" w:space="0" w:color="auto"/>
            <w:bottom w:val="none" w:sz="0" w:space="0" w:color="auto"/>
            <w:right w:val="none" w:sz="0" w:space="0" w:color="auto"/>
          </w:divBdr>
          <w:divsChild>
            <w:div w:id="18649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6B030-1888-4B18-AD88-0E2E66F7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newas</dc:creator>
  <cp:lastModifiedBy>User</cp:lastModifiedBy>
  <cp:revision>3</cp:revision>
  <dcterms:created xsi:type="dcterms:W3CDTF">2024-03-21T15:08:00Z</dcterms:created>
  <dcterms:modified xsi:type="dcterms:W3CDTF">2024-05-14T16:07:00Z</dcterms:modified>
</cp:coreProperties>
</file>