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7C" w:rsidRPr="006E7F87" w:rsidRDefault="001D2F7C" w:rsidP="001D2F7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E7F87">
        <w:rPr>
          <w:rFonts w:ascii="Times New Roman" w:hAnsi="Times New Roman"/>
          <w:b/>
          <w:sz w:val="24"/>
          <w:szCs w:val="24"/>
        </w:rPr>
        <w:t xml:space="preserve">  Формирование  пространственных  представлений </w:t>
      </w:r>
      <w:r w:rsidR="006E7F87" w:rsidRPr="006E7F87">
        <w:rPr>
          <w:rFonts w:ascii="Times New Roman" w:hAnsi="Times New Roman"/>
          <w:b/>
          <w:sz w:val="24"/>
          <w:szCs w:val="24"/>
        </w:rPr>
        <w:t xml:space="preserve"> у старших дошкольников с ТНР</w:t>
      </w:r>
      <w:bookmarkStart w:id="0" w:name="_GoBack"/>
      <w:bookmarkEnd w:id="0"/>
    </w:p>
    <w:p w:rsidR="001D2F7C" w:rsidRPr="00C003E4" w:rsidRDefault="001D2F7C" w:rsidP="001D2F7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03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03E4">
        <w:rPr>
          <w:rFonts w:ascii="Times New Roman" w:hAnsi="Times New Roman"/>
          <w:sz w:val="24"/>
          <w:szCs w:val="24"/>
        </w:rPr>
        <w:t>Подготовил</w:t>
      </w:r>
      <w:proofErr w:type="gramStart"/>
      <w:r w:rsidRPr="00C003E4">
        <w:rPr>
          <w:rFonts w:ascii="Times New Roman" w:hAnsi="Times New Roman"/>
          <w:sz w:val="24"/>
          <w:szCs w:val="24"/>
        </w:rPr>
        <w:t>:У</w:t>
      </w:r>
      <w:proofErr w:type="gramEnd"/>
      <w:r w:rsidRPr="00C003E4">
        <w:rPr>
          <w:rFonts w:ascii="Times New Roman" w:hAnsi="Times New Roman"/>
          <w:sz w:val="24"/>
          <w:szCs w:val="24"/>
        </w:rPr>
        <w:t>читель-логопед</w:t>
      </w:r>
      <w:proofErr w:type="spellEnd"/>
      <w:r w:rsidRPr="00C003E4">
        <w:rPr>
          <w:rFonts w:ascii="Times New Roman" w:hAnsi="Times New Roman"/>
          <w:sz w:val="24"/>
          <w:szCs w:val="24"/>
        </w:rPr>
        <w:t xml:space="preserve"> МАДОУ «ЦРР-Детский сад №148» г. Пермь</w:t>
      </w:r>
    </w:p>
    <w:p w:rsidR="001D2F7C" w:rsidRPr="00C003E4" w:rsidRDefault="001D2F7C" w:rsidP="001D2F7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03E4"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Pr="00C003E4">
        <w:rPr>
          <w:rFonts w:ascii="Times New Roman" w:hAnsi="Times New Roman"/>
          <w:sz w:val="24"/>
          <w:szCs w:val="24"/>
        </w:rPr>
        <w:t xml:space="preserve">     В последние годы наблюдается рост  детей с ТНР. У детей с ТНР старшего дошкольного возраста проявляются стойкие нарушения в понимании и словесном обозначении пространственных отношений: дети допускают значительное количество пропусков предлогов, неадекватно обозначают некоторые временные периоды, затрудняются в расположении серии  картин в правильном порядке. Формирование пространственных представлений является одной из важнейших задач коррекционной работы, проводимой с детьми с ТНР.</w:t>
      </w:r>
    </w:p>
    <w:p w:rsidR="001D2F7C" w:rsidRPr="00C003E4" w:rsidRDefault="001D2F7C" w:rsidP="001D2F7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03E4">
        <w:rPr>
          <w:rFonts w:ascii="Times New Roman" w:hAnsi="Times New Roman"/>
          <w:sz w:val="24"/>
          <w:szCs w:val="24"/>
        </w:rPr>
        <w:t xml:space="preserve">  Пространственные представления  </w:t>
      </w:r>
      <w:proofErr w:type="gramStart"/>
      <w:r w:rsidRPr="00C003E4">
        <w:rPr>
          <w:rFonts w:ascii="Times New Roman" w:hAnsi="Times New Roman"/>
          <w:sz w:val="24"/>
          <w:szCs w:val="24"/>
        </w:rPr>
        <w:t>-э</w:t>
      </w:r>
      <w:proofErr w:type="gramEnd"/>
      <w:r w:rsidRPr="00C003E4">
        <w:rPr>
          <w:rFonts w:ascii="Times New Roman" w:hAnsi="Times New Roman"/>
          <w:sz w:val="24"/>
          <w:szCs w:val="24"/>
        </w:rPr>
        <w:t>то представления в которых находят отражение пространственные отношения предметов (величина, форма, местоположение). Пространственные представления являются базовыми составляющими психической деятельности.</w:t>
      </w:r>
    </w:p>
    <w:p w:rsidR="001D2F7C" w:rsidRPr="00C003E4" w:rsidRDefault="001D2F7C" w:rsidP="001D2F7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03E4">
        <w:rPr>
          <w:rFonts w:ascii="Times New Roman" w:hAnsi="Times New Roman"/>
          <w:sz w:val="24"/>
          <w:szCs w:val="24"/>
        </w:rPr>
        <w:t xml:space="preserve">  У детей с ТНР наблюдаются трудности формирования пространственных представлений, а также трудности их языкового оформления. Формирование пространственных представлений является важной предпосылкой для социальной адаптации ребенка и его дальнейшего обучения в школе. Недостаточно сформированные у ребенка пространственные представления и ориентировки в пространстве напрямую влияют на уровень его интеллектуального развития. Их </w:t>
      </w:r>
      <w:proofErr w:type="spellStart"/>
      <w:r w:rsidRPr="00C003E4">
        <w:rPr>
          <w:rFonts w:ascii="Times New Roman" w:hAnsi="Times New Roman"/>
          <w:sz w:val="24"/>
          <w:szCs w:val="24"/>
        </w:rPr>
        <w:t>несформированность</w:t>
      </w:r>
      <w:proofErr w:type="spellEnd"/>
      <w:r w:rsidRPr="00C003E4">
        <w:rPr>
          <w:rFonts w:ascii="Times New Roman" w:hAnsi="Times New Roman"/>
          <w:sz w:val="24"/>
          <w:szCs w:val="24"/>
        </w:rPr>
        <w:t xml:space="preserve"> к концу дошкольного возраста является одной из причин, вызывающих затруднения при овладении детьми школьными навыками. Подобные недостатки в развитии проявляются в нарушениях графической деятельности, при чтении, письме, в овладении математическими операциями. </w:t>
      </w:r>
    </w:p>
    <w:p w:rsidR="001D2F7C" w:rsidRPr="00C003E4" w:rsidRDefault="001D2F7C" w:rsidP="001D2F7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03E4">
        <w:rPr>
          <w:rFonts w:ascii="Times New Roman" w:hAnsi="Times New Roman"/>
          <w:sz w:val="24"/>
          <w:szCs w:val="24"/>
        </w:rPr>
        <w:t xml:space="preserve"> И без специальной помощи эти представления не будут дифференцироваться и обогащаться. Все это отразится на личностном и социальном развитии детей. Поэтому работа по формированию пространственных представлений  у  детей с ТНР должна вестись планомерно и целенаправленно.</w:t>
      </w:r>
    </w:p>
    <w:p w:rsidR="001D2F7C" w:rsidRPr="00C003E4" w:rsidRDefault="001D2F7C" w:rsidP="001D2F7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03E4">
        <w:rPr>
          <w:rFonts w:ascii="Times New Roman" w:hAnsi="Times New Roman"/>
          <w:sz w:val="24"/>
          <w:szCs w:val="24"/>
        </w:rPr>
        <w:t xml:space="preserve">   Формирование пространственного восприятия и пространственных представлений - традиционные направления в системе работы по устранению речевых нарушений у дошкольников</w:t>
      </w:r>
    </w:p>
    <w:p w:rsidR="001D2F7C" w:rsidRPr="00C003E4" w:rsidRDefault="001D2F7C" w:rsidP="001D2F7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03E4">
        <w:rPr>
          <w:rFonts w:ascii="Times New Roman" w:hAnsi="Times New Roman"/>
          <w:sz w:val="24"/>
          <w:szCs w:val="24"/>
        </w:rPr>
        <w:t xml:space="preserve">   Практика показывает, что к поступлению в школу многие дети путают правую и левую руку, затрудняются в понимании значения слов «вверх», «вниз», «дальше», «ближе», </w:t>
      </w:r>
      <w:r w:rsidRPr="00C003E4">
        <w:rPr>
          <w:rFonts w:ascii="Times New Roman" w:hAnsi="Times New Roman"/>
          <w:sz w:val="24"/>
          <w:szCs w:val="24"/>
        </w:rPr>
        <w:lastRenderedPageBreak/>
        <w:t>«впереди», «позади», затрудняются в понимании и употреблении предлогов, не могут определить словами расположение предметов относительно самого себя, это свидетельствует о том</w:t>
      </w:r>
      <w:proofErr w:type="gramStart"/>
      <w:r w:rsidRPr="00C003E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003E4">
        <w:rPr>
          <w:rFonts w:ascii="Times New Roman" w:hAnsi="Times New Roman"/>
          <w:sz w:val="24"/>
          <w:szCs w:val="24"/>
        </w:rPr>
        <w:t xml:space="preserve"> что у детей не достаточно сформированы пространственные отношения.</w:t>
      </w:r>
    </w:p>
    <w:p w:rsidR="001D2F7C" w:rsidRPr="00C003E4" w:rsidRDefault="001D2F7C" w:rsidP="001D2F7C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b/>
          <w:sz w:val="24"/>
          <w:szCs w:val="24"/>
        </w:rPr>
        <w:t xml:space="preserve"> Этапы формирования пространственных отношений       </w:t>
      </w:r>
    </w:p>
    <w:p w:rsidR="001D2F7C" w:rsidRPr="00C003E4" w:rsidRDefault="001D2F7C" w:rsidP="001D2F7C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color w:val="333333"/>
          <w:sz w:val="24"/>
          <w:szCs w:val="24"/>
        </w:rPr>
        <w:t>Работу над освоением пространственных отношений  необходимо разбить на следующие этапы:</w:t>
      </w:r>
    </w:p>
    <w:p w:rsidR="001D2F7C" w:rsidRPr="00C003E4" w:rsidRDefault="001D2F7C" w:rsidP="001D2F7C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C003E4">
        <w:rPr>
          <w:rFonts w:ascii="Times New Roman" w:hAnsi="Times New Roman"/>
          <w:color w:val="333333"/>
          <w:sz w:val="24"/>
          <w:szCs w:val="24"/>
          <w:lang w:val="en-US"/>
        </w:rPr>
        <w:t>I</w:t>
      </w:r>
      <w:r w:rsidRPr="00C003E4">
        <w:rPr>
          <w:rFonts w:ascii="Times New Roman" w:hAnsi="Times New Roman"/>
          <w:color w:val="333333"/>
          <w:sz w:val="24"/>
          <w:szCs w:val="24"/>
        </w:rPr>
        <w:t xml:space="preserve">     освоение пространства собственного тела</w:t>
      </w:r>
    </w:p>
    <w:p w:rsidR="001D2F7C" w:rsidRPr="00C003E4" w:rsidRDefault="001D2F7C" w:rsidP="001D2F7C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color w:val="333333"/>
          <w:sz w:val="24"/>
          <w:szCs w:val="24"/>
          <w:lang w:val="en-US"/>
        </w:rPr>
        <w:t>II</w:t>
      </w:r>
      <w:r w:rsidRPr="00C003E4">
        <w:rPr>
          <w:rFonts w:ascii="Times New Roman" w:hAnsi="Times New Roman"/>
          <w:color w:val="333333"/>
          <w:sz w:val="24"/>
          <w:szCs w:val="24"/>
        </w:rPr>
        <w:t xml:space="preserve">      уточнение и обогащение представлений о внешнем пространстве,</w:t>
      </w:r>
    </w:p>
    <w:p w:rsidR="00C003E4" w:rsidRDefault="001D2F7C" w:rsidP="001D2F7C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color w:val="333333"/>
          <w:sz w:val="24"/>
          <w:szCs w:val="24"/>
          <w:lang w:val="en-US"/>
        </w:rPr>
        <w:t>III</w:t>
      </w:r>
      <w:r w:rsidRPr="00C003E4">
        <w:rPr>
          <w:rFonts w:ascii="Times New Roman" w:hAnsi="Times New Roman"/>
          <w:color w:val="333333"/>
          <w:sz w:val="24"/>
          <w:szCs w:val="24"/>
        </w:rPr>
        <w:t xml:space="preserve">     определение пространственных направлений по отношению к себе, </w:t>
      </w:r>
    </w:p>
    <w:p w:rsidR="001D2F7C" w:rsidRPr="00C003E4" w:rsidRDefault="001D2F7C" w:rsidP="001D2F7C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color w:val="333333"/>
          <w:sz w:val="24"/>
          <w:szCs w:val="24"/>
          <w:lang w:val="en-US"/>
        </w:rPr>
        <w:t>IV</w:t>
      </w:r>
      <w:r w:rsidRPr="00C003E4">
        <w:rPr>
          <w:rFonts w:ascii="Times New Roman" w:hAnsi="Times New Roman"/>
          <w:color w:val="333333"/>
          <w:sz w:val="24"/>
          <w:szCs w:val="24"/>
        </w:rPr>
        <w:t xml:space="preserve">      определение ориентации предметов по отношению друг к другу, </w:t>
      </w:r>
    </w:p>
    <w:p w:rsidR="001D2F7C" w:rsidRPr="00C003E4" w:rsidRDefault="001D2F7C" w:rsidP="001D2F7C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C003E4">
        <w:rPr>
          <w:rFonts w:ascii="Times New Roman" w:hAnsi="Times New Roman"/>
          <w:color w:val="333333"/>
          <w:sz w:val="24"/>
          <w:szCs w:val="24"/>
          <w:lang w:val="en-US"/>
        </w:rPr>
        <w:t>V</w:t>
      </w:r>
      <w:r w:rsidRPr="00C003E4">
        <w:rPr>
          <w:rFonts w:ascii="Times New Roman" w:hAnsi="Times New Roman"/>
          <w:color w:val="333333"/>
          <w:sz w:val="24"/>
          <w:szCs w:val="24"/>
        </w:rPr>
        <w:t xml:space="preserve">   </w:t>
      </w:r>
      <w:r w:rsidR="00C003E4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C003E4">
        <w:rPr>
          <w:rFonts w:ascii="Times New Roman" w:hAnsi="Times New Roman"/>
          <w:color w:val="333333"/>
          <w:sz w:val="24"/>
          <w:szCs w:val="24"/>
        </w:rPr>
        <w:t xml:space="preserve">  пространственная ориентация на листе бумаги.</w:t>
      </w:r>
      <w:proofErr w:type="gramEnd"/>
    </w:p>
    <w:p w:rsidR="001D2F7C" w:rsidRPr="00C003E4" w:rsidRDefault="001D2F7C" w:rsidP="001D2F7C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03E4">
        <w:rPr>
          <w:rFonts w:ascii="Times New Roman" w:hAnsi="Times New Roman"/>
          <w:b/>
          <w:bCs/>
          <w:color w:val="333333"/>
          <w:sz w:val="24"/>
          <w:szCs w:val="24"/>
        </w:rPr>
        <w:t xml:space="preserve"> НА 1 этапе   Освоение телесного пространства </w:t>
      </w:r>
      <w:r w:rsidRPr="00C003E4">
        <w:rPr>
          <w:rFonts w:ascii="Times New Roman" w:hAnsi="Times New Roman"/>
          <w:color w:val="333333"/>
          <w:sz w:val="24"/>
          <w:szCs w:val="24"/>
        </w:rPr>
        <w:t xml:space="preserve">–  ребенок должен, прежде всего, осознать собственное тело, знать части тела и их взаимное расположение, усвоить, что взаиморасположение частей тела неизменно. </w:t>
      </w:r>
      <w:r w:rsidRPr="00C003E4">
        <w:rPr>
          <w:rFonts w:ascii="Times New Roman" w:hAnsi="Times New Roman"/>
          <w:color w:val="000000"/>
          <w:sz w:val="24"/>
          <w:szCs w:val="24"/>
        </w:rPr>
        <w:t>На этом этапе можно использовать маркер</w:t>
      </w:r>
      <w:r w:rsidR="00C003E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C003E4">
        <w:rPr>
          <w:rFonts w:ascii="Times New Roman" w:hAnsi="Times New Roman"/>
          <w:color w:val="000000"/>
          <w:sz w:val="24"/>
          <w:szCs w:val="24"/>
        </w:rPr>
        <w:t>браслет, резинку, ленточку на руке.</w:t>
      </w:r>
    </w:p>
    <w:p w:rsidR="001D2F7C" w:rsidRPr="00C003E4" w:rsidRDefault="001D2F7C" w:rsidP="001D2F7C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b/>
          <w:bCs/>
          <w:color w:val="333333"/>
          <w:sz w:val="24"/>
          <w:szCs w:val="24"/>
        </w:rPr>
        <w:t>«Верх – низ»</w:t>
      </w:r>
    </w:p>
    <w:p w:rsidR="001D2F7C" w:rsidRPr="00C003E4" w:rsidRDefault="001D2F7C" w:rsidP="001D2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color w:val="333333"/>
          <w:sz w:val="24"/>
          <w:szCs w:val="24"/>
        </w:rPr>
        <w:t>Назови и покажи верхние, затем нижние части тела, сначала стоя у зеркала, потом по памяти.</w:t>
      </w:r>
    </w:p>
    <w:p w:rsidR="001D2F7C" w:rsidRPr="00C003E4" w:rsidRDefault="001D2F7C" w:rsidP="001D2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color w:val="333333"/>
          <w:sz w:val="24"/>
          <w:szCs w:val="24"/>
        </w:rPr>
        <w:t>Назови, что выше (ниже) всего, сначала стоя у зеркала, затем по памяти.</w:t>
      </w:r>
    </w:p>
    <w:p w:rsidR="001D2F7C" w:rsidRPr="00C003E4" w:rsidRDefault="001D2F7C" w:rsidP="001D2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color w:val="333333"/>
          <w:sz w:val="24"/>
          <w:szCs w:val="24"/>
        </w:rPr>
        <w:t>«Путаница». Логопед неверно называет части тела, находящиеся вверху (внизу), или их расположение относительно друг друга. Ребенок должен его исправить. Затем они могут поменяться ролями.</w:t>
      </w:r>
    </w:p>
    <w:p w:rsidR="001D2F7C" w:rsidRPr="00C003E4" w:rsidRDefault="001D2F7C" w:rsidP="001D2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color w:val="333333"/>
          <w:sz w:val="24"/>
          <w:szCs w:val="24"/>
        </w:rPr>
        <w:t>«Верх». Покажи и назови действия, которые можно совершать верхними частями тела (повороты, накло</w:t>
      </w:r>
      <w:r w:rsidRPr="00C003E4">
        <w:rPr>
          <w:rFonts w:ascii="Times New Roman" w:hAnsi="Times New Roman"/>
          <w:color w:val="333333"/>
          <w:sz w:val="24"/>
          <w:szCs w:val="24"/>
        </w:rPr>
        <w:softHyphen/>
        <w:t>ны головы, махи руками, вращение туловища и</w:t>
      </w:r>
      <w:r w:rsidRPr="00C003E4"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  <w:r w:rsidRPr="00C003E4">
        <w:rPr>
          <w:rFonts w:ascii="Times New Roman" w:hAnsi="Times New Roman"/>
          <w:color w:val="333333"/>
          <w:sz w:val="24"/>
          <w:szCs w:val="24"/>
        </w:rPr>
        <w:t>т.д.).</w:t>
      </w:r>
    </w:p>
    <w:p w:rsidR="001D2F7C" w:rsidRPr="00C003E4" w:rsidRDefault="001D2F7C" w:rsidP="001D2F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color w:val="333333"/>
          <w:sz w:val="24"/>
          <w:szCs w:val="24"/>
        </w:rPr>
        <w:t>«Низ». Покажи и назови действия, которые можно совершать нижними частями тела (приседание, махи ногами, вращение бедрами и т.д.).</w:t>
      </w:r>
    </w:p>
    <w:p w:rsidR="001D2F7C" w:rsidRPr="00C003E4" w:rsidRDefault="001D2F7C" w:rsidP="001D2F7C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b/>
          <w:bCs/>
          <w:color w:val="333333"/>
          <w:sz w:val="24"/>
          <w:szCs w:val="24"/>
        </w:rPr>
        <w:t>«Спереди – сзади»</w:t>
      </w:r>
    </w:p>
    <w:p w:rsidR="001D2F7C" w:rsidRPr="00C003E4" w:rsidRDefault="001D2F7C" w:rsidP="001D2F7C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color w:val="333333"/>
          <w:sz w:val="24"/>
          <w:szCs w:val="24"/>
        </w:rPr>
        <w:t>Условно поделить вместе с ребенком его тело на переднюю и заднюю части. Детально разобрать с ним у зеркала, какие части тела находятся у него спереди и сзади.</w:t>
      </w:r>
    </w:p>
    <w:p w:rsidR="001D2F7C" w:rsidRPr="00C003E4" w:rsidRDefault="001D2F7C" w:rsidP="001D2F7C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i/>
          <w:iCs/>
          <w:color w:val="333333"/>
          <w:sz w:val="24"/>
          <w:szCs w:val="24"/>
        </w:rPr>
        <w:lastRenderedPageBreak/>
        <w:t>Примеры упражнений:</w:t>
      </w:r>
    </w:p>
    <w:p w:rsidR="001D2F7C" w:rsidRPr="00C003E4" w:rsidRDefault="001D2F7C" w:rsidP="001D2F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color w:val="333333"/>
          <w:sz w:val="24"/>
          <w:szCs w:val="24"/>
        </w:rPr>
        <w:t>Назови и покажи части тела, которые находятся у тебя спереди (сзади), сначала стоя у зеркала, затем по памяти.</w:t>
      </w:r>
    </w:p>
    <w:p w:rsidR="001D2F7C" w:rsidRPr="00C003E4" w:rsidRDefault="001D2F7C" w:rsidP="001D2F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color w:val="333333"/>
          <w:sz w:val="24"/>
          <w:szCs w:val="24"/>
        </w:rPr>
        <w:t>«Скажи, где?». Логопед дотрагивается до разных частей тела ребенка, надо назвать часть тела и сказать, где она расположена (спереди или сзади).</w:t>
      </w:r>
    </w:p>
    <w:p w:rsidR="001D2F7C" w:rsidRPr="00C003E4" w:rsidRDefault="001D2F7C" w:rsidP="001D2F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color w:val="333333"/>
          <w:sz w:val="24"/>
          <w:szCs w:val="24"/>
        </w:rPr>
        <w:t>«Вперед». Выполнять движения только в направлении вперед (ходьба, прыжки, сгибание колен, махи руками, наклоны головы и т.д.).</w:t>
      </w:r>
    </w:p>
    <w:p w:rsidR="001D2F7C" w:rsidRPr="00C003E4" w:rsidRDefault="001D2F7C" w:rsidP="001D2F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color w:val="333333"/>
          <w:sz w:val="24"/>
          <w:szCs w:val="24"/>
        </w:rPr>
        <w:t>«Назад». Выполнять движения только в направлении назад (ходьба, прыжки, махи руками, ногами, откидывание головы и т.д.).</w:t>
      </w:r>
    </w:p>
    <w:p w:rsidR="001D2F7C" w:rsidRPr="00C003E4" w:rsidRDefault="001D2F7C" w:rsidP="001D2F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color w:val="333333"/>
          <w:sz w:val="24"/>
          <w:szCs w:val="24"/>
        </w:rPr>
        <w:t>«Путаница». Аналогично упражнению, описанному ранее в разделе «Блок 1. Верх – низ».</w:t>
      </w:r>
    </w:p>
    <w:p w:rsidR="001D2F7C" w:rsidRPr="00C003E4" w:rsidRDefault="001D2F7C" w:rsidP="001D2F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color w:val="333333"/>
          <w:sz w:val="24"/>
          <w:szCs w:val="24"/>
        </w:rPr>
        <w:t xml:space="preserve">«Совмещение понятий». </w:t>
      </w:r>
      <w:proofErr w:type="gramStart"/>
      <w:r w:rsidRPr="00C003E4">
        <w:rPr>
          <w:rFonts w:ascii="Times New Roman" w:hAnsi="Times New Roman"/>
          <w:color w:val="333333"/>
          <w:sz w:val="24"/>
          <w:szCs w:val="24"/>
        </w:rPr>
        <w:t>Логопед называет (показывает) часть тела, ребенок должен сказать, где она находится: лицо – вверху спереди, пятки – внизу сзади и т.д.</w:t>
      </w:r>
      <w:proofErr w:type="gramEnd"/>
    </w:p>
    <w:p w:rsidR="001D2F7C" w:rsidRPr="00C003E4" w:rsidRDefault="001D2F7C" w:rsidP="001D2F7C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b/>
          <w:bCs/>
          <w:color w:val="333333"/>
          <w:sz w:val="24"/>
          <w:szCs w:val="24"/>
        </w:rPr>
        <w:t>«Право – лево»</w:t>
      </w:r>
    </w:p>
    <w:p w:rsidR="001D2F7C" w:rsidRPr="00C003E4" w:rsidRDefault="001D2F7C" w:rsidP="001D2F7C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color w:val="333333"/>
          <w:sz w:val="24"/>
          <w:szCs w:val="24"/>
        </w:rPr>
        <w:t>Условно поделить с ребенком его тело на левую и правую половины в соотнесении с правой и левой рукой (по средней линии тела). Этот этап в освоении телесно</w:t>
      </w:r>
      <w:r w:rsidRPr="00C003E4">
        <w:rPr>
          <w:rFonts w:ascii="Times New Roman" w:hAnsi="Times New Roman"/>
          <w:color w:val="333333"/>
          <w:sz w:val="24"/>
          <w:szCs w:val="24"/>
        </w:rPr>
        <w:softHyphen/>
        <w:t>го пространства наиболее сложен, поскольку не имеется зрительных маркеров, способных облегчить ребенку формирование правильных представлений (правая и левая части тела одинаковы). Следовательно, вначале необходимо дать ребенку такую маркировку. Лучше всего завязать ему на левой руке прочную нитку (можно надеть часы, резинку), которую он будет носить постоянно.</w:t>
      </w:r>
    </w:p>
    <w:p w:rsidR="001D2F7C" w:rsidRPr="00C003E4" w:rsidRDefault="001D2F7C" w:rsidP="001D2F7C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i/>
          <w:iCs/>
          <w:color w:val="333333"/>
          <w:sz w:val="24"/>
          <w:szCs w:val="24"/>
        </w:rPr>
        <w:t>Примеры упражнений.</w:t>
      </w:r>
    </w:p>
    <w:p w:rsidR="001D2F7C" w:rsidRPr="00C003E4" w:rsidRDefault="001D2F7C" w:rsidP="001D2F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color w:val="333333"/>
          <w:sz w:val="24"/>
          <w:szCs w:val="24"/>
        </w:rPr>
        <w:t>Назови и покажи правые и левые части тела.</w:t>
      </w:r>
    </w:p>
    <w:p w:rsidR="001D2F7C" w:rsidRPr="00C003E4" w:rsidRDefault="001D2F7C" w:rsidP="001D2F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color w:val="333333"/>
          <w:sz w:val="24"/>
          <w:szCs w:val="24"/>
        </w:rPr>
        <w:t>Игры с мячом (начинать лучше с мяча большого диаметра, затем постепенно вводить в игру мячики меньшего размера): броски правой, левой рукой; постукивание мячом об пол правой, левой рукой; отбивание мяча правой, левой ногой, коленом, локтем, бедром и т.д.</w:t>
      </w:r>
    </w:p>
    <w:p w:rsidR="001D2F7C" w:rsidRPr="00C003E4" w:rsidRDefault="001D2F7C" w:rsidP="001D2F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color w:val="333333"/>
          <w:sz w:val="24"/>
          <w:szCs w:val="24"/>
        </w:rPr>
        <w:t>Поймать, отбить мяч правой (левой) рукой, затем ногой.</w:t>
      </w:r>
    </w:p>
    <w:p w:rsidR="001D2F7C" w:rsidRPr="00C003E4" w:rsidRDefault="001D2F7C" w:rsidP="001D2F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color w:val="333333"/>
          <w:sz w:val="24"/>
          <w:szCs w:val="24"/>
        </w:rPr>
        <w:t>«Направо». Выполнять движения только в направлении направо (махи руками, ногами, приседания на правое колено, наклоны головы и т.д.).</w:t>
      </w:r>
    </w:p>
    <w:p w:rsidR="001D2F7C" w:rsidRPr="00C003E4" w:rsidRDefault="001D2F7C" w:rsidP="001D2F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color w:val="333333"/>
          <w:sz w:val="24"/>
          <w:szCs w:val="24"/>
        </w:rPr>
        <w:t>«Налево». Выполнять движения только в направлении налево.</w:t>
      </w:r>
    </w:p>
    <w:p w:rsidR="001D2F7C" w:rsidRPr="00C003E4" w:rsidRDefault="001D2F7C" w:rsidP="001D2F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color w:val="333333"/>
          <w:sz w:val="24"/>
          <w:szCs w:val="24"/>
        </w:rPr>
        <w:t>«Путаница». Аналогично описанному ранее упражнению.</w:t>
      </w:r>
    </w:p>
    <w:p w:rsidR="001D2F7C" w:rsidRPr="00C003E4" w:rsidRDefault="001D2F7C" w:rsidP="001D2F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color w:val="333333"/>
          <w:sz w:val="24"/>
          <w:szCs w:val="24"/>
        </w:rPr>
        <w:lastRenderedPageBreak/>
        <w:t>«Право – лево». Предложить ребенку дотронуться правой рукой до левой коленки, левой рукой до правого уха и т.д.</w:t>
      </w:r>
    </w:p>
    <w:p w:rsidR="001D2F7C" w:rsidRPr="00C003E4" w:rsidRDefault="001D2F7C" w:rsidP="001D2F7C">
      <w:p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color w:val="333333"/>
          <w:sz w:val="24"/>
          <w:szCs w:val="24"/>
        </w:rPr>
        <w:t>«Совмещение понятий». Логопед дотрагивается до любой части тела ребенка и просит его определить, где она находится: ухо – вверху слева, колено – внизу справа, спереди</w:t>
      </w:r>
    </w:p>
    <w:p w:rsidR="001D2F7C" w:rsidRPr="00C003E4" w:rsidRDefault="001D2F7C" w:rsidP="001D2F7C">
      <w:pPr>
        <w:shd w:val="clear" w:color="auto" w:fill="FFFFFF"/>
        <w:spacing w:before="120" w:after="120" w:line="360" w:lineRule="auto"/>
        <w:jc w:val="both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03E4">
        <w:rPr>
          <w:rFonts w:ascii="Times New Roman" w:hAnsi="Times New Roman"/>
          <w:b/>
          <w:bCs/>
          <w:color w:val="199043"/>
          <w:sz w:val="24"/>
          <w:szCs w:val="24"/>
        </w:rPr>
        <w:t xml:space="preserve"> </w:t>
      </w:r>
      <w:r w:rsidRPr="00C003E4">
        <w:rPr>
          <w:rFonts w:ascii="Times New Roman" w:hAnsi="Times New Roman"/>
          <w:b/>
          <w:bCs/>
          <w:color w:val="000000"/>
          <w:sz w:val="24"/>
          <w:szCs w:val="24"/>
        </w:rPr>
        <w:t>На 2 Этапе Уточнение и обогащение представлений о внешнем пространстве</w:t>
      </w:r>
    </w:p>
    <w:p w:rsidR="001D2F7C" w:rsidRPr="00C003E4" w:rsidRDefault="001D2F7C" w:rsidP="001D2F7C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color w:val="333333"/>
          <w:sz w:val="24"/>
          <w:szCs w:val="24"/>
        </w:rPr>
        <w:t>Внешнее пространство условно можно разделить на три зоны – нижнюю, среднюю и верхнюю. Вначале нужно отработать с ребенком умение видеть эти зоны, затем – какие из окружающих его предметов находятся в каждой зоне и, наконец, можно переходить к уточнению пространственных представлений в природном мире.</w:t>
      </w:r>
    </w:p>
    <w:p w:rsidR="001D2F7C" w:rsidRPr="00C003E4" w:rsidRDefault="001D2F7C" w:rsidP="001D2F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color w:val="333333"/>
          <w:sz w:val="24"/>
          <w:szCs w:val="24"/>
        </w:rPr>
        <w:t>«Моя квартира». Назвать предметы, расположенные в нижней, средней, верхней зоне.</w:t>
      </w:r>
    </w:p>
    <w:p w:rsidR="001D2F7C" w:rsidRPr="00C003E4" w:rsidRDefault="001D2F7C" w:rsidP="001D2F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color w:val="333333"/>
          <w:sz w:val="24"/>
          <w:szCs w:val="24"/>
        </w:rPr>
        <w:t>«Мой детский сад</w:t>
      </w:r>
      <w:proofErr w:type="gramStart"/>
      <w:r w:rsidRPr="00C003E4">
        <w:rPr>
          <w:rFonts w:ascii="Times New Roman" w:hAnsi="Times New Roman"/>
          <w:color w:val="333333"/>
          <w:sz w:val="24"/>
          <w:szCs w:val="24"/>
        </w:rPr>
        <w:t xml:space="preserve"> )</w:t>
      </w:r>
      <w:proofErr w:type="gramEnd"/>
      <w:r w:rsidRPr="00C003E4">
        <w:rPr>
          <w:rFonts w:ascii="Times New Roman" w:hAnsi="Times New Roman"/>
          <w:color w:val="333333"/>
          <w:sz w:val="24"/>
          <w:szCs w:val="24"/>
        </w:rPr>
        <w:t>». Назвать предметы, расположенные в нижней, средней, верхней зоне.</w:t>
      </w:r>
    </w:p>
    <w:p w:rsidR="001D2F7C" w:rsidRPr="00C003E4" w:rsidRDefault="001D2F7C" w:rsidP="001D2F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color w:val="333333"/>
          <w:sz w:val="24"/>
          <w:szCs w:val="24"/>
        </w:rPr>
        <w:t xml:space="preserve"> «Водное царство» – нижняя зона. Вспомнить водоплавающих животных и рыб (тюлень, морж, крокодил, щука и </w:t>
      </w:r>
      <w:proofErr w:type="spellStart"/>
      <w:proofErr w:type="gramStart"/>
      <w:r w:rsidRPr="00C003E4">
        <w:rPr>
          <w:rFonts w:ascii="Times New Roman" w:hAnsi="Times New Roman"/>
          <w:color w:val="333333"/>
          <w:sz w:val="24"/>
          <w:szCs w:val="24"/>
        </w:rPr>
        <w:t>др</w:t>
      </w:r>
      <w:proofErr w:type="spellEnd"/>
      <w:proofErr w:type="gramEnd"/>
      <w:r w:rsidRPr="00C003E4">
        <w:rPr>
          <w:rFonts w:ascii="Times New Roman" w:hAnsi="Times New Roman"/>
          <w:color w:val="333333"/>
          <w:sz w:val="24"/>
          <w:szCs w:val="24"/>
        </w:rPr>
        <w:t>)</w:t>
      </w:r>
    </w:p>
    <w:p w:rsidR="001D2F7C" w:rsidRPr="00C003E4" w:rsidRDefault="001D2F7C" w:rsidP="001D2F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color w:val="333333"/>
          <w:sz w:val="24"/>
          <w:szCs w:val="24"/>
        </w:rPr>
        <w:t xml:space="preserve"> «Пустыня». Вспомнить животных, живущих в пустыне (змея, суслик, тушканчик и т.д.), «Царство зверей». Вспомнить животных (домашних и диких), «Царство птиц». Вспомнить диких птиц. </w:t>
      </w:r>
    </w:p>
    <w:p w:rsidR="001D2F7C" w:rsidRPr="00C003E4" w:rsidRDefault="001D2F7C" w:rsidP="001D2F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C003E4">
        <w:rPr>
          <w:rFonts w:ascii="Times New Roman" w:hAnsi="Times New Roman"/>
          <w:color w:val="333333"/>
          <w:sz w:val="24"/>
          <w:szCs w:val="24"/>
        </w:rPr>
        <w:t>Отработка противоположных понятий: открыто – закрыто, большой – маленький, высокий – низкий, толстый – тонкий, короткий – длинный, узкий – широкий (реальных и на картинке).</w:t>
      </w:r>
      <w:proofErr w:type="gramEnd"/>
    </w:p>
    <w:p w:rsidR="001D2F7C" w:rsidRPr="00C003E4" w:rsidRDefault="001D2F7C" w:rsidP="001D2F7C">
      <w:pPr>
        <w:shd w:val="clear" w:color="auto" w:fill="FFFFFF"/>
        <w:spacing w:before="120" w:after="120" w:line="360" w:lineRule="auto"/>
        <w:jc w:val="both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03E4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3 Этапе Определение пространственных представлений по отношению к себе</w:t>
      </w:r>
    </w:p>
    <w:p w:rsidR="001D2F7C" w:rsidRPr="00C003E4" w:rsidRDefault="001D2F7C" w:rsidP="001D2F7C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color w:val="333333"/>
          <w:sz w:val="24"/>
          <w:szCs w:val="24"/>
        </w:rPr>
        <w:t>На этом этапе работы важно объяснить ребенку, что внешнее пространство воспринимается по отношению к нему. При этом пространство его тела всегда остается неизменным. Помощь в ориентировке «право – лево» ребенку по-прежнему оказывает маркер – нитка на руке или кольцо, браслет и т. д.</w:t>
      </w:r>
    </w:p>
    <w:p w:rsidR="001D2F7C" w:rsidRPr="00C003E4" w:rsidRDefault="001D2F7C" w:rsidP="001D2F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color w:val="333333"/>
          <w:sz w:val="24"/>
          <w:szCs w:val="24"/>
        </w:rPr>
        <w:t>«Справа – слева, спереди – сзади». Назвать как можно больше предметов, которые находятся справа (слева), спереди (сзади). Логопед должен подвести ребенка к мысли о том, что если тот повернется, то количество названных предметов увеличится.</w:t>
      </w:r>
    </w:p>
    <w:p w:rsidR="001D2F7C" w:rsidRPr="00C003E4" w:rsidRDefault="001D2F7C" w:rsidP="001D2F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color w:val="333333"/>
          <w:sz w:val="24"/>
          <w:szCs w:val="24"/>
        </w:rPr>
        <w:t xml:space="preserve"> «Шеренга». В упражнении принимают участие несколько детей; если занятие проводится индивидуально, можно в ряд выстроить игрушки. Назвать, </w:t>
      </w:r>
      <w:proofErr w:type="gramStart"/>
      <w:r w:rsidRPr="00C003E4">
        <w:rPr>
          <w:rFonts w:ascii="Times New Roman" w:hAnsi="Times New Roman"/>
          <w:color w:val="333333"/>
          <w:sz w:val="24"/>
          <w:szCs w:val="24"/>
        </w:rPr>
        <w:t>кто</w:t>
      </w:r>
      <w:proofErr w:type="gramEnd"/>
      <w:r w:rsidRPr="00C003E4">
        <w:rPr>
          <w:rFonts w:ascii="Times New Roman" w:hAnsi="Times New Roman"/>
          <w:color w:val="333333"/>
          <w:sz w:val="24"/>
          <w:szCs w:val="24"/>
        </w:rPr>
        <w:t xml:space="preserve"> где стоит (справа, слева).</w:t>
      </w:r>
    </w:p>
    <w:p w:rsidR="001D2F7C" w:rsidRPr="00C003E4" w:rsidRDefault="001D2F7C" w:rsidP="001D2F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color w:val="333333"/>
          <w:sz w:val="24"/>
          <w:szCs w:val="24"/>
        </w:rPr>
        <w:lastRenderedPageBreak/>
        <w:t xml:space="preserve">«Паровоз». Выстроить детей (игрушки) в затылок друг другу. Ребенок должен сказать, </w:t>
      </w:r>
      <w:proofErr w:type="gramStart"/>
      <w:r w:rsidRPr="00C003E4">
        <w:rPr>
          <w:rFonts w:ascii="Times New Roman" w:hAnsi="Times New Roman"/>
          <w:color w:val="333333"/>
          <w:sz w:val="24"/>
          <w:szCs w:val="24"/>
        </w:rPr>
        <w:t>кто</w:t>
      </w:r>
      <w:proofErr w:type="gramEnd"/>
      <w:r w:rsidRPr="00C003E4">
        <w:rPr>
          <w:rFonts w:ascii="Times New Roman" w:hAnsi="Times New Roman"/>
          <w:color w:val="333333"/>
          <w:sz w:val="24"/>
          <w:szCs w:val="24"/>
        </w:rPr>
        <w:t xml:space="preserve"> где стоит (спереди, сзади).</w:t>
      </w:r>
    </w:p>
    <w:p w:rsidR="001D2F7C" w:rsidRPr="00C003E4" w:rsidRDefault="001D2F7C" w:rsidP="001D2F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color w:val="333333"/>
          <w:sz w:val="24"/>
          <w:szCs w:val="24"/>
        </w:rPr>
        <w:t>«Далеко – близко». Стоя на одном месте, назвать предметы, которые расположены далеко (близко). Повторить это же упражнение, изменяя реально и мысленно положение тела в пространстве.</w:t>
      </w:r>
    </w:p>
    <w:p w:rsidR="001D2F7C" w:rsidRPr="00C003E4" w:rsidRDefault="001D2F7C" w:rsidP="001D2F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color w:val="333333"/>
          <w:sz w:val="24"/>
          <w:szCs w:val="24"/>
        </w:rPr>
        <w:t>«Высоко – низко». Стоя на одном месте, назвать предметы, которые расположены высоко (низко). Повторить это же упражнение, изменяя реально и мысленно положение тела в пространстве (подняться на стол, стул, подоконник и т.д.).</w:t>
      </w:r>
    </w:p>
    <w:p w:rsidR="001D2F7C" w:rsidRPr="00C003E4" w:rsidRDefault="001D2F7C" w:rsidP="001D2F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color w:val="333333"/>
          <w:sz w:val="24"/>
          <w:szCs w:val="24"/>
        </w:rPr>
        <w:t>«Солдат». Ребенок выполняет команды логопеда: один шаг налево, два вперед, три направо, один назад и т.д. Затем ребенок и логопед меняются ролями.</w:t>
      </w:r>
    </w:p>
    <w:p w:rsidR="001D2F7C" w:rsidRPr="00C003E4" w:rsidRDefault="001D2F7C" w:rsidP="001D2F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color w:val="333333"/>
          <w:sz w:val="24"/>
          <w:szCs w:val="24"/>
        </w:rPr>
        <w:t xml:space="preserve">«Неисправный робот». Ребенок выполняет команды логопеда, двигаясь в направлении, противоположном </w:t>
      </w:r>
      <w:proofErr w:type="gramStart"/>
      <w:r w:rsidRPr="00C003E4">
        <w:rPr>
          <w:rFonts w:ascii="Times New Roman" w:hAnsi="Times New Roman"/>
          <w:color w:val="333333"/>
          <w:sz w:val="24"/>
          <w:szCs w:val="24"/>
        </w:rPr>
        <w:t>названному</w:t>
      </w:r>
      <w:proofErr w:type="gramEnd"/>
      <w:r w:rsidRPr="00C003E4">
        <w:rPr>
          <w:rFonts w:ascii="Times New Roman" w:hAnsi="Times New Roman"/>
          <w:color w:val="333333"/>
          <w:sz w:val="24"/>
          <w:szCs w:val="24"/>
        </w:rPr>
        <w:t>. Затем ребенок и логопед меняются ролями.</w:t>
      </w:r>
    </w:p>
    <w:p w:rsidR="001D2F7C" w:rsidRPr="00C003E4" w:rsidRDefault="001D2F7C" w:rsidP="001D2F7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color w:val="333333"/>
          <w:sz w:val="24"/>
          <w:szCs w:val="24"/>
        </w:rPr>
        <w:t xml:space="preserve"> «Сыщик». Ребенок ищет спрятанную игрушку, выполняя команды логопеда. Упражнение можно выполнять, отсчитывая шаги (по аналогии с описанными выше упражнениями) или ориентируясь на предметы: пройди справа от стула, но слева от стола и т.д. Затем ребенок и логопед меняются ролями.</w:t>
      </w:r>
    </w:p>
    <w:p w:rsidR="001D2F7C" w:rsidRPr="00C003E4" w:rsidRDefault="001D2F7C" w:rsidP="001D2F7C">
      <w:pPr>
        <w:shd w:val="clear" w:color="auto" w:fill="FFFFFF"/>
        <w:spacing w:before="120" w:after="120" w:line="360" w:lineRule="auto"/>
        <w:jc w:val="both"/>
        <w:outlineLvl w:val="2"/>
        <w:rPr>
          <w:rFonts w:ascii="Times New Roman" w:hAnsi="Times New Roman"/>
          <w:b/>
          <w:bCs/>
          <w:color w:val="199043"/>
          <w:sz w:val="24"/>
          <w:szCs w:val="24"/>
        </w:rPr>
      </w:pPr>
      <w:r w:rsidRPr="00C003E4">
        <w:rPr>
          <w:rFonts w:ascii="Times New Roman" w:hAnsi="Times New Roman"/>
          <w:color w:val="333333"/>
          <w:sz w:val="24"/>
          <w:szCs w:val="24"/>
        </w:rPr>
        <w:t xml:space="preserve"> «Водитель». Рассмотрите вместе с ребенком план улиц. Поставьте на </w:t>
      </w:r>
      <w:proofErr w:type="gramStart"/>
      <w:r w:rsidRPr="00C003E4">
        <w:rPr>
          <w:rFonts w:ascii="Times New Roman" w:hAnsi="Times New Roman"/>
          <w:color w:val="333333"/>
          <w:sz w:val="24"/>
          <w:szCs w:val="24"/>
        </w:rPr>
        <w:t>дорогу</w:t>
      </w:r>
      <w:proofErr w:type="gramEnd"/>
      <w:r w:rsidRPr="00C003E4">
        <w:rPr>
          <w:rFonts w:ascii="Times New Roman" w:hAnsi="Times New Roman"/>
          <w:color w:val="333333"/>
          <w:sz w:val="24"/>
          <w:szCs w:val="24"/>
        </w:rPr>
        <w:t xml:space="preserve"> нарисованную или игрушечную машинку, предложите проехать из одной части города в другую по вашей команде, затем самостоятельно, комментируя свои действия.</w:t>
      </w:r>
      <w:r w:rsidRPr="00C003E4">
        <w:rPr>
          <w:rFonts w:ascii="Times New Roman" w:hAnsi="Times New Roman"/>
          <w:b/>
          <w:bCs/>
          <w:color w:val="199043"/>
          <w:sz w:val="24"/>
          <w:szCs w:val="24"/>
        </w:rPr>
        <w:t xml:space="preserve"> </w:t>
      </w:r>
    </w:p>
    <w:p w:rsidR="001D2F7C" w:rsidRPr="00C003E4" w:rsidRDefault="001D2F7C" w:rsidP="001D2F7C">
      <w:pPr>
        <w:shd w:val="clear" w:color="auto" w:fill="FFFFFF"/>
        <w:spacing w:before="120" w:after="120" w:line="360" w:lineRule="auto"/>
        <w:jc w:val="both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03E4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4 Этапе Определение ориентации предметов по отношению друг к другу</w:t>
      </w:r>
    </w:p>
    <w:p w:rsidR="001D2F7C" w:rsidRPr="00C003E4" w:rsidRDefault="001D2F7C" w:rsidP="001D2F7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color w:val="333333"/>
          <w:sz w:val="24"/>
          <w:szCs w:val="24"/>
        </w:rPr>
        <w:t>«Попади в ворота». Закатывать мяч в ворота с комментариями: мяч слева (справа от ворот), за ними, перед ними. Вначале при выполнении упражнения следует ввести пространственные маркеры (положить слева кружок). Аналогично упражнение выполняется по картинке.</w:t>
      </w:r>
    </w:p>
    <w:p w:rsidR="001D2F7C" w:rsidRPr="00C003E4" w:rsidRDefault="001D2F7C" w:rsidP="001D2F7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color w:val="333333"/>
          <w:sz w:val="24"/>
          <w:szCs w:val="24"/>
        </w:rPr>
        <w:t>«Комната ». Рассказать, как предметы в комнате расположены по отношению друг к другу (слева – справа, вверху – внизу, впереди – сзади). Аналогично упражнение выполняется по картинке.</w:t>
      </w:r>
    </w:p>
    <w:p w:rsidR="001D2F7C" w:rsidRPr="00C003E4" w:rsidRDefault="001D2F7C" w:rsidP="001D2F7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color w:val="333333"/>
          <w:sz w:val="24"/>
          <w:szCs w:val="24"/>
        </w:rPr>
        <w:t xml:space="preserve">«Кинотеатр». Рассадить игрушки в два ряда, комментируя при этом свои действия: </w:t>
      </w:r>
      <w:proofErr w:type="gramStart"/>
      <w:r w:rsidRPr="00C003E4">
        <w:rPr>
          <w:rFonts w:ascii="Times New Roman" w:hAnsi="Times New Roman"/>
          <w:color w:val="333333"/>
          <w:sz w:val="24"/>
          <w:szCs w:val="24"/>
        </w:rPr>
        <w:t>«Мишка сядет в пер</w:t>
      </w:r>
      <w:r w:rsidRPr="00C003E4">
        <w:rPr>
          <w:rFonts w:ascii="Times New Roman" w:hAnsi="Times New Roman"/>
          <w:color w:val="333333"/>
          <w:sz w:val="24"/>
          <w:szCs w:val="24"/>
        </w:rPr>
        <w:softHyphen/>
        <w:t>вый ряд, слева от него – зайка, справа – кукла Маша, сзади – слоник» и т.д.</w:t>
      </w:r>
      <w:proofErr w:type="gramEnd"/>
      <w:r w:rsidRPr="00C003E4">
        <w:rPr>
          <w:rFonts w:ascii="Times New Roman" w:hAnsi="Times New Roman"/>
          <w:color w:val="333333"/>
          <w:sz w:val="24"/>
          <w:szCs w:val="24"/>
        </w:rPr>
        <w:t xml:space="preserve"> Аналогично упражнение выполняется по картинке.</w:t>
      </w:r>
    </w:p>
    <w:p w:rsidR="001D2F7C" w:rsidRPr="00C003E4" w:rsidRDefault="001D2F7C" w:rsidP="001D2F7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C003E4">
        <w:rPr>
          <w:rFonts w:ascii="Times New Roman" w:hAnsi="Times New Roman"/>
          <w:color w:val="333333"/>
          <w:sz w:val="24"/>
          <w:szCs w:val="24"/>
        </w:rPr>
        <w:t>Отработка противоположных понятий: больше – меньше, толще – тоньше, короче – длиннее, уже – шире (реально и на картинке).</w:t>
      </w:r>
      <w:proofErr w:type="gramEnd"/>
    </w:p>
    <w:p w:rsidR="001D2F7C" w:rsidRPr="00C003E4" w:rsidRDefault="001D2F7C" w:rsidP="001D2F7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C003E4">
        <w:rPr>
          <w:rFonts w:ascii="Times New Roman" w:hAnsi="Times New Roman"/>
          <w:color w:val="333333"/>
          <w:sz w:val="24"/>
          <w:szCs w:val="24"/>
        </w:rPr>
        <w:lastRenderedPageBreak/>
        <w:t>Отработка  понятий: выше – ниже, левее – правее, дальше – ближе (реально и на картинке).</w:t>
      </w:r>
      <w:proofErr w:type="gramEnd"/>
    </w:p>
    <w:p w:rsidR="001D2F7C" w:rsidRPr="00C003E4" w:rsidRDefault="001D2F7C" w:rsidP="001D2F7C">
      <w:pPr>
        <w:shd w:val="clear" w:color="auto" w:fill="FFFFFF"/>
        <w:spacing w:before="120" w:after="120" w:line="360" w:lineRule="auto"/>
        <w:jc w:val="both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003E4">
        <w:rPr>
          <w:rFonts w:ascii="Times New Roman" w:hAnsi="Times New Roman"/>
          <w:b/>
          <w:bCs/>
          <w:color w:val="000000"/>
          <w:sz w:val="24"/>
          <w:szCs w:val="24"/>
        </w:rPr>
        <w:t>Ориентация в схеме человека, стоящего напротив</w:t>
      </w:r>
    </w:p>
    <w:p w:rsidR="001D2F7C" w:rsidRPr="00C003E4" w:rsidRDefault="001D2F7C" w:rsidP="001D2F7C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color w:val="333333"/>
          <w:sz w:val="24"/>
          <w:szCs w:val="24"/>
        </w:rPr>
        <w:t xml:space="preserve">Для ребенка этот этап работы представляет наибольшую трудность, поэтому необходимо обратить на него особое внимание. При выполнении упражнений обязательно использовать </w:t>
      </w:r>
      <w:proofErr w:type="gramStart"/>
      <w:r w:rsidRPr="00C003E4">
        <w:rPr>
          <w:rFonts w:ascii="Times New Roman" w:hAnsi="Times New Roman"/>
          <w:color w:val="333333"/>
          <w:sz w:val="24"/>
          <w:szCs w:val="24"/>
        </w:rPr>
        <w:t>маркеры</w:t>
      </w:r>
      <w:proofErr w:type="gramEnd"/>
      <w:r w:rsidRPr="00C003E4">
        <w:rPr>
          <w:rFonts w:ascii="Times New Roman" w:hAnsi="Times New Roman"/>
          <w:color w:val="333333"/>
          <w:sz w:val="24"/>
          <w:szCs w:val="24"/>
        </w:rPr>
        <w:t xml:space="preserve"> как ребенку, так и логопеду. </w:t>
      </w:r>
      <w:r w:rsidRPr="00C003E4">
        <w:rPr>
          <w:rFonts w:ascii="Times New Roman" w:hAnsi="Times New Roman"/>
          <w:i/>
          <w:iCs/>
          <w:color w:val="333333"/>
          <w:sz w:val="24"/>
          <w:szCs w:val="24"/>
        </w:rPr>
        <w:t>Приемы:</w:t>
      </w:r>
    </w:p>
    <w:p w:rsidR="001D2F7C" w:rsidRPr="00C003E4" w:rsidRDefault="001D2F7C" w:rsidP="001D2F7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color w:val="333333"/>
          <w:sz w:val="24"/>
          <w:szCs w:val="24"/>
        </w:rPr>
        <w:t>Ребенок стоит впереди, логопед сзади него перед зеркалом. По команде логопеда оба одновременно поднимают вверх правую руку, делают мах правой ногой. Аналогичные упражнения выполняются левой рукой и ногой. Внимание ребенка акцентируется на том, что правые (</w:t>
      </w:r>
      <w:proofErr w:type="gramStart"/>
      <w:r w:rsidRPr="00C003E4">
        <w:rPr>
          <w:rFonts w:ascii="Times New Roman" w:hAnsi="Times New Roman"/>
          <w:color w:val="333333"/>
          <w:sz w:val="24"/>
          <w:szCs w:val="24"/>
        </w:rPr>
        <w:t xml:space="preserve">левые) </w:t>
      </w:r>
      <w:proofErr w:type="gramEnd"/>
      <w:r w:rsidRPr="00C003E4">
        <w:rPr>
          <w:rFonts w:ascii="Times New Roman" w:hAnsi="Times New Roman"/>
          <w:color w:val="333333"/>
          <w:sz w:val="24"/>
          <w:szCs w:val="24"/>
        </w:rPr>
        <w:t>части тела расположены с одной стороны.</w:t>
      </w:r>
    </w:p>
    <w:p w:rsidR="001D2F7C" w:rsidRPr="00C003E4" w:rsidRDefault="001D2F7C" w:rsidP="001D2F7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color w:val="333333"/>
          <w:sz w:val="24"/>
          <w:szCs w:val="24"/>
        </w:rPr>
        <w:t>Стоя лицом к ребенку, попросите его показать вашу левую руку (не отмеченную маркером). Скорее всего, ребенок покажет на правую руку. Наденьте на нее яркий браслет и встаньте к ребенку спиной. Опять попросите указать на левую руку. Пометьте ее маркером. Продемонстрируйте ему обе руки. Объясните, что когда человек стоит лицом к вам, левые ча</w:t>
      </w:r>
      <w:r w:rsidRPr="00C003E4">
        <w:rPr>
          <w:rFonts w:ascii="Times New Roman" w:hAnsi="Times New Roman"/>
          <w:color w:val="333333"/>
          <w:sz w:val="24"/>
          <w:szCs w:val="24"/>
        </w:rPr>
        <w:softHyphen/>
        <w:t>сти тела находятся у него с той стороны, где у ребенка правые.</w:t>
      </w:r>
    </w:p>
    <w:p w:rsidR="001D2F7C" w:rsidRPr="00C003E4" w:rsidRDefault="001D2F7C" w:rsidP="001D2F7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color w:val="333333"/>
          <w:sz w:val="24"/>
          <w:szCs w:val="24"/>
        </w:rPr>
        <w:t>«Расскажи про меня». Логопед стоит лицом к ре</w:t>
      </w:r>
      <w:r w:rsidRPr="00C003E4">
        <w:rPr>
          <w:rFonts w:ascii="Times New Roman" w:hAnsi="Times New Roman"/>
          <w:color w:val="333333"/>
          <w:sz w:val="24"/>
          <w:szCs w:val="24"/>
        </w:rPr>
        <w:softHyphen/>
        <w:t>бенку, который показывает и называет его части тела (правая рука, левый глаз и т.д.).</w:t>
      </w:r>
    </w:p>
    <w:p w:rsidR="001D2F7C" w:rsidRPr="00C003E4" w:rsidRDefault="001D2F7C" w:rsidP="001D2F7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color w:val="333333"/>
          <w:sz w:val="24"/>
          <w:szCs w:val="24"/>
        </w:rPr>
        <w:t>«Делай так». Логопед поднимает флажок (выполняет другие действия) левой, правой рукой, двумя руками, ребенок повторяет движения одноименными руками, стоя позади взрослого, рядом с ним, напротив него.</w:t>
      </w:r>
    </w:p>
    <w:p w:rsidR="001D2F7C" w:rsidRPr="00C003E4" w:rsidRDefault="001D2F7C" w:rsidP="001D2F7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color w:val="333333"/>
          <w:sz w:val="24"/>
          <w:szCs w:val="24"/>
        </w:rPr>
        <w:t>«Зеркало». Логопед выполняет различные движения, стоя напротив ребенка, который копирует его действия (движения ребенка должны выполняться одноименными частями тела).</w:t>
      </w:r>
    </w:p>
    <w:p w:rsidR="001D2F7C" w:rsidRPr="00C003E4" w:rsidRDefault="001D2F7C" w:rsidP="001D2F7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color w:val="333333"/>
          <w:sz w:val="24"/>
          <w:szCs w:val="24"/>
        </w:rPr>
        <w:t>На картинках ребенок по заданию логопеда находит, какие герои действуют правыми частями тела, а какие левыми.</w:t>
      </w:r>
    </w:p>
    <w:p w:rsidR="001D2F7C" w:rsidRPr="00C003E4" w:rsidRDefault="001D2F7C" w:rsidP="001D2F7C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5 Этапе:  Пространственная ориентация на листе бумаги</w:t>
      </w:r>
    </w:p>
    <w:p w:rsidR="001D2F7C" w:rsidRPr="00C003E4" w:rsidRDefault="001D2F7C" w:rsidP="001D2F7C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b/>
          <w:bCs/>
          <w:color w:val="333333"/>
          <w:sz w:val="24"/>
          <w:szCs w:val="24"/>
        </w:rPr>
        <w:t>1. Упражнение «Что где находится»</w:t>
      </w:r>
    </w:p>
    <w:p w:rsidR="001D2F7C" w:rsidRPr="00C003E4" w:rsidRDefault="001D2F7C" w:rsidP="001D2F7C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b/>
          <w:bCs/>
          <w:color w:val="333333"/>
          <w:sz w:val="24"/>
          <w:szCs w:val="24"/>
        </w:rPr>
        <w:t>Цель:</w:t>
      </w:r>
      <w:r w:rsidRPr="00C003E4">
        <w:rPr>
          <w:rFonts w:ascii="Times New Roman" w:hAnsi="Times New Roman"/>
          <w:color w:val="333333"/>
          <w:sz w:val="24"/>
          <w:szCs w:val="24"/>
        </w:rPr>
        <w:t> развитие пространственных представлений о расположении объектов по горизонтальной оси.</w:t>
      </w:r>
    </w:p>
    <w:p w:rsidR="001D2F7C" w:rsidRPr="00C003E4" w:rsidRDefault="001D2F7C" w:rsidP="001D2F7C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color w:val="333333"/>
          <w:sz w:val="24"/>
          <w:szCs w:val="24"/>
        </w:rPr>
        <w:t>Используемые материалы: наборы предметных картинок (или геометрических фигур) по количеству детей.</w:t>
      </w:r>
    </w:p>
    <w:p w:rsidR="001D2F7C" w:rsidRPr="00C003E4" w:rsidRDefault="001D2F7C" w:rsidP="001D2F7C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color w:val="333333"/>
          <w:sz w:val="24"/>
          <w:szCs w:val="24"/>
        </w:rPr>
        <w:lastRenderedPageBreak/>
        <w:t>Детям раздаются наборы карточек с предметными картинками (или геом. фигурками) по количеству участников</w:t>
      </w:r>
      <w:proofErr w:type="gramStart"/>
      <w:r w:rsidRPr="00C003E4">
        <w:rPr>
          <w:rFonts w:ascii="Times New Roman" w:hAnsi="Times New Roman"/>
          <w:color w:val="333333"/>
          <w:sz w:val="24"/>
          <w:szCs w:val="24"/>
        </w:rPr>
        <w:t xml:space="preserve"> .</w:t>
      </w:r>
      <w:proofErr w:type="gramEnd"/>
      <w:r w:rsidRPr="00C003E4">
        <w:rPr>
          <w:rFonts w:ascii="Times New Roman" w:hAnsi="Times New Roman"/>
          <w:color w:val="333333"/>
          <w:sz w:val="24"/>
          <w:szCs w:val="24"/>
        </w:rPr>
        <w:t xml:space="preserve"> Величину и цвет педагог определяет сам. По заданию ведущего дети раскладывают картинки на своем столе  в указываемом им, с помощью слов «дальше», «ближе», «за», «перед», «между», порядке. Затем дети по очереди становятся в роли ведущего и задают свой порядок выкладывания картинок, проверяют у остальных участников правильность выполнения задания.</w:t>
      </w:r>
    </w:p>
    <w:p w:rsidR="001D2F7C" w:rsidRPr="00C003E4" w:rsidRDefault="001D2F7C" w:rsidP="001D2F7C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b/>
          <w:bCs/>
          <w:color w:val="333333"/>
          <w:sz w:val="24"/>
          <w:szCs w:val="24"/>
        </w:rPr>
        <w:t>3. Упражнение «Лабиринты»</w:t>
      </w:r>
    </w:p>
    <w:p w:rsidR="001D2F7C" w:rsidRPr="00C003E4" w:rsidRDefault="001D2F7C" w:rsidP="001D2F7C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b/>
          <w:bCs/>
          <w:color w:val="333333"/>
          <w:sz w:val="24"/>
          <w:szCs w:val="24"/>
        </w:rPr>
        <w:t>Цели:</w:t>
      </w:r>
      <w:r w:rsidRPr="00C003E4">
        <w:rPr>
          <w:rFonts w:ascii="Times New Roman" w:hAnsi="Times New Roman"/>
          <w:color w:val="333333"/>
          <w:sz w:val="24"/>
          <w:szCs w:val="24"/>
        </w:rPr>
        <w:t> развитие умения самостоятельного употребления слов, обозначающих расположение в пространстве, формирование умения работать в паре.</w:t>
      </w:r>
    </w:p>
    <w:p w:rsidR="001D2F7C" w:rsidRPr="00C003E4" w:rsidRDefault="001D2F7C" w:rsidP="001D2F7C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color w:val="333333"/>
          <w:sz w:val="24"/>
          <w:szCs w:val="24"/>
        </w:rPr>
        <w:t>Используемые материалы: напечатанные на листе бумаги лабиринты по количеству участников, изображение лабиринта на большом листе бумаги формата А</w:t>
      </w:r>
      <w:proofErr w:type="gramStart"/>
      <w:r w:rsidRPr="00C003E4">
        <w:rPr>
          <w:rFonts w:ascii="Times New Roman" w:hAnsi="Times New Roman"/>
          <w:color w:val="333333"/>
          <w:sz w:val="24"/>
          <w:szCs w:val="24"/>
        </w:rPr>
        <w:t>4</w:t>
      </w:r>
      <w:proofErr w:type="gramEnd"/>
      <w:r w:rsidRPr="00C003E4">
        <w:rPr>
          <w:rFonts w:ascii="Times New Roman" w:hAnsi="Times New Roman"/>
          <w:color w:val="333333"/>
          <w:sz w:val="24"/>
          <w:szCs w:val="24"/>
        </w:rPr>
        <w:t xml:space="preserve"> или А3 .</w:t>
      </w:r>
    </w:p>
    <w:p w:rsidR="001D2F7C" w:rsidRPr="00C003E4" w:rsidRDefault="001D2F7C" w:rsidP="001D2F7C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color w:val="333333"/>
          <w:sz w:val="24"/>
          <w:szCs w:val="24"/>
        </w:rPr>
        <w:t>Логопед: «Сейчас мы будем проходить лабиринты. Для этого вы должны объединиться в пары и определить, кто будет первым закрывать глаза и карандашом прочерчивать путь, а кто будет ему помогать в этом, смотря на сам лабиринт и сообщая товарищу с помощью слов «влево», «вправо», «вверх», «вниз» и т. д. правильный путь». После того, как все пары выполнят задание, ведущий предлагает детям поменять ролями в паре и, теперь, наоборот, от центра лабиринта найти выход за его пределы.</w:t>
      </w:r>
    </w:p>
    <w:p w:rsidR="001D2F7C" w:rsidRPr="00C003E4" w:rsidRDefault="001D2F7C" w:rsidP="001D2F7C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color w:val="333333"/>
          <w:sz w:val="24"/>
          <w:szCs w:val="24"/>
        </w:rPr>
        <w:t>Перед выполнением упражнения ведущий может предложить ребятам потренироваться на доске, на которую вывешивается большое изображение лабиринта.</w:t>
      </w:r>
    </w:p>
    <w:p w:rsidR="001D2F7C" w:rsidRPr="00C003E4" w:rsidRDefault="001D2F7C" w:rsidP="001D2F7C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b/>
          <w:bCs/>
          <w:color w:val="333333"/>
          <w:sz w:val="24"/>
          <w:szCs w:val="24"/>
        </w:rPr>
        <w:t>4. Упражнение «Разноцветные клеточки»</w:t>
      </w:r>
    </w:p>
    <w:p w:rsidR="001D2F7C" w:rsidRPr="00C003E4" w:rsidRDefault="001D2F7C" w:rsidP="001D2F7C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b/>
          <w:bCs/>
          <w:color w:val="333333"/>
          <w:sz w:val="24"/>
          <w:szCs w:val="24"/>
        </w:rPr>
        <w:t>Цели:</w:t>
      </w:r>
      <w:r w:rsidRPr="00C003E4">
        <w:rPr>
          <w:rFonts w:ascii="Times New Roman" w:hAnsi="Times New Roman"/>
          <w:color w:val="333333"/>
          <w:sz w:val="24"/>
          <w:szCs w:val="24"/>
        </w:rPr>
        <w:t> развитие пространственных представлений о расположении объектов по вертикальной оси, развитие умения самостоятельного употребления слов, обозначающих расположение в пространстве.</w:t>
      </w:r>
    </w:p>
    <w:p w:rsidR="001D2F7C" w:rsidRPr="00C003E4" w:rsidRDefault="001D2F7C" w:rsidP="001D2F7C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color w:val="333333"/>
          <w:sz w:val="24"/>
          <w:szCs w:val="24"/>
        </w:rPr>
        <w:t>Используемые материалы: поля из клеток на отдельных листах бумаги по количеству учащихся. Поле для ведущего.</w:t>
      </w:r>
    </w:p>
    <w:p w:rsidR="001D2F7C" w:rsidRPr="00C003E4" w:rsidRDefault="001D2F7C" w:rsidP="001D2F7C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color w:val="333333"/>
          <w:sz w:val="24"/>
          <w:szCs w:val="24"/>
        </w:rPr>
        <w:t>Каждому участнику выдается лист бумаги с полем из клеток. Логопед же, по заранее приготовленному им полю, диктует, используя слова, обозначающие пространственное расположение объектов, какие клеточки каким цветом закрасить.</w:t>
      </w:r>
    </w:p>
    <w:p w:rsidR="001D2F7C" w:rsidRPr="00C003E4" w:rsidRDefault="001D2F7C" w:rsidP="001D2F7C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color w:val="333333"/>
          <w:sz w:val="24"/>
          <w:szCs w:val="24"/>
        </w:rPr>
        <w:t>После выполнения задания дети также могут выступить в роли ведущего, отметив на своём поле по 1-2 клеточки и описав их местоположение другим участникам.</w:t>
      </w:r>
    </w:p>
    <w:p w:rsidR="001D2F7C" w:rsidRPr="00C003E4" w:rsidRDefault="001D2F7C" w:rsidP="001D2F7C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color w:val="333333"/>
          <w:sz w:val="24"/>
          <w:szCs w:val="24"/>
        </w:rPr>
        <w:lastRenderedPageBreak/>
        <w:t>Например: «Клетку в верхнем левом углу закрасьте фиолетовым карандашом, отсчитайте от неё две клетки влево и третью клетку закрасьте зелёным цветом. Отступите от зелёной клетки вниз одну клетку и вторую закрасьте жёлтым карандашом».</w:t>
      </w:r>
    </w:p>
    <w:p w:rsidR="001D2F7C" w:rsidRPr="00C003E4" w:rsidRDefault="001D2F7C" w:rsidP="001D2F7C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b/>
          <w:bCs/>
          <w:color w:val="333333"/>
          <w:sz w:val="24"/>
          <w:szCs w:val="24"/>
        </w:rPr>
        <w:t>5. Упражнение «Запоминай-ка»</w:t>
      </w:r>
    </w:p>
    <w:p w:rsidR="001D2F7C" w:rsidRPr="00C003E4" w:rsidRDefault="001D2F7C" w:rsidP="001D2F7C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b/>
          <w:bCs/>
          <w:color w:val="333333"/>
          <w:sz w:val="24"/>
          <w:szCs w:val="24"/>
        </w:rPr>
        <w:t>Цели:</w:t>
      </w:r>
      <w:r w:rsidRPr="00C003E4">
        <w:rPr>
          <w:rFonts w:ascii="Times New Roman" w:hAnsi="Times New Roman"/>
          <w:color w:val="333333"/>
          <w:sz w:val="24"/>
          <w:szCs w:val="24"/>
        </w:rPr>
        <w:t> развитие умения использования предлогов и слов, обозначающих расположение предметов в пространстве, развитие памяти и внимания.</w:t>
      </w:r>
    </w:p>
    <w:p w:rsidR="001D2F7C" w:rsidRPr="00C003E4" w:rsidRDefault="001D2F7C" w:rsidP="001D2F7C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color w:val="333333"/>
          <w:sz w:val="24"/>
          <w:szCs w:val="24"/>
        </w:rPr>
        <w:t>Ведущий: А теперь мы проверим, кто у нас внимательный.</w:t>
      </w:r>
    </w:p>
    <w:p w:rsidR="001D2F7C" w:rsidRPr="00C003E4" w:rsidRDefault="001D2F7C" w:rsidP="001D2F7C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color w:val="333333"/>
          <w:sz w:val="24"/>
          <w:szCs w:val="24"/>
        </w:rPr>
        <w:t>Выбирается по желанию один ребёнок, который выходит в центр комнаты. Ему даётся задание внимательно оглядеться вокруг, постараться запомнить предметы, находящиеся в комнате. Затем ребёнок закрывает глаза, а другие участники занятия задают ему вопросы о предметах, которые находятся относительно него позади, спереди, справа, слева. Например: «Сколько стульев стоит справа от тебя?»,  и т</w:t>
      </w:r>
      <w:r w:rsidR="00C003E4">
        <w:rPr>
          <w:rFonts w:ascii="Times New Roman" w:hAnsi="Times New Roman"/>
          <w:color w:val="333333"/>
          <w:sz w:val="24"/>
          <w:szCs w:val="24"/>
        </w:rPr>
        <w:t>.</w:t>
      </w:r>
      <w:r w:rsidRPr="00C003E4">
        <w:rPr>
          <w:rFonts w:ascii="Times New Roman" w:hAnsi="Times New Roman"/>
          <w:color w:val="333333"/>
          <w:sz w:val="24"/>
          <w:szCs w:val="24"/>
        </w:rPr>
        <w:t>д.</w:t>
      </w:r>
    </w:p>
    <w:p w:rsidR="001D2F7C" w:rsidRPr="00C003E4" w:rsidRDefault="001D2F7C" w:rsidP="001D2F7C">
      <w:pPr>
        <w:shd w:val="clear" w:color="auto" w:fill="FFFFFF"/>
        <w:spacing w:after="120" w:line="36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C003E4">
        <w:rPr>
          <w:rFonts w:ascii="Times New Roman" w:hAnsi="Times New Roman"/>
          <w:b/>
          <w:color w:val="333333"/>
          <w:sz w:val="24"/>
          <w:szCs w:val="24"/>
        </w:rPr>
        <w:t>Система работы должна быть жестко выстроена, если ребенком не усвоен один этап, то бесполезно переходить к другому.</w:t>
      </w:r>
    </w:p>
    <w:p w:rsidR="001D2F7C" w:rsidRPr="00C003E4" w:rsidRDefault="00C003E4" w:rsidP="001D2F7C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Также в работе с детьми  с ТНР актуально  использование 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кинезиологических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упражнений</w:t>
      </w:r>
      <w:r w:rsidR="001D2F7C" w:rsidRPr="00C003E4">
        <w:rPr>
          <w:rFonts w:ascii="Times New Roman" w:hAnsi="Times New Roman"/>
          <w:color w:val="333333"/>
          <w:sz w:val="24"/>
          <w:szCs w:val="24"/>
        </w:rPr>
        <w:t xml:space="preserve">. </w:t>
      </w:r>
      <w:proofErr w:type="spellStart"/>
      <w:r w:rsidR="001D2F7C" w:rsidRPr="00C003E4">
        <w:rPr>
          <w:rFonts w:ascii="Times New Roman" w:hAnsi="Times New Roman"/>
          <w:color w:val="333333"/>
          <w:sz w:val="24"/>
          <w:szCs w:val="24"/>
        </w:rPr>
        <w:t>Кинезиологические</w:t>
      </w:r>
      <w:proofErr w:type="spellEnd"/>
      <w:r w:rsidR="001D2F7C" w:rsidRPr="00C003E4">
        <w:rPr>
          <w:rFonts w:ascii="Times New Roman" w:hAnsi="Times New Roman"/>
          <w:color w:val="333333"/>
          <w:sz w:val="24"/>
          <w:szCs w:val="24"/>
        </w:rPr>
        <w:t xml:space="preserve"> упражнения помогают улучшить память, внимание, моторику, мышление, формируют пространственные отношения.</w:t>
      </w:r>
    </w:p>
    <w:p w:rsidR="001D2F7C" w:rsidRPr="00C003E4" w:rsidRDefault="001D2F7C" w:rsidP="001D2F7C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C003E4">
        <w:rPr>
          <w:rFonts w:ascii="Times New Roman" w:hAnsi="Times New Roman"/>
          <w:b/>
          <w:color w:val="333333"/>
          <w:sz w:val="24"/>
          <w:szCs w:val="24"/>
        </w:rPr>
        <w:t>Кинезеология</w:t>
      </w:r>
      <w:proofErr w:type="spellEnd"/>
      <w:r w:rsidRPr="00C003E4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proofErr w:type="gramStart"/>
      <w:r w:rsidRPr="00C003E4">
        <w:rPr>
          <w:rFonts w:ascii="Times New Roman" w:hAnsi="Times New Roman"/>
          <w:b/>
          <w:color w:val="333333"/>
          <w:sz w:val="24"/>
          <w:szCs w:val="24"/>
        </w:rPr>
        <w:t>–э</w:t>
      </w:r>
      <w:proofErr w:type="gramEnd"/>
      <w:r w:rsidRPr="00C003E4">
        <w:rPr>
          <w:rFonts w:ascii="Times New Roman" w:hAnsi="Times New Roman"/>
          <w:b/>
          <w:color w:val="333333"/>
          <w:sz w:val="24"/>
          <w:szCs w:val="24"/>
        </w:rPr>
        <w:t>то</w:t>
      </w:r>
      <w:r w:rsidRPr="00C003E4">
        <w:rPr>
          <w:rFonts w:ascii="Times New Roman" w:hAnsi="Times New Roman"/>
          <w:color w:val="333333"/>
          <w:sz w:val="24"/>
          <w:szCs w:val="24"/>
        </w:rPr>
        <w:t xml:space="preserve"> наука о развитии умственных способностей, физического здоровья через определенные упражнения. Современные </w:t>
      </w:r>
      <w:proofErr w:type="spellStart"/>
      <w:r w:rsidRPr="00C003E4">
        <w:rPr>
          <w:rFonts w:ascii="Times New Roman" w:hAnsi="Times New Roman"/>
          <w:color w:val="333333"/>
          <w:sz w:val="24"/>
          <w:szCs w:val="24"/>
        </w:rPr>
        <w:t>кинезиологические</w:t>
      </w:r>
      <w:proofErr w:type="spellEnd"/>
      <w:r w:rsidRPr="00C003E4">
        <w:rPr>
          <w:rFonts w:ascii="Times New Roman" w:hAnsi="Times New Roman"/>
          <w:color w:val="333333"/>
          <w:sz w:val="24"/>
          <w:szCs w:val="24"/>
        </w:rPr>
        <w:t xml:space="preserve"> методики  направлены на активизацию различных отделов коры больших полушарий. Единство мозга складывается из деятельности 2-х полушарий, тесно связанных между собой системой нервных волокон (мозолистое тело).</w:t>
      </w:r>
    </w:p>
    <w:p w:rsidR="001D2F7C" w:rsidRPr="00C003E4" w:rsidRDefault="001D2F7C" w:rsidP="001D2F7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03E4">
        <w:rPr>
          <w:rFonts w:ascii="Times New Roman" w:hAnsi="Times New Roman"/>
          <w:sz w:val="24"/>
          <w:szCs w:val="24"/>
        </w:rPr>
        <w:t xml:space="preserve">   В результате проводимой работы  дети осваивают и понимают значение предлогов и наречий, отражающих пространственные отношения. Дети легко ориентируются на листе бумаги, без труда выполняют графические диктанты. У детей устраняется проблема «зеркального»  написания букв и цифр.</w:t>
      </w:r>
    </w:p>
    <w:p w:rsidR="001D2F7C" w:rsidRPr="00C003E4" w:rsidRDefault="001D2F7C" w:rsidP="001D2F7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D2F7C" w:rsidRPr="00C003E4" w:rsidRDefault="001D2F7C" w:rsidP="001D2F7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03E4">
        <w:rPr>
          <w:rFonts w:ascii="Times New Roman" w:hAnsi="Times New Roman"/>
          <w:sz w:val="24"/>
          <w:szCs w:val="24"/>
        </w:rPr>
        <w:t xml:space="preserve">          Литература:</w:t>
      </w:r>
    </w:p>
    <w:p w:rsidR="001D2F7C" w:rsidRPr="00C003E4" w:rsidRDefault="001D2F7C" w:rsidP="001D2F7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03E4">
        <w:rPr>
          <w:rFonts w:ascii="Times New Roman" w:hAnsi="Times New Roman"/>
          <w:sz w:val="24"/>
          <w:szCs w:val="24"/>
        </w:rPr>
        <w:t xml:space="preserve">     </w:t>
      </w:r>
    </w:p>
    <w:p w:rsidR="001D2F7C" w:rsidRPr="00C003E4" w:rsidRDefault="001D2F7C" w:rsidP="001D2F7C">
      <w:pPr>
        <w:spacing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color w:val="333333"/>
          <w:sz w:val="24"/>
          <w:szCs w:val="24"/>
        </w:rPr>
        <w:lastRenderedPageBreak/>
        <w:t>1 Ананьев Б.Г. Системный механизм восприятия пространства и парная работа полушарий головного мозга. // Проблемы восприятия пространства и пространственных представлений. Под ред. Ломова Б.Ф. М.: «Известия АПН РСФСР», 1961.г</w:t>
      </w:r>
    </w:p>
    <w:p w:rsidR="001D2F7C" w:rsidRPr="00C003E4" w:rsidRDefault="001D2F7C" w:rsidP="001D2F7C">
      <w:pPr>
        <w:spacing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color w:val="333333"/>
          <w:sz w:val="24"/>
          <w:szCs w:val="24"/>
        </w:rPr>
        <w:t xml:space="preserve"> 2 Елецкая О.В., Горбачёвская Н.Ю. Уточнение и обогащение пространственно-временных представлений у детей с нарушениями речи. (Логопед. 2005. №8)</w:t>
      </w:r>
    </w:p>
    <w:p w:rsidR="001D2F7C" w:rsidRPr="00C003E4" w:rsidRDefault="001D2F7C" w:rsidP="001D2F7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03E4">
        <w:rPr>
          <w:rFonts w:ascii="Times New Roman" w:hAnsi="Times New Roman"/>
          <w:color w:val="333333"/>
          <w:sz w:val="24"/>
          <w:szCs w:val="24"/>
        </w:rPr>
        <w:t xml:space="preserve">3 </w:t>
      </w:r>
      <w:proofErr w:type="spellStart"/>
      <w:r w:rsidRPr="00C003E4">
        <w:rPr>
          <w:rFonts w:ascii="Times New Roman" w:hAnsi="Times New Roman"/>
          <w:sz w:val="24"/>
          <w:szCs w:val="24"/>
        </w:rPr>
        <w:t>Моргачева</w:t>
      </w:r>
      <w:proofErr w:type="spellEnd"/>
      <w:r w:rsidRPr="00C003E4">
        <w:rPr>
          <w:rFonts w:ascii="Times New Roman" w:hAnsi="Times New Roman"/>
          <w:sz w:val="24"/>
          <w:szCs w:val="24"/>
        </w:rPr>
        <w:t xml:space="preserve"> И.Н. «Ребенок в пространстве» Подготовка дошкольников с общим недоразвитием речи к обучению письму посредством развития пространственных представлений</w:t>
      </w:r>
      <w:proofErr w:type="gramStart"/>
      <w:r w:rsidRPr="00C003E4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C003E4">
        <w:rPr>
          <w:rFonts w:ascii="Times New Roman" w:hAnsi="Times New Roman"/>
          <w:sz w:val="24"/>
          <w:szCs w:val="24"/>
        </w:rPr>
        <w:t xml:space="preserve"> Методическое пособие .-СПб., «Детство-Пресс»-2009г.</w:t>
      </w:r>
    </w:p>
    <w:p w:rsidR="001D2F7C" w:rsidRPr="00C003E4" w:rsidRDefault="001D2F7C" w:rsidP="001D2F7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03E4">
        <w:rPr>
          <w:rFonts w:ascii="Times New Roman" w:hAnsi="Times New Roman"/>
          <w:sz w:val="24"/>
          <w:szCs w:val="24"/>
        </w:rPr>
        <w:t>3Моргачева И.Н. Сиротюк А.Л. «Изучение детей с учетом психофизиологии» М.,2000г.</w:t>
      </w:r>
    </w:p>
    <w:p w:rsidR="001D2F7C" w:rsidRPr="00C003E4" w:rsidRDefault="001D2F7C" w:rsidP="001D2F7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03E4">
        <w:rPr>
          <w:rFonts w:ascii="Times New Roman" w:hAnsi="Times New Roman"/>
          <w:sz w:val="24"/>
          <w:szCs w:val="24"/>
        </w:rPr>
        <w:t>4.Сиротюк А.Л. «Коррекция и развитие интеллекта у дошкольников» М., 2005г.</w:t>
      </w:r>
    </w:p>
    <w:p w:rsidR="001D2F7C" w:rsidRPr="00C003E4" w:rsidRDefault="001D2F7C" w:rsidP="001D2F7C">
      <w:pPr>
        <w:spacing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003E4">
        <w:rPr>
          <w:rFonts w:ascii="Times New Roman" w:hAnsi="Times New Roman"/>
          <w:sz w:val="24"/>
          <w:szCs w:val="24"/>
        </w:rPr>
        <w:t xml:space="preserve">5  </w:t>
      </w:r>
      <w:proofErr w:type="spellStart"/>
      <w:r w:rsidRPr="00C003E4">
        <w:rPr>
          <w:rFonts w:ascii="Times New Roman" w:hAnsi="Times New Roman"/>
          <w:color w:val="333333"/>
          <w:sz w:val="24"/>
          <w:szCs w:val="24"/>
        </w:rPr>
        <w:t>Люблинская</w:t>
      </w:r>
      <w:proofErr w:type="spellEnd"/>
      <w:r w:rsidRPr="00C003E4">
        <w:rPr>
          <w:rFonts w:ascii="Times New Roman" w:hAnsi="Times New Roman"/>
          <w:color w:val="333333"/>
          <w:sz w:val="24"/>
          <w:szCs w:val="24"/>
        </w:rPr>
        <w:t xml:space="preserve"> А.А. Особенности освоения пространства детьми дошкольного возраста// Формирование восприятия пространства и пространственных представлений у детей. Сб. ст. под ред. Ананьева Б.Г. М.: «Известия АПН РСФСР», 1956г.</w:t>
      </w:r>
    </w:p>
    <w:p w:rsidR="001D2F7C" w:rsidRPr="00C003E4" w:rsidRDefault="001D2F7C" w:rsidP="001D2F7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D2F7C" w:rsidRPr="00C003E4" w:rsidRDefault="001D2F7C" w:rsidP="001D2F7C">
      <w:pPr>
        <w:rPr>
          <w:rFonts w:ascii="Times New Roman" w:hAnsi="Times New Roman"/>
          <w:sz w:val="24"/>
          <w:szCs w:val="24"/>
        </w:rPr>
      </w:pPr>
    </w:p>
    <w:p w:rsidR="0005666F" w:rsidRDefault="0005666F"/>
    <w:sectPr w:rsidR="0005666F" w:rsidSect="006D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95C39"/>
    <w:multiLevelType w:val="multilevel"/>
    <w:tmpl w:val="89FA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432668"/>
    <w:multiLevelType w:val="multilevel"/>
    <w:tmpl w:val="17A0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0C1189"/>
    <w:multiLevelType w:val="multilevel"/>
    <w:tmpl w:val="BC26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9C5CBB"/>
    <w:multiLevelType w:val="multilevel"/>
    <w:tmpl w:val="7F8A335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0A44DD"/>
    <w:multiLevelType w:val="multilevel"/>
    <w:tmpl w:val="27CA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F86767"/>
    <w:multiLevelType w:val="multilevel"/>
    <w:tmpl w:val="74402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8B1DB8"/>
    <w:multiLevelType w:val="multilevel"/>
    <w:tmpl w:val="9AAC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8F"/>
    <w:rsid w:val="0005666F"/>
    <w:rsid w:val="001D2F7C"/>
    <w:rsid w:val="002B6C8F"/>
    <w:rsid w:val="006E7F87"/>
    <w:rsid w:val="00C0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2536</Words>
  <Characters>14457</Characters>
  <Application>Microsoft Office Word</Application>
  <DocSecurity>0</DocSecurity>
  <Lines>120</Lines>
  <Paragraphs>33</Paragraphs>
  <ScaleCrop>false</ScaleCrop>
  <Company/>
  <LinksUpToDate>false</LinksUpToDate>
  <CharactersWithSpaces>16960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2019-07-23T12:33:00Z</dcterms:created>
  <dcterms:modified xsi:type="dcterms:W3CDTF">2019-07-23T12:49:00Z</dcterms:modified>
</cp:coreProperties>
</file>