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B1" w:rsidRPr="004D4F08" w:rsidRDefault="004D4F08" w:rsidP="004D4F08">
      <w:pPr>
        <w:tabs>
          <w:tab w:val="left" w:pos="9354"/>
        </w:tabs>
        <w:spacing w:after="0" w:line="360" w:lineRule="auto"/>
        <w:ind w:right="-2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4F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АСПЕКТЫ МУЗЫКАЛЬНОГО ОБУЧЕНИЯ И ВОСПИТАНИЯ</w:t>
      </w:r>
    </w:p>
    <w:p w:rsidR="00D55CB1" w:rsidRDefault="004D4F08" w:rsidP="004D4F08">
      <w:pPr>
        <w:tabs>
          <w:tab w:val="left" w:pos="9354"/>
        </w:tabs>
        <w:spacing w:after="0" w:line="360" w:lineRule="auto"/>
        <w:ind w:right="-2" w:firstLine="709"/>
        <w:jc w:val="center"/>
        <w:rPr>
          <w:rFonts w:ascii="Calibri" w:eastAsia="Calibri" w:hAnsi="Calibri" w:cs="Calibri"/>
          <w:lang w:eastAsia="ru-RU"/>
        </w:rPr>
      </w:pPr>
      <w:r w:rsidRPr="004D4F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ШКОЛЕ А.С. НИЛЛА</w:t>
      </w:r>
    </w:p>
    <w:p w:rsidR="00D55CB1" w:rsidRPr="00F141C3" w:rsidRDefault="004D4F08" w:rsidP="004D4F08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F141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Лукьянович О.В.</w:t>
      </w:r>
    </w:p>
    <w:bookmarkEnd w:id="0"/>
    <w:p w:rsidR="00537164" w:rsidRDefault="00537164" w:rsidP="00537164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5CB1" w:rsidRDefault="00D55CB1" w:rsidP="00D55CB1">
      <w:pPr>
        <w:spacing w:after="0" w:line="360" w:lineRule="auto"/>
        <w:ind w:firstLine="680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Одной из самых известных школ социальной адаптации в мире, повлиявшей на педагогическую и воспитательную практику во многих образовательных учреждениях, является школа под названием «Саммерхилл», основанная в 1921 году британским подданным Александром Сазерлендом Ниллом – новатором в области образования и пропагандистом личной свободы ребенка. </w:t>
      </w:r>
    </w:p>
    <w:p w:rsidR="00D55CB1" w:rsidRDefault="00D55CB1" w:rsidP="00D55CB1">
      <w:pPr>
        <w:spacing w:after="0" w:line="360" w:lineRule="auto"/>
        <w:ind w:firstLine="680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Основной </w:t>
      </w:r>
      <w:r w:rsidR="00B10D2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методологический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принцип, которому следуют и по сей день, – образование</w:t>
      </w:r>
      <w:r w:rsidR="0007209B">
        <w:rPr>
          <w:rFonts w:ascii="Times New Roman" w:eastAsia="Calibri" w:hAnsi="Times New Roman" w:cs="Calibri"/>
          <w:sz w:val="28"/>
          <w:szCs w:val="28"/>
          <w:lang w:eastAsia="ru-RU"/>
        </w:rPr>
        <w:t>, воспитание и развитие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подростка </w:t>
      </w:r>
      <w:r w:rsidR="0007209B">
        <w:rPr>
          <w:rFonts w:ascii="Times New Roman" w:eastAsia="Calibri" w:hAnsi="Times New Roman" w:cs="Calibri"/>
          <w:sz w:val="28"/>
          <w:szCs w:val="28"/>
          <w:lang w:eastAsia="ru-RU"/>
        </w:rPr>
        <w:t>как целостной (цельной) личности. Существенное значение придается социальной и эмоциональной деятельности</w:t>
      </w:r>
      <w:r w:rsidR="00B10D2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как </w:t>
      </w:r>
      <w:r w:rsidR="0007209B">
        <w:rPr>
          <w:rFonts w:ascii="Times New Roman" w:eastAsia="Calibri" w:hAnsi="Times New Roman" w:cs="Calibri"/>
          <w:sz w:val="28"/>
          <w:szCs w:val="28"/>
          <w:lang w:eastAsia="ru-RU"/>
        </w:rPr>
        <w:t>неотъемлемой части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нашей жизни. А.С. Нилл акцентировал внимание на том, что эти два параметра должны учитываться в образовательном процессе в первую очередь. На протяжении уже 96 лет школа «Саммерхилл» убедительно подтверждает тот факт, что свободное, счастливое и эмоционально наполненное детство, совмещенное с подготовкой детей к вызовам современности, возможно.</w:t>
      </w:r>
    </w:p>
    <w:p w:rsidR="00D55CB1" w:rsidRDefault="00D55CB1" w:rsidP="00D55CB1">
      <w:pPr>
        <w:spacing w:after="0" w:line="360" w:lineRule="auto"/>
        <w:ind w:firstLine="680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Стоит отметить, что данная школа была основана во времена, когда права человека принимались во внимание гораздо меньше, чем сегодня. В большинстве семей детей били, и дисциплина фигурировала главным понятием при воспитании детей. На школу много лет осуществлялось давление со стороны власти и других образовательных учреждений с целью навязать традиционные воспитательные формы и методы преподавания. Однако «Саммерхилл», вопреки этому давлению, давал подросткам свободу и право самостоятельного управления школой. Как результат, на сегодняшний день «Саммерхилл» – это процветающее демократическое сообщество, которое демонстрирует, что дети становятся самоуверенными, толерантными и внимательными, когда им дают пространство, чтобы быть самими собой.</w:t>
      </w:r>
    </w:p>
    <w:p w:rsidR="00D55CB1" w:rsidRDefault="00D55CB1" w:rsidP="00D55CB1">
      <w:pPr>
        <w:spacing w:after="0" w:line="360" w:lineRule="auto"/>
        <w:ind w:firstLine="680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В чем же заключается главная идея «Саммерхилл»? Она состоит в том, что «школа должна подстраиваться под ребенка», а не наоборот. Эта школа является ничем иным, как своеобразным демократическим сообществом: любые проблемы, касающиеся жизни учреждения, обсуждаются на общих школьных заседаниях, где присутствуют абсолютно все ученики и сотрудники. Примечательно, что при этом каждый участник собрания имеет равный голос.</w:t>
      </w:r>
    </w:p>
    <w:p w:rsidR="00D55CB1" w:rsidRDefault="00537164" w:rsidP="00D55CB1">
      <w:pPr>
        <w:spacing w:after="0" w:line="360" w:lineRule="auto"/>
        <w:ind w:firstLine="680"/>
        <w:jc w:val="both"/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Вот, что пишет А.</w:t>
      </w:r>
      <w:r w:rsidR="00D55CB1">
        <w:rPr>
          <w:rFonts w:ascii="Times New Roman" w:eastAsia="Calibri" w:hAnsi="Times New Roman" w:cs="Calibri"/>
          <w:sz w:val="28"/>
          <w:szCs w:val="28"/>
          <w:lang w:eastAsia="ru-RU"/>
        </w:rPr>
        <w:t>С. Нилл в своей книге о буднях «Саммерхилл»: «Чаще всего наши гости отмечают, что невозможно отличить детей от сотрудников. Это правда: чувство единения оказывается очень сильным, когда дети ощущают поддержку. Учитель как таковой ничем не выделяется. Ученики и сотрудники едят одно и то же и подчиняются одинаковым для всех правилам общежития. Дети возмутились бы, если бы персоналу были предоставлены какие-либо привилегии»</w:t>
      </w:r>
      <w:bookmarkStart w:id="1" w:name="__DdeLink__12385_1032818921"/>
      <w:r w:rsidR="00D55CB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D55CB1" w:rsidRPr="00995ACB">
        <w:rPr>
          <w:rFonts w:ascii="Times New Roman" w:eastAsia="Calibri" w:hAnsi="Times New Roman" w:cs="Calibri"/>
          <w:sz w:val="28"/>
          <w:szCs w:val="28"/>
          <w:lang w:eastAsia="ru-RU"/>
        </w:rPr>
        <w:t>[</w:t>
      </w:r>
      <w:r w:rsidR="00995ACB" w:rsidRPr="00995ACB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="00D55CB1" w:rsidRPr="00995ACB">
        <w:rPr>
          <w:rFonts w:ascii="Times New Roman" w:eastAsia="Calibri" w:hAnsi="Times New Roman" w:cs="Calibri"/>
          <w:sz w:val="28"/>
          <w:szCs w:val="28"/>
          <w:lang w:eastAsia="ru-RU"/>
        </w:rPr>
        <w:t>, с. 12</w:t>
      </w:r>
      <w:bookmarkEnd w:id="1"/>
      <w:r w:rsidR="00D55CB1" w:rsidRPr="00995ACB">
        <w:rPr>
          <w:rFonts w:ascii="Times New Roman" w:eastAsia="Calibri" w:hAnsi="Times New Roman" w:cs="Calibri"/>
          <w:sz w:val="28"/>
          <w:szCs w:val="28"/>
          <w:lang w:eastAsia="ru-RU"/>
        </w:rPr>
        <w:t>].</w:t>
      </w:r>
    </w:p>
    <w:p w:rsidR="00D55CB1" w:rsidRDefault="00D55CB1" w:rsidP="00D55CB1">
      <w:pPr>
        <w:spacing w:after="0" w:line="360" w:lineRule="auto"/>
        <w:ind w:firstLine="680"/>
        <w:jc w:val="both"/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Такие собрания являются, своего рода, законодательной и судебной властью школы. Абсолютно все участники данного сообщества (школы «Саммерхилл») могут действовать так, как они того желают, до тех пор, пока их поступки не наносят никакого вреда другим чл</w:t>
      </w:r>
      <w:r w:rsidR="00537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енам сообщества.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Это и есть главный лозунг Нилла: «Свобода, а не вседозволенность». </w:t>
      </w:r>
      <w:r w:rsidR="00995AC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Учащиеся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имеют право выбора, какие занятия им посещать. Кроме того, в школе не существует какой-либо системы оценок. Если ребенок прогуливает занятия, он никогда не наказывается. Такая воспитательная методика подразумевает, что индивиду необходимо давать свободу быть самим собой, и тогда он раскроет свой потенциал. </w:t>
      </w:r>
      <w:r>
        <w:rPr>
          <w:rFonts w:eastAsia="Calibri" w:cs="Calibri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«Я полагаю, что ребенок внутренне мудр и реалистичен. Если его оставить в покое, без всяких внушений со стороны взрослых, он сам разовьется настолько, насколько способен развиться», – пишет Нил</w:t>
      </w:r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>л [</w:t>
      </w:r>
      <w:r w:rsidR="00995ACB" w:rsidRPr="00995ACB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>, с. 60].</w:t>
      </w:r>
    </w:p>
    <w:p w:rsidR="00D55CB1" w:rsidRDefault="00D55CB1" w:rsidP="00D55CB1">
      <w:pPr>
        <w:spacing w:after="0" w:line="360" w:lineRule="auto"/>
        <w:ind w:firstLine="68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 этом отношении довольна интересна методика А.С. Нилла, которая касается ученических предпочтений в выборе предметов и освоения музыкальных дисциплин, в частности. Как утверждает автор, у любого подростка со временем проявится интерес к творческим занятиям, должно лишь пройти определенное время, в ходе которого будет сформирован этот интерес.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Кроме того, такая концепция, как никакая другая, позволит раскрыть весь личностный потенциал подростка: как творческий, так и общечеловеческий. Вот что новатор пишет на этот счет: «Вопрос, который чаще всего задают посетители Саммерхилла, таков: </w:t>
      </w:r>
      <w:r>
        <w:rPr>
          <w:rFonts w:ascii="Times New Roman CYR" w:eastAsia="Calibri" w:hAnsi="Times New Roman CYR" w:cs="Calibri"/>
          <w:sz w:val="28"/>
          <w:lang w:eastAsia="ru-RU"/>
        </w:rPr>
        <w:t>"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Не осудит ли ребенок, оглядываясь назад, школу за то, что она не заставляла его заниматься арифметикой или музыкой?</w:t>
      </w:r>
      <w:r>
        <w:rPr>
          <w:rFonts w:ascii="Times New Roman CYR" w:eastAsia="Calibri" w:hAnsi="Times New Roman CYR" w:cs="Calibri"/>
          <w:sz w:val="28"/>
          <w:szCs w:val="28"/>
          <w:lang w:eastAsia="ru-RU"/>
        </w:rPr>
        <w:t>".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Ответ состоит в том, что юный Фредди-Бетховен или Томми-Эйнштейн все равно не позволят удержать их в стороне от соответствующих занятий. </w:t>
      </w:r>
    </w:p>
    <w:p w:rsidR="00D55CB1" w:rsidRDefault="00D55CB1" w:rsidP="00D55CB1">
      <w:pPr>
        <w:spacing w:after="0" w:line="360" w:lineRule="auto"/>
        <w:ind w:firstLine="680"/>
        <w:jc w:val="both"/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Задача ребенка – прожить свою собственную жизнь, а не ту, которую выбрали ему беспокойные родители. Разумеется, и не ту, которая бы соответствовала бы целям педагога, полагающего, что уж он-то знает, как лучше. Вмешательство и руководство со стороны взрослых превращают детей в роботов. Вы не можете заставлять ребенка учиться музыке или чему-нибудь еще, не подавляя его волю и тем самым, хотя бы в некоторой степени, не превращая его в безвольного взрослого. Вы делаете из них людей, безропотно принимающих status quo, удобных для общества, которому нужны люди, послушно сидящие за скучными столами, толкущиеся в магазинах, автоматически вскакивающи</w:t>
      </w:r>
      <w:r w:rsidR="00537164">
        <w:rPr>
          <w:rFonts w:ascii="Times New Roman" w:eastAsia="Calibri" w:hAnsi="Times New Roman" w:cs="Calibri"/>
          <w:sz w:val="28"/>
          <w:szCs w:val="28"/>
          <w:lang w:eastAsia="ru-RU"/>
        </w:rPr>
        <w:t>е в пригородную электричку в 8.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30, – короче говоря, для общества, сидящего на хилых плечах маленького дрожащего человека – до смерти напуганного конформиста</w:t>
      </w:r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>» [</w:t>
      </w:r>
      <w:r w:rsidR="00995ACB" w:rsidRPr="00995ACB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>, с. 12].</w:t>
      </w:r>
    </w:p>
    <w:p w:rsidR="00D55CB1" w:rsidRDefault="00D55CB1" w:rsidP="00D55CB1">
      <w:pPr>
        <w:spacing w:after="0" w:line="360" w:lineRule="auto"/>
        <w:ind w:firstLine="680"/>
        <w:jc w:val="both"/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Примечательно, что музыкальные занятия в «Саммерхилле» характеризуются не только их свободным посещением, но и преобладанием в учебном репертуаре популярных музыкальных произведений м</w:t>
      </w:r>
      <w:r w:rsidR="00537164">
        <w:rPr>
          <w:rFonts w:ascii="Times New Roman" w:eastAsia="Calibri" w:hAnsi="Times New Roman" w:cs="Calibri"/>
          <w:sz w:val="28"/>
          <w:szCs w:val="28"/>
          <w:lang w:eastAsia="ru-RU"/>
        </w:rPr>
        <w:t>ассовой культуры. Такой подход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обусловлен необходимостью создания благоприятной психологической обстановки для учеников. В дальнейшем же с ее помощью будет достигаться «безболезненное» приобщение подростков к высокой музыкальной культуре. Вот, что об этом пишет А.С. Нилл в своей книге: «У нас в гостиной почти каждый вечер полно детей. Мы ставим пластинки, и тут нередко возникают разногласия. Дети хотят слушать Дюка Эллингтона или Элвиса Пресли, а я это ненавижу. Я люблю Равеля, Стравинского и Гершвина. Иногда я чувствую, что сыт по горло джазом, и ввожу правило, гласящее, что,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пока это моя гостиная, я буду ставить здесь то, что я хочу. Но я понимаю, что трио из «Кавалера роз» или квинтет из «Мейстерзингера» опустошит комнату. Оно и понятно: мало кто из детей любит классическую музыку или классическую живопись. Мы не делаем попыток поднять их вкусы на более высокий уровень – что бы это ни значило. Человек бывает счастлив или несчастлив в жизни независимо от того, любит он Бетховена или горячий джаз. Школы добивались бы гораздо больших успехов, если бы включали в программы джаз, а не Бетховена. В Саммерхилле трое парней впервые взяли в руки музыкальные инструменты, вдохновленные джазовыми оркестрами. Двое из них купили кларнеты, а третий выбрал трубу. После школы они пошли учиться в Королевскую музыкальную академию. Сейчас они играют в оркестрах, которые исполняют исключительно классическую музыку. Мне нравится думать, что такое развитие их музыкальных вкусов корнями уходит в Саммерхилл, где каждый имел возможность слушать то, что хотел: Дюка Эллингтона, Баха или любого другого композитор</w:t>
      </w:r>
      <w:r w:rsidR="00537164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>» [</w:t>
      </w:r>
      <w:r w:rsidR="00995ACB" w:rsidRPr="00995ACB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>, с. 41].</w:t>
      </w:r>
    </w:p>
    <w:p w:rsidR="00D55CB1" w:rsidRDefault="00D55CB1" w:rsidP="00D55CB1">
      <w:pPr>
        <w:spacing w:after="0" w:line="360" w:lineRule="auto"/>
        <w:ind w:firstLine="680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Неудивительно, что такой подход к музыкальному воспитанию А.С. Нилла используется для организации молодежных музыкально-досуговых центров по всему миру. Педагоги и социальные работники вдохновляются книгами последнего и опираются при создании учебных организаций на демократические принципы образования. При этом проводится глубокий анализ школьных практик «Саммерхилл», где рассматривается:</w:t>
      </w:r>
    </w:p>
    <w:p w:rsidR="00D55CB1" w:rsidRDefault="00D55CB1" w:rsidP="00537164">
      <w:pPr>
        <w:pStyle w:val="a3"/>
        <w:numPr>
          <w:ilvl w:val="1"/>
          <w:numId w:val="1"/>
        </w:numPr>
        <w:tabs>
          <w:tab w:val="clear" w:pos="1080"/>
        </w:tabs>
        <w:spacing w:after="0" w:line="360" w:lineRule="auto"/>
        <w:ind w:left="0" w:firstLine="720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концепция свободы, но не вседозволенности, которая практикуется на демократических собраниях учебной организации;</w:t>
      </w:r>
    </w:p>
    <w:p w:rsidR="00D55CB1" w:rsidRDefault="00D55CB1" w:rsidP="00D55CB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голосование и составление определенных правил взаимодействия между учащимися при возникновении конфликтных ситуаций;</w:t>
      </w:r>
    </w:p>
    <w:p w:rsidR="00D55CB1" w:rsidRDefault="00D55CB1" w:rsidP="00D55CB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наблюдение за образом мышления проблемного подростка.</w:t>
      </w:r>
    </w:p>
    <w:p w:rsidR="00490027" w:rsidRDefault="00490027" w:rsidP="00D55CB1">
      <w:pPr>
        <w:spacing w:line="360" w:lineRule="auto"/>
        <w:jc w:val="both"/>
      </w:pPr>
    </w:p>
    <w:p w:rsidR="00995ACB" w:rsidRPr="00995ACB" w:rsidRDefault="00995ACB" w:rsidP="00995A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95ACB" w:rsidRDefault="00995ACB" w:rsidP="00995AC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bookmarkStart w:id="2" w:name="__DdeLink__3972_1148600237"/>
      <w:r w:rsidRPr="00995ACB">
        <w:rPr>
          <w:rFonts w:ascii="Times New Roman" w:eastAsia="Calibri" w:hAnsi="Times New Roman" w:cs="Calibri"/>
          <w:i/>
          <w:iCs/>
          <w:sz w:val="28"/>
          <w:szCs w:val="28"/>
          <w:lang w:eastAsia="ru-RU"/>
        </w:rPr>
        <w:t>Нилл, А.С.</w:t>
      </w:r>
      <w:bookmarkEnd w:id="2"/>
      <w:r w:rsidRPr="00995AC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Саммерхилл — воспитание свободой. – М.: Педагогика-пресс, 2000. – 192 с.</w:t>
      </w:r>
    </w:p>
    <w:p w:rsidR="00995ACB" w:rsidRDefault="00995ACB" w:rsidP="00995ACB">
      <w:pPr>
        <w:pStyle w:val="a3"/>
        <w:spacing w:line="360" w:lineRule="auto"/>
        <w:jc w:val="both"/>
      </w:pPr>
    </w:p>
    <w:sectPr w:rsidR="00995ACB" w:rsidSect="00D55C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88"/>
    <w:multiLevelType w:val="multilevel"/>
    <w:tmpl w:val="51D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DB14E90"/>
    <w:multiLevelType w:val="hybridMultilevel"/>
    <w:tmpl w:val="7216321E"/>
    <w:lvl w:ilvl="0" w:tplc="F3FA8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D"/>
    <w:rsid w:val="0007209B"/>
    <w:rsid w:val="002A0020"/>
    <w:rsid w:val="002A42DA"/>
    <w:rsid w:val="00357DE4"/>
    <w:rsid w:val="003C3602"/>
    <w:rsid w:val="00490027"/>
    <w:rsid w:val="004D4F08"/>
    <w:rsid w:val="004E43B5"/>
    <w:rsid w:val="00515281"/>
    <w:rsid w:val="00537164"/>
    <w:rsid w:val="00995ACB"/>
    <w:rsid w:val="009B6359"/>
    <w:rsid w:val="00A16090"/>
    <w:rsid w:val="00B10D21"/>
    <w:rsid w:val="00B6689D"/>
    <w:rsid w:val="00C06B8B"/>
    <w:rsid w:val="00D55CB1"/>
    <w:rsid w:val="00DC78A8"/>
    <w:rsid w:val="00E576DA"/>
    <w:rsid w:val="00F141C3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93E9"/>
  <w15:chartTrackingRefBased/>
  <w15:docId w15:val="{9E4E7237-699A-441B-A13F-0286E943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B1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12</cp:revision>
  <dcterms:created xsi:type="dcterms:W3CDTF">2019-11-13T16:00:00Z</dcterms:created>
  <dcterms:modified xsi:type="dcterms:W3CDTF">2019-12-14T21:26:00Z</dcterms:modified>
</cp:coreProperties>
</file>