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F2" w:rsidRPr="00D651F2" w:rsidRDefault="00251248" w:rsidP="00451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Arial" w:eastAsia="Times New Roman" w:hAnsi="Arial" w:cs="Arial"/>
          <w:color w:val="000000"/>
          <w:lang w:val="ru-RU" w:eastAsia="en-GB"/>
        </w:rPr>
        <w:t xml:space="preserve">       </w:t>
      </w:r>
      <w:r w:rsidR="00D651F2" w:rsidRPr="00D6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D651F2" w:rsidRPr="00D6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="00C90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«О</w:t>
      </w:r>
      <w:r w:rsidR="00D651F2" w:rsidRPr="00D6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снова развития современного </w:t>
      </w:r>
      <w:r w:rsidR="0045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   </w:t>
      </w:r>
      <w:proofErr w:type="gramStart"/>
      <w:r w:rsidR="0045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ребенка  дошкольного</w:t>
      </w:r>
      <w:proofErr w:type="gramEnd"/>
      <w:r w:rsidR="00451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 возраста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 путем  приобщения   к  этнокультуре»</w:t>
      </w:r>
    </w:p>
    <w:p w:rsidR="00D651F2" w:rsidRPr="00D651F2" w:rsidRDefault="008F1EBE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Перед каждым народом стоят проблемы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знания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понимания этнокультуры.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Ведь  толерантность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дружелюбие и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уважение к людям разных национальностей не передаются по наследству,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а 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каждом поколении их надо воспитывать вновь, и чем раньше начинается формирование этих качеств, тем большую устойчивость они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обретают.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</w:t>
      </w:r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ак  как</w:t>
      </w:r>
      <w:proofErr w:type="gramEnd"/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наша  республика  Татарстан 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многонациональной  республикой, для  нашего региона работа по  сохранению исторической памяти народов является особенно актуальной.</w:t>
      </w:r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Наиболее мно</w:t>
      </w:r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гочисленно в   </w:t>
      </w:r>
      <w:proofErr w:type="gramStart"/>
      <w:r w:rsidR="00451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республике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представлены</w:t>
      </w:r>
      <w:proofErr w:type="gramEnd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следующие этносы: русские – 39,7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% от общ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его количества населения республики; татары –53, 2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%;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чуваши –3,1 %; мордва –19,2 %;  удмурты -23,5%; марийцы – 18,8%;  башкиры -13,7%  ; украинцы – 18,2%;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Также проживают представ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ители малочисленных этносов: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евреи,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азербайджанцы, белорусы, немцы,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таджики, узбеки и др. Все этносы имеют разный ландшафт и различное </w:t>
      </w:r>
      <w:proofErr w:type="gramStart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прошлое, </w:t>
      </w:r>
      <w:r w:rsidR="00C90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</w:t>
      </w:r>
      <w:proofErr w:type="gramEnd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каждого своё видение мира, поэтому общечеловеческой культуры, одинаковой для всех, не существует. Отсутствие конкретной национальной идеи, способной объединить общество, создаёт определённые трудности в решении задач воспитания подрастающего поколения.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Начавшиеся в нашей стране процессы модернизации образования дают толчок для творческого развития и самореализации каждого человека сфере формирования толерантной личности дошкольника средствами национальной культуры.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Федеральными государственными требованиями определены единые воспитательные процессы дошкольного образования, ориентированные на становление гражданина, любящего свой народ, свой край, свою родину, толерантно относящегося к культуре, традициям и обычаям других народов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У современных дошкольных учреждений в этом плане своя роль. По важности она сравнима только с ролью семьи: там происходит передача из поколения в поколение тех знаний, умений, традиций, которые и позволяют народу сохранить свою культуру, историю, самобытность, что влечёт за собой особенности в воспитании и обучении. В связи с этим в наше время нельзя забывать о народности и национальном характере образования, который является одним из главных принципов его развития.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</w:t>
      </w:r>
      <w:proofErr w:type="gramStart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Великий  педагог</w:t>
      </w:r>
      <w:proofErr w:type="gramEnd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</w:t>
      </w:r>
      <w:proofErr w:type="spell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К.Ушинский</w:t>
      </w:r>
      <w:proofErr w:type="spell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писал: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«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Воспитание, если оно не хочет быть бессильным, должно быть народным…»,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«Воспитание, созданное самим народом, основанное на народных началах, - писал он – имеет ту воспитательную силу, которой нет в самых лучших системах, осн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ованных на абстрактных идеях…»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Воспитание детей должно строиться на народных традициях, распространять идеи этнокультурного воспитания, приобщать к народной культуре с целью её сохранения, возрождения и развития неиссякаемого источника мудрости и исторического опыта народа, формирования национального самосознания детей – достойных представителей своего этноса, носителя своей н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ациональной культуры.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 xml:space="preserve">Дошкольный возраст – период активного познания мира и человеческих отношений, и чем больше ребёнок будет знать о своей стране, её истории, достижениях, тем больше будет создано условий для формирования зрелого гражданина и настоящего человека.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Учитывая тот факт, что наш регион с преобладающим русским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</w:t>
      </w:r>
      <w:proofErr w:type="gramStart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  татарским</w:t>
      </w:r>
      <w:proofErr w:type="gramEnd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населением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этнокультурное воспитание наших воспитанников опирается на традиционную культуру русского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и  татарского  народов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 сравнении её своеобразия с другими этнокультурами.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Цель нашей </w:t>
      </w:r>
      <w:proofErr w:type="gram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работы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это помочь ребёнку раскрыть мир национальных культур, сформировать многосторонние представления о многообраз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ии культур в родной  республике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; создать условия для интеграции в культуры других народов и развитие этнической толерантности в процессе ознакомления с их национальными достижениями и традициями; воспитать положительное отношение к культурным различиям народов.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Формирование культурного поля ребёнка во многом зависит от линейности работы всех участников образовательного процесса, поэтому этнокультурное воспитание в нашем ДОУ ведётся в трёх направлениях: работа с воспитателями, работа с детьми, взаимодействие с семьями воспитанников. Вся работа делится на блоки: «Культура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моего народа», «Татарстан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- Край Родной», «Я, ты, он, она – вместе целая страна».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Нами разработан план работы с родителями и воспитателями,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перспективное планирование мероприятий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с детьми, с учётом интеграции образовательных областей; конспекты непосредственно /организованной/ образовательной деятельности с детьми, подобран иллюстративный и практический материал, разработаны сценарии национальных праздников и развлечений.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При разработке методического материала для работы с детьми мы учитывали доступность знаний для ребёнка, соотнесения их с его личным опытом и повседневной жизнью. Так блок «Культура моего народа» включает игровые – познавательные мероприятия по ознакомлению детей с национальностями жителей родного региона: русская национальная культура, татарская национальная культура, чувашская н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ациональная культура, </w:t>
      </w:r>
      <w:proofErr w:type="gramStart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башкирская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национальная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культура.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соответствии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этим работа построена таким образом, что на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организованных и в самостоятельных видах деятельности детей знакомят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тем, что у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каждого народа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воспитании своих потомков есть национальные особенности, которые широко используются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воспитательном процессе. Отсюда задачи сегодняшнего времени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брать на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вооружение эти замечательные традиции народов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широко использовать их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работе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детьми. Цикл мероприятий по приобщению детей к истокам русской народной </w:t>
      </w:r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культуры проходит </w:t>
      </w:r>
      <w:proofErr w:type="gramStart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  использованием</w:t>
      </w:r>
      <w:proofErr w:type="gramEnd"/>
      <w:r w:rsidR="00EF4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наглядного  материала.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обран материал, касающ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егося жизненного </w:t>
      </w:r>
      <w:proofErr w:type="gramStart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уклада  народов</w:t>
      </w:r>
      <w:proofErr w:type="gramEnd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Поволжья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 расшитые рушники, люлька, прялка, национальная одежда и посуда. Именно здесь должны сосредоточены краеведческий, методический, дидактический, игровой материал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помощь педагогам, родителям, а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главное нашим воспитанникам. Уют, атмосфера культуры, необычности, похожести на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все то,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что постоянно окружает ребенка,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его повседневной жизни, дает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 xml:space="preserve">свои результаты. Очень действенный и доступный ребенку подход к культуре – через предметы, в которых воплощена история, прошлое и настоящее. Здесь дети 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знакомятся с предметами народного 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быта через деятельность с этими вещами, через собственный опыт. Знакомство с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национальной одеждой, кухней, играми, музыкой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песнями, народным фольклором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— вот направления работы по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этнокультуре с детьми. Знакомясь с подлинными вещами, дети осознают, как много могут рассказать предметы о реальном человеке, который жил когда-то, изготовил эти вещи, пользовался ими. Прошло много лет, а они сохранили и донесли до нас информацию о жизни, быте и культуре прошлого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. Результаты работы </w:t>
      </w:r>
      <w:proofErr w:type="gramStart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 этой</w:t>
      </w:r>
      <w:proofErr w:type="gramEnd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сфере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свидетельствуют о ее востребованности родителями и воспитателями, об огромных потенциальных возможностях ее использования не только в процессе поликультурного, но и нравственного, трудового, умственного, эстетического воспитания дошкольников.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Конечно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же, весь материал подается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игровой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непринужденной работе. В игре в упрощённом виде воспроизводится, моделируется действительность, имитирующая реальные действия. Почти вся непосредственно /организованная/ образовательная деятельность носит интегрированный характер. Дети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могут смотреть видеоматериал, слушать музыку, принимать участие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практической деятельности: выполнять аппликации, мастерить поделки народного промысла, рисовать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вырезать разнообразные орнаменты, изготовить обрядовую тряпичную куклу, расписать матрешку, читать стихи, играть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дидактическую игру и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т.д. В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учебно-игровой, музыкальной, театрализованной деятельности воспитатели стремятся обогатить речь детей терминами нравственно-духовного направления, этнокультурного обучения.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B11D1D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еализация блока «Татарстан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- Край Родной» зна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комит детей с работой </w:t>
      </w:r>
      <w:proofErr w:type="gramStart"/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народных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мастеров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/деревянное зодчество, кузнечное дело, ткачество, гончарное искусство/. Основными формами работы по данному блоку являются – экскурсии по городу и в Краеведческий музей города, рассматривание тематических альбомов и иллюстраций, художественное творчество дет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ей. 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Работа по блоку «Я, ты, он, она – вместе целая страна» представляет собой преимущественно «путешествие» по России, ознакомление с народами России особенностями их быта и трад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иций. С этой целью мы используем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ИКТ – технологии. С помощью современных комп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ьютерных технологий 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ведём работу по подбору материалов для ознакомления детей с нашей многонациональной Россией, даём </w:t>
      </w:r>
      <w:proofErr w:type="gram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детям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возможность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прослушать народные, этнические мелодии, песни, послушать национальный язык, сказку.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bookmarkStart w:id="0" w:name="id.gjdgxs"/>
      <w:bookmarkEnd w:id="0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Организуя работу с воспитателями, основная цель направлена на обмен опытом в области этнокультурного воспитания детей, а также работа по подбору необходимого материала и пополнение развивающей сред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ы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разработка практического материала для работы с детьми. Проведение деловых игр, как нетрадиционной формы работы с кадрами, способствовали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лучшему усвоению педагогами проблемы приобщения дошкольниками к народным культурам.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Целью взаимодействия с семьями воспитанников является передача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объёма знаний, необходимых старшему дошкольнику для развития представлений о человеке в областях истории и культуры, воспитания чувства любви к своей Родине, приобщения к прошлому и настоящему национальной культуры. Для этой цели с родителями проводятся консультации: «Нравственное воспитание личности ребёнка через традиции своего народа», «Народные традиции в моей семье», </w:t>
      </w:r>
      <w:proofErr w:type="gram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вовлекаем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родителей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 совместные мероприятия при организации экскурсий, праздников «Каждый ребёнок имеет право» и развлечений </w:t>
      </w:r>
      <w:r w:rsidR="00B11D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«Моя Россия», 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 «Неделю национальных игр», к пополнению развивающей среды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при создании   альбомов и  стендов.</w:t>
      </w:r>
    </w:p>
    <w:p w:rsidR="00D651F2" w:rsidRPr="00D651F2" w:rsidRDefault="00D651F2" w:rsidP="00D651F2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Достижениями в нашей работе считаю: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Разработана система мероприятий для погружения дошкольников в окружающую этническую среду региона;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Сформированы основы поликультурного сознания дошкольников;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Оформлено предметно-развивающее пространство для ознакомления детей с разными национальностями;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</w:p>
    <w:p w:rsidR="00D651F2" w:rsidRPr="00D651F2" w:rsidRDefault="00D651F2" w:rsidP="00D651F2">
      <w:pPr>
        <w:shd w:val="clear" w:color="auto" w:fill="FFFFFF"/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Литература.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1. Афанасьева А. Б. Дни 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погружения в фольклорную тему «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Креативный ребенок: Диагностика и развитие творческих способностей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. Ростов н/Д, 2004.</w:t>
      </w:r>
    </w:p>
    <w:p w:rsidR="00BD2125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Arial" w:eastAsia="Times New Roman" w:hAnsi="Arial" w:cs="Arial"/>
          <w:color w:val="000000"/>
          <w:lang w:val="ru-RU" w:eastAsia="en-GB"/>
        </w:rPr>
        <w:t>2.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«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Концепция национальной образовательной политики </w:t>
      </w:r>
      <w:proofErr w:type="gramStart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» 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Народное</w:t>
      </w:r>
      <w:proofErr w:type="gramEnd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образование. – 2007. – № 1.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Arial" w:eastAsia="Times New Roman" w:hAnsi="Arial" w:cs="Arial"/>
          <w:color w:val="000000"/>
          <w:lang w:val="ru-RU" w:eastAsia="en-GB"/>
        </w:rPr>
        <w:t>3.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«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Методические рекомендации к программе социально-личностного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развития детей дошкольного возраста</w:t>
      </w:r>
      <w:r w:rsidR="00BD21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</w:t>
      </w:r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/ М.В. </w:t>
      </w:r>
      <w:proofErr w:type="spell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Корепанова</w:t>
      </w:r>
      <w:proofErr w:type="spell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Е.В. </w:t>
      </w:r>
      <w:proofErr w:type="spell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Харлампова</w:t>
      </w:r>
      <w:proofErr w:type="spell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. – </w:t>
      </w:r>
      <w:proofErr w:type="gram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М. :</w:t>
      </w:r>
      <w:proofErr w:type="gram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Баласс</w:t>
      </w:r>
      <w:proofErr w:type="spellEnd"/>
      <w:r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 2007.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4.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Приказ Министерства образования и науки РФ от 23 ноября 2009 г. № 655 «Об утверждении и введении в действие Федеральных требований к структуре основной общеобразовательной программы дошкольного образования».</w:t>
      </w:r>
    </w:p>
    <w:p w:rsidR="00D651F2" w:rsidRPr="00D651F2" w:rsidRDefault="00BD2125" w:rsidP="00D65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5.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Ушинский К.Д.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М, «Педагогика» 1988 г, </w:t>
      </w:r>
      <w:proofErr w:type="gramStart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Собр.соч.Т.2,с</w:t>
      </w:r>
      <w:proofErr w:type="gramEnd"/>
      <w:r w:rsidR="00D651F2" w:rsidRPr="00D65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161</w:t>
      </w:r>
    </w:p>
    <w:p w:rsidR="00D651F2" w:rsidRPr="00D651F2" w:rsidRDefault="00D651F2" w:rsidP="00D651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en-GB"/>
        </w:rPr>
      </w:pPr>
      <w:bookmarkStart w:id="1" w:name="_GoBack"/>
      <w:bookmarkEnd w:id="1"/>
    </w:p>
    <w:p w:rsidR="00D651F2" w:rsidRPr="004512FF" w:rsidRDefault="00D651F2" w:rsidP="00D651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en-GB"/>
        </w:rPr>
      </w:pPr>
      <w:bookmarkStart w:id="2" w:name="9924fe293e2c48be60aaf4c3f854de8ec8e7abab"/>
      <w:bookmarkStart w:id="3" w:name="0"/>
      <w:bookmarkStart w:id="4" w:name="7692f3ab941a2cd8c42c4c918bc0efef9b06d918"/>
      <w:bookmarkStart w:id="5" w:name="6"/>
      <w:bookmarkEnd w:id="2"/>
      <w:bookmarkEnd w:id="3"/>
      <w:bookmarkEnd w:id="4"/>
      <w:bookmarkEnd w:id="5"/>
    </w:p>
    <w:sectPr w:rsidR="00D651F2" w:rsidRPr="0045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F2"/>
    <w:rsid w:val="00162FD3"/>
    <w:rsid w:val="00251248"/>
    <w:rsid w:val="004512FF"/>
    <w:rsid w:val="00795F0F"/>
    <w:rsid w:val="008F1EBE"/>
    <w:rsid w:val="00B11D1D"/>
    <w:rsid w:val="00BD2125"/>
    <w:rsid w:val="00C90144"/>
    <w:rsid w:val="00CF4B8E"/>
    <w:rsid w:val="00D651F2"/>
    <w:rsid w:val="00E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8F94D-66FC-4DCA-A67E-710E9D57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8">
    <w:name w:val="c8"/>
    <w:basedOn w:val="a0"/>
    <w:rsid w:val="00D651F2"/>
  </w:style>
  <w:style w:type="paragraph" w:customStyle="1" w:styleId="c15">
    <w:name w:val="c15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a0"/>
    <w:rsid w:val="00D651F2"/>
  </w:style>
  <w:style w:type="paragraph" w:customStyle="1" w:styleId="c5">
    <w:name w:val="c5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Hyperlink"/>
    <w:basedOn w:val="a0"/>
    <w:uiPriority w:val="99"/>
    <w:semiHidden/>
    <w:unhideWhenUsed/>
    <w:rsid w:val="00D651F2"/>
    <w:rPr>
      <w:color w:val="0000FF"/>
      <w:u w:val="single"/>
    </w:rPr>
  </w:style>
  <w:style w:type="paragraph" w:customStyle="1" w:styleId="c10">
    <w:name w:val="c10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">
    <w:name w:val="c22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">
    <w:name w:val="c2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a"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Salakhova Gulnaz</dc:creator>
  <cp:lastModifiedBy>RePack by Diakov</cp:lastModifiedBy>
  <cp:revision>4</cp:revision>
  <dcterms:created xsi:type="dcterms:W3CDTF">2020-09-20T20:57:00Z</dcterms:created>
  <dcterms:modified xsi:type="dcterms:W3CDTF">2021-06-16T10:28:00Z</dcterms:modified>
</cp:coreProperties>
</file>