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08" w:rsidRPr="000D4A08" w:rsidRDefault="000D4A08" w:rsidP="000D4A08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0D4A08">
        <w:rPr>
          <w:b/>
          <w:sz w:val="28"/>
          <w:szCs w:val="28"/>
        </w:rPr>
        <w:t>Развитие навыков критического мышления у студентов профессионального колледжа</w:t>
      </w:r>
    </w:p>
    <w:bookmarkEnd w:id="0"/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Несмотря на то, что проблема подготовки в колледжах студентов к профессиональной деятельности изучается давно, на данный момент в практике отсутствуют механизмы для профессионального становления обучающихся в колледже. Так как многие студенты профессионального колледжа в условиях обучения сталкиваются с трудностями</w:t>
      </w:r>
      <w:r w:rsidR="00DD6F25">
        <w:rPr>
          <w:sz w:val="24"/>
          <w:szCs w:val="24"/>
        </w:rPr>
        <w:t xml:space="preserve">, </w:t>
      </w:r>
      <w:r w:rsidRPr="00DD6F25">
        <w:rPr>
          <w:sz w:val="24"/>
          <w:szCs w:val="24"/>
        </w:rPr>
        <w:t xml:space="preserve"> и не у всех получается к началу трудовой деятельности уметь действовать эффективно в ситуациях принятия решения, выбора, формулирования альтернатив и их оценки, осмысления прогнозов, интерпретации и оценки мнений и точек зрения, ведения переговоров и разрешения конфликтов. Следовательно, необходимы специальные методы и приёмы. К таким методам можно отнести технологии развития навыков критического мышления. В последнее время среди видов мышления все чаще стали говорить о критическом мышлении как способности человека подвергать информацию анализу с позиции логики, различных научных подходов и личностного понимания, что обуславливает обоснованность его суждений и успешность действий в нестандартных ситуациях.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Вопросы развития навыков критического мышления у студентов профессионального колледжа исследуются крайне слабо и специально не выделяются. Вследствие этого будущие специалисты не могут рационально формулировать свои мысли и идеи, быстро ориентироваться в стремительно растущем потоке информации и находить нужное, осмысливать и применять полученную информацию, что требует формирования особых мыслительных навыков.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 xml:space="preserve">Что становится целью для преподавателя в первую очередь? Не только увеличить объем знаний в голове студентов, а научить его пользоваться этой информацией: научить анализировать, видеть смысл, суметь классифицировать по заданным признакам, находить суть, но и конечно применять ее в жизни. Работая с многообразными источниками информации, уметь дать оценку достоверности информации, суметь аргументировать собственные высказывания, отстаивая свою личную позицию по определенному вопросу. Так что же такое критическое мышление? Критическое мышление (в переводе с англ. – проницательный, аналитический, сосредоточенный) – это система суждений, которая используется для анализа вещей и событий с формулированием обоснованных выводов и позволяет выносить обоснованные оценки, интерпретации, а также корректно применять полученные результаты к ситуациям и </w:t>
      </w:r>
      <w:r w:rsidRPr="00AF3F95">
        <w:rPr>
          <w:sz w:val="24"/>
          <w:szCs w:val="24"/>
        </w:rPr>
        <w:t>проблемам [1].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Критическое мышление можно разделить на пять пунктов: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-</w:t>
      </w:r>
      <w:r w:rsidRPr="00DD6F25">
        <w:rPr>
          <w:sz w:val="24"/>
          <w:szCs w:val="24"/>
        </w:rPr>
        <w:tab/>
        <w:t>такое мышление носит самостоятельный характер. Обязательное условие – индивидуальный характер;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-</w:t>
      </w:r>
      <w:r w:rsidRPr="00DD6F25">
        <w:rPr>
          <w:sz w:val="24"/>
          <w:szCs w:val="24"/>
        </w:rPr>
        <w:tab/>
        <w:t>информация</w:t>
      </w:r>
      <w:r w:rsidRPr="00DD6F25">
        <w:rPr>
          <w:sz w:val="24"/>
          <w:szCs w:val="24"/>
        </w:rPr>
        <w:tab/>
        <w:t>является</w:t>
      </w:r>
      <w:r w:rsidRPr="00DD6F25">
        <w:rPr>
          <w:sz w:val="24"/>
          <w:szCs w:val="24"/>
        </w:rPr>
        <w:tab/>
        <w:t>отправным,</w:t>
      </w:r>
      <w:r w:rsidRPr="00DD6F25">
        <w:rPr>
          <w:sz w:val="24"/>
          <w:szCs w:val="24"/>
        </w:rPr>
        <w:tab/>
        <w:t>а</w:t>
      </w:r>
      <w:r w:rsidRPr="00DD6F25">
        <w:rPr>
          <w:sz w:val="24"/>
          <w:szCs w:val="24"/>
        </w:rPr>
        <w:tab/>
        <w:t>не</w:t>
      </w:r>
      <w:r w:rsidRPr="00DD6F25">
        <w:rPr>
          <w:sz w:val="24"/>
          <w:szCs w:val="24"/>
        </w:rPr>
        <w:tab/>
        <w:t>конечным</w:t>
      </w:r>
      <w:r w:rsidRPr="00DD6F25">
        <w:rPr>
          <w:sz w:val="24"/>
          <w:szCs w:val="24"/>
        </w:rPr>
        <w:tab/>
        <w:t>пунктом критического мышления: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-</w:t>
      </w:r>
      <w:r w:rsidRPr="00DD6F25">
        <w:rPr>
          <w:sz w:val="24"/>
          <w:szCs w:val="24"/>
        </w:rPr>
        <w:tab/>
        <w:t>критическое мышление начинается с постановки вопросов и уяснения проблем, которые нужно решить;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-</w:t>
      </w:r>
      <w:r w:rsidRPr="00DD6F25">
        <w:rPr>
          <w:sz w:val="24"/>
          <w:szCs w:val="24"/>
        </w:rPr>
        <w:tab/>
        <w:t>критическое мышление стремится к убедительной аргументации;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-</w:t>
      </w:r>
      <w:r w:rsidRPr="00DD6F25">
        <w:rPr>
          <w:sz w:val="24"/>
          <w:szCs w:val="24"/>
        </w:rPr>
        <w:tab/>
        <w:t>критическое мышление есть мышление социальное.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Для развития навыков критического мышления студентов профессионального колледжа необходимо использовать совместную деятельность преподавателя и обучающихся. В процессе обмена мнениями тот способ, который казался единственно верным, может быть подвергнут критическому анализу и в результате скорректирован. С другой стороны, нередко получается и так, что лучший вариант не принимается аудиторией, потому что не найдены дост</w:t>
      </w:r>
      <w:r w:rsidR="00DD6F25" w:rsidRPr="00DD6F25">
        <w:rPr>
          <w:sz w:val="24"/>
          <w:szCs w:val="24"/>
        </w:rPr>
        <w:t xml:space="preserve">аточные аргументы в его защиту. </w:t>
      </w:r>
      <w:r w:rsidRPr="00DD6F25">
        <w:rPr>
          <w:sz w:val="24"/>
          <w:szCs w:val="24"/>
        </w:rPr>
        <w:t xml:space="preserve">Разница заключается лишь в том, что преподаватель выносит на обсуждение не вопросы или какие-то утверждения, а конкретные проблемные ситуации. Такие ситуации могут быть представлены как в устной форме, так и в форме видео- или аудиозаписи, а также из рабочих </w:t>
      </w:r>
      <w:r w:rsidR="00AF3F95" w:rsidRPr="00AF3F95">
        <w:rPr>
          <w:sz w:val="24"/>
          <w:szCs w:val="24"/>
        </w:rPr>
        <w:t>тетрадей [3</w:t>
      </w:r>
      <w:r w:rsidRPr="00AF3F95">
        <w:rPr>
          <w:sz w:val="24"/>
          <w:szCs w:val="24"/>
        </w:rPr>
        <w:t>].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Таким образом, у обучающихся формируется умение отстаивать свою точку зрения, характеризующее критически мыслящего человека, также умение отказаться от своей точки зрения, прислушавшись к аргументам другой стороны.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 xml:space="preserve">Для эффективного развития навыков критического мышления у </w:t>
      </w:r>
      <w:r w:rsidR="00DD6F25">
        <w:rPr>
          <w:sz w:val="24"/>
          <w:szCs w:val="24"/>
        </w:rPr>
        <w:t xml:space="preserve">студентов </w:t>
      </w:r>
      <w:r w:rsidRPr="00DD6F25">
        <w:rPr>
          <w:sz w:val="24"/>
          <w:szCs w:val="24"/>
        </w:rPr>
        <w:lastRenderedPageBreak/>
        <w:t>профессионального</w:t>
      </w:r>
      <w:r w:rsidRPr="00DD6F25">
        <w:rPr>
          <w:sz w:val="24"/>
          <w:szCs w:val="24"/>
        </w:rPr>
        <w:tab/>
        <w:t>колледжа</w:t>
      </w:r>
      <w:r w:rsidRPr="00DD6F25">
        <w:rPr>
          <w:sz w:val="24"/>
          <w:szCs w:val="24"/>
        </w:rPr>
        <w:tab/>
        <w:t>при</w:t>
      </w:r>
      <w:r w:rsidRPr="00DD6F25">
        <w:rPr>
          <w:sz w:val="24"/>
          <w:szCs w:val="24"/>
        </w:rPr>
        <w:tab/>
        <w:t>освоении общепрофессиональных дисциплин является внедрение в образовательный процесс комплекса приёмов и упражнений, который не только повышают уровень знаний по дисциплинам, но и заставляет обучающихся применять такие мыслительные операции как анализ, синтез, сравнение, обобщение.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Рассмотрим данные приёмы более подробно.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«Мозговой штурм» не только способствует активизации студентов профессионального колледжа и разрешает проблему, но и развивает критическое мышление.</w:t>
      </w:r>
      <w:r w:rsidR="00DD6F25" w:rsidRPr="00DD6F25">
        <w:rPr>
          <w:sz w:val="24"/>
          <w:szCs w:val="24"/>
        </w:rPr>
        <w:t xml:space="preserve"> </w:t>
      </w:r>
      <w:r w:rsidRPr="00DD6F25">
        <w:rPr>
          <w:sz w:val="24"/>
          <w:szCs w:val="24"/>
        </w:rPr>
        <w:t xml:space="preserve">Данная методика позволяет обучающемуся активно участвовать в учебном процессе, при </w:t>
      </w:r>
      <w:r w:rsidR="00DD6F25" w:rsidRPr="00DD6F25">
        <w:rPr>
          <w:sz w:val="24"/>
          <w:szCs w:val="24"/>
        </w:rPr>
        <w:t>этом,</w:t>
      </w:r>
      <w:r w:rsidRPr="00DD6F25">
        <w:rPr>
          <w:sz w:val="24"/>
          <w:szCs w:val="24"/>
        </w:rPr>
        <w:t xml:space="preserve"> не оценивая его, поскольку не может быть правильных или неправильных ответов. Поэтому студенты могут высказывать любое предположение, помогающее найти выход из затруднительной ситуации.</w:t>
      </w:r>
      <w:r w:rsidR="00DD6F25">
        <w:rPr>
          <w:sz w:val="24"/>
          <w:szCs w:val="24"/>
        </w:rPr>
        <w:t xml:space="preserve"> </w:t>
      </w:r>
      <w:r w:rsidRPr="00DD6F25">
        <w:rPr>
          <w:sz w:val="24"/>
          <w:szCs w:val="24"/>
        </w:rPr>
        <w:t xml:space="preserve">Практический опыт преподавателей колледжа показывает, что при помощи «мозгового штурма» всего за несколько минут может «родиться» несколько десятков </w:t>
      </w:r>
      <w:r w:rsidRPr="00AF3F95">
        <w:rPr>
          <w:sz w:val="24"/>
          <w:szCs w:val="24"/>
        </w:rPr>
        <w:t>идей [</w:t>
      </w:r>
      <w:r w:rsidR="00AF3F95" w:rsidRPr="00AF3F95">
        <w:rPr>
          <w:sz w:val="24"/>
          <w:szCs w:val="24"/>
        </w:rPr>
        <w:t>2</w:t>
      </w:r>
      <w:r w:rsidRPr="00AF3F95">
        <w:rPr>
          <w:sz w:val="24"/>
          <w:szCs w:val="24"/>
        </w:rPr>
        <w:t>].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Методика «Верные – неверные утверждения» – студенты выбирают</w:t>
      </w:r>
      <w:r w:rsidR="00DD6F25">
        <w:rPr>
          <w:sz w:val="24"/>
          <w:szCs w:val="24"/>
        </w:rPr>
        <w:t xml:space="preserve"> </w:t>
      </w:r>
      <w:r w:rsidRPr="00DD6F25">
        <w:rPr>
          <w:sz w:val="24"/>
          <w:szCs w:val="24"/>
        </w:rPr>
        <w:t>«верные» утверждения, полагаясь на собственный опыт или просто угадывая. Идёт настраивание на изучение новой темы, выделяются ключевые моменты.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 xml:space="preserve">Следующая методика «Прогнозирование с помощью открытых вопросов» широко применяется на традиционных лекциях. Текст читается по </w:t>
      </w:r>
      <w:r w:rsidR="00DD6F25" w:rsidRPr="00DD6F25">
        <w:rPr>
          <w:sz w:val="24"/>
          <w:szCs w:val="24"/>
        </w:rPr>
        <w:t>частям,</w:t>
      </w:r>
      <w:r w:rsidRPr="00DD6F25">
        <w:rPr>
          <w:sz w:val="24"/>
          <w:szCs w:val="24"/>
        </w:rPr>
        <w:t xml:space="preserve"> и задаются открытые вопросы: как вы думаете, что произойдет дальше? Почему вы решили, что будет именно так? Опишите дальнейшие события и т.д.</w:t>
      </w:r>
      <w:r w:rsidR="00DD6F25">
        <w:rPr>
          <w:sz w:val="24"/>
          <w:szCs w:val="24"/>
        </w:rPr>
        <w:t xml:space="preserve"> </w:t>
      </w:r>
      <w:proofErr w:type="gramStart"/>
      <w:r w:rsidRPr="00DD6F25">
        <w:rPr>
          <w:sz w:val="24"/>
          <w:szCs w:val="24"/>
        </w:rPr>
        <w:t>Таксономия вопросов: могут быть простыми и уточняющими (Почему ты так считаешь?</w:t>
      </w:r>
      <w:proofErr w:type="gramEnd"/>
      <w:r w:rsidRPr="00DD6F25">
        <w:rPr>
          <w:sz w:val="24"/>
          <w:szCs w:val="24"/>
        </w:rPr>
        <w:t xml:space="preserve"> </w:t>
      </w:r>
      <w:proofErr w:type="gramStart"/>
      <w:r w:rsidRPr="00DD6F25">
        <w:rPr>
          <w:sz w:val="24"/>
          <w:szCs w:val="24"/>
        </w:rPr>
        <w:t>Скажи точнее, что ты имеешь в виду), объясняющие вопросы (Почему?), творческие вопросы (в вопросе имеется частица «бы», содержащие элементы условности, предположения или прогноза), оценочные вопросы (определяют критерии оценки определенных событий, явлений, фактов) и наконец, практические вопросы (а как бы поступили вы, если бы был на месте героя?</w:t>
      </w:r>
      <w:proofErr w:type="gramEnd"/>
      <w:r w:rsidRPr="00DD6F25">
        <w:rPr>
          <w:sz w:val="24"/>
          <w:szCs w:val="24"/>
        </w:rPr>
        <w:t xml:space="preserve"> </w:t>
      </w:r>
      <w:proofErr w:type="gramStart"/>
      <w:r w:rsidRPr="00DD6F25">
        <w:rPr>
          <w:sz w:val="24"/>
          <w:szCs w:val="24"/>
        </w:rPr>
        <w:t>А как бы вы поступили в повседневной, не сказочной жизни?)</w:t>
      </w:r>
      <w:proofErr w:type="gramEnd"/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Методика «Зигзаг». Данная методика состоит из трех последовательных этапов: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Первый этап заключается в том, что учащиеся образуют группы, в группах рассчитываются на такое количество, сколько групп.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Второй этап стоит в том, что в группах определяются группы экспертов, по номерам, в каждую группу преподаватель дает определенной задание, после чего студенты каждой группы его изучают и составляют опорные схемы.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На третьем, заключительном, этапе обучающиеся возвращаются в домашние группы, где рассказывают новый материал по очереди.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proofErr w:type="gramStart"/>
      <w:r w:rsidRPr="00DD6F25">
        <w:rPr>
          <w:sz w:val="24"/>
          <w:szCs w:val="24"/>
        </w:rPr>
        <w:t>Методика «Двухчастный дневник» представлена двумя частями, первая часть «рациональная» представленная цитатами и мыслями;</w:t>
      </w:r>
      <w:r w:rsidR="00DD6F25">
        <w:rPr>
          <w:sz w:val="24"/>
          <w:szCs w:val="24"/>
        </w:rPr>
        <w:t xml:space="preserve"> </w:t>
      </w:r>
      <w:r w:rsidRPr="00DD6F25">
        <w:rPr>
          <w:sz w:val="24"/>
          <w:szCs w:val="24"/>
        </w:rPr>
        <w:t>«эмоциональная» часть, представленная чувствами и ассоциациями.</w:t>
      </w:r>
      <w:proofErr w:type="gramEnd"/>
      <w:r w:rsidRPr="00DD6F25">
        <w:rPr>
          <w:sz w:val="24"/>
          <w:szCs w:val="24"/>
        </w:rPr>
        <w:t xml:space="preserve"> При изучении нового материала, а именно при чтении нового текста внимание акцентируется на цитаты, заставляющие задуматься, вызвавшие определенные чувства, эмоции. Записи фиксируются в дневнике.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Методика «Продвинутая лекция» состоит из двух стадий.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На первой стадии урока происходит активизация знаний обучающихся по теме, затем они обсуждаются в парах, группах. Затем группируются понятия, и составляется конспект.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Вторая стадия заключается в активном слушании.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Один студент отмечает подтвердившуюся информацию, второй студент фиксирует новую информацию, происходит обмен мнениями по проблемным вопросам.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Методика «Верите ли вы, что...», при ее выполнении группа студентов разделяется на две команды. Учащиеся одной команды предлагают фантазийные предположения, а другие учащиеся проводят их анализ.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Методика «Логическая цепочка», при которой после изучения нового материала студенты профессионального колледжа должны построить события в логической последовательности. Указанная методика помогает при пересказе текстов.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 xml:space="preserve">Методика «Карусель» является групповой формой работы. По количеству групп формулируются проблемные вопросы открытого характера. Для этого необходимо подготовить цветные маркеры, листы А3, на которых будут написаны вопросы, по одному на </w:t>
      </w:r>
      <w:r w:rsidRPr="00DD6F25">
        <w:rPr>
          <w:sz w:val="24"/>
          <w:szCs w:val="24"/>
        </w:rPr>
        <w:lastRenderedPageBreak/>
        <w:t>каждом.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После того как преподаватель дает сигнал, листы с вопросами передаются по часовой стрелке. Обучающиеся должны дать ответ на каждый проблемный вопрос, при этом не повториться.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Методика «Перекрестная дискуссия», в которой по изученному материалу задается бинарный вопрос. Работа студентов профессионального</w:t>
      </w:r>
      <w:r w:rsidR="00DD6F25">
        <w:rPr>
          <w:sz w:val="24"/>
          <w:szCs w:val="24"/>
        </w:rPr>
        <w:t xml:space="preserve"> </w:t>
      </w:r>
      <w:r w:rsidRPr="00DD6F25">
        <w:rPr>
          <w:sz w:val="24"/>
          <w:szCs w:val="24"/>
        </w:rPr>
        <w:t xml:space="preserve">колледжа происходит в парах, аргументы выписываются в пользу каждой версии. Группы разделяются на </w:t>
      </w:r>
      <w:proofErr w:type="gramStart"/>
      <w:r w:rsidRPr="00DD6F25">
        <w:rPr>
          <w:sz w:val="24"/>
          <w:szCs w:val="24"/>
        </w:rPr>
        <w:t>обучающихся</w:t>
      </w:r>
      <w:proofErr w:type="gramEnd"/>
      <w:r w:rsidRPr="00DD6F25">
        <w:rPr>
          <w:sz w:val="24"/>
          <w:szCs w:val="24"/>
        </w:rPr>
        <w:t xml:space="preserve"> с противоположным мнением.</w:t>
      </w:r>
      <w:r w:rsidR="00DD6F25">
        <w:rPr>
          <w:sz w:val="24"/>
          <w:szCs w:val="24"/>
        </w:rPr>
        <w:t xml:space="preserve"> </w:t>
      </w:r>
      <w:r w:rsidRPr="00DD6F25">
        <w:rPr>
          <w:sz w:val="24"/>
          <w:szCs w:val="24"/>
        </w:rPr>
        <w:t xml:space="preserve">Студенты высказывают различные точки зрения, которые доказывают. Аргументы одной группы – контраргументы другой. </w:t>
      </w:r>
      <w:proofErr w:type="gramStart"/>
      <w:r w:rsidRPr="00DD6F25">
        <w:rPr>
          <w:sz w:val="24"/>
          <w:szCs w:val="24"/>
        </w:rPr>
        <w:t>Группы обучающихся располагаются в разных углах комнаты.</w:t>
      </w:r>
      <w:proofErr w:type="gramEnd"/>
      <w:r w:rsidRPr="00DD6F25">
        <w:rPr>
          <w:sz w:val="24"/>
          <w:szCs w:val="24"/>
        </w:rPr>
        <w:t xml:space="preserve"> В процессе дискуссии обучающиеся могут изменять свою точку зрения и переходить из группы в группу.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Методика «Кубик» представляет графическую организацию материала.</w:t>
      </w:r>
      <w:r w:rsidR="00DD6F25">
        <w:rPr>
          <w:sz w:val="24"/>
          <w:szCs w:val="24"/>
        </w:rPr>
        <w:t xml:space="preserve"> </w:t>
      </w:r>
      <w:r w:rsidRPr="00DD6F25">
        <w:rPr>
          <w:sz w:val="24"/>
          <w:szCs w:val="24"/>
        </w:rPr>
        <w:t>На гранях кубика пишется задание. Работа также происходит в группах.</w:t>
      </w:r>
      <w:r w:rsidR="00DD6F25">
        <w:rPr>
          <w:sz w:val="24"/>
          <w:szCs w:val="24"/>
        </w:rPr>
        <w:t xml:space="preserve"> </w:t>
      </w:r>
      <w:r w:rsidRPr="00DD6F25">
        <w:rPr>
          <w:sz w:val="24"/>
          <w:szCs w:val="24"/>
        </w:rPr>
        <w:t xml:space="preserve">Студенты заполняют на развороте грани кубика. </w:t>
      </w:r>
      <w:proofErr w:type="gramStart"/>
      <w:r w:rsidRPr="00DD6F25">
        <w:rPr>
          <w:sz w:val="24"/>
          <w:szCs w:val="24"/>
        </w:rPr>
        <w:t>Опрос проходит в то время, когда выбрасывается кубик, обучающиеся дают ответ на задание выпавшей грани.</w:t>
      </w:r>
      <w:proofErr w:type="gramEnd"/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Методика «Последнее слово за мной».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На последней стадии дискуссии студентам необходимо записать из текста цитату, которая будет являться доказательством его мнения, дать ему комментарий. Обучающийся должен прочитать цитату вслух, обучающийс</w:t>
      </w:r>
      <w:r w:rsidR="00AF3F95" w:rsidRPr="00DD6F25">
        <w:rPr>
          <w:sz w:val="24"/>
          <w:szCs w:val="24"/>
        </w:rPr>
        <w:t>я -</w:t>
      </w:r>
      <w:r w:rsidRPr="00DD6F25">
        <w:rPr>
          <w:sz w:val="24"/>
          <w:szCs w:val="24"/>
        </w:rPr>
        <w:t xml:space="preserve"> оппонент должен прокомментировать ее, а последний обучающийся зачитывает свое объяснение. На этом дискуссия считается </w:t>
      </w:r>
      <w:r w:rsidRPr="00AF3F95">
        <w:rPr>
          <w:sz w:val="24"/>
          <w:szCs w:val="24"/>
        </w:rPr>
        <w:t>законченной [</w:t>
      </w:r>
      <w:r w:rsidR="00AF3F95" w:rsidRPr="00AF3F95">
        <w:rPr>
          <w:sz w:val="24"/>
          <w:szCs w:val="24"/>
        </w:rPr>
        <w:t>5</w:t>
      </w:r>
      <w:r w:rsidRPr="00AF3F95">
        <w:rPr>
          <w:sz w:val="24"/>
          <w:szCs w:val="24"/>
        </w:rPr>
        <w:t>].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Прием «двухрядный круглый стол».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Преподаватель образует из участников две группы. Обучающиеся первой группы образует «внутренний» круг, они могут свободно высказываются по проблеме.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Обучающиеся, которые образуют второй, «внешний» круг записывают высказывания студентов «внутреннего» круга, при этом подготавливают свои комментария и вопросы.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Преподаватель в данной методике является координатором в работе, он не вмешивается в содержание высказываний, записывает самые разные точки зрения.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 xml:space="preserve">В заключение выполнения данного приема преподаватель предлагает учащимся сформулировать выводы в устной или письменной форме, после этого зачитывает свои замечания и </w:t>
      </w:r>
      <w:r w:rsidRPr="00AF3F95">
        <w:rPr>
          <w:sz w:val="24"/>
          <w:szCs w:val="24"/>
        </w:rPr>
        <w:t>коммент</w:t>
      </w:r>
      <w:r w:rsidR="00AF3F95" w:rsidRPr="00AF3F95">
        <w:rPr>
          <w:sz w:val="24"/>
          <w:szCs w:val="24"/>
        </w:rPr>
        <w:t>арии [5</w:t>
      </w:r>
      <w:r w:rsidRPr="00AF3F95">
        <w:rPr>
          <w:sz w:val="24"/>
          <w:szCs w:val="24"/>
        </w:rPr>
        <w:t>].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>Методика «Бортовой журнал» заключается в том, что информация записывается посредством ключевых слов, графических форм, кратких тезисов, вопросов.</w:t>
      </w:r>
    </w:p>
    <w:p w:rsidR="00D76B9C" w:rsidRP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 xml:space="preserve">Развитие критического мышления подразумевает формирование умения решать проблему, т.е. умение видеть её, проанализировать с разных точек зрения, выделить составляющие, рассмотреть проблему в целом, оценить различные варианты решения и выбрать </w:t>
      </w:r>
      <w:proofErr w:type="gramStart"/>
      <w:r w:rsidRPr="00AF3F95">
        <w:rPr>
          <w:sz w:val="24"/>
          <w:szCs w:val="24"/>
        </w:rPr>
        <w:t>оптимальный</w:t>
      </w:r>
      <w:proofErr w:type="gramEnd"/>
      <w:r w:rsidRPr="00AF3F95">
        <w:rPr>
          <w:sz w:val="24"/>
          <w:szCs w:val="24"/>
        </w:rPr>
        <w:t xml:space="preserve"> [</w:t>
      </w:r>
      <w:r w:rsidR="00AF3F95" w:rsidRPr="00AF3F95">
        <w:rPr>
          <w:sz w:val="24"/>
          <w:szCs w:val="24"/>
        </w:rPr>
        <w:t>6</w:t>
      </w:r>
      <w:r w:rsidRPr="00AF3F95">
        <w:rPr>
          <w:sz w:val="24"/>
          <w:szCs w:val="24"/>
        </w:rPr>
        <w:t>].</w:t>
      </w:r>
    </w:p>
    <w:p w:rsidR="00DD6F25" w:rsidRDefault="00D76B9C" w:rsidP="00DD6F25">
      <w:pPr>
        <w:ind w:firstLine="709"/>
        <w:jc w:val="both"/>
        <w:rPr>
          <w:sz w:val="24"/>
          <w:szCs w:val="24"/>
        </w:rPr>
      </w:pPr>
      <w:r w:rsidRPr="00DD6F25">
        <w:rPr>
          <w:sz w:val="24"/>
          <w:szCs w:val="24"/>
        </w:rPr>
        <w:t xml:space="preserve">Успешность и эффективность </w:t>
      </w:r>
      <w:proofErr w:type="gramStart"/>
      <w:r w:rsidRPr="00DD6F25">
        <w:rPr>
          <w:sz w:val="24"/>
          <w:szCs w:val="24"/>
        </w:rPr>
        <w:t>развития навыков критического мышления студентов профессионального колледжа</w:t>
      </w:r>
      <w:proofErr w:type="gramEnd"/>
      <w:r w:rsidRPr="00DD6F25">
        <w:rPr>
          <w:sz w:val="24"/>
          <w:szCs w:val="24"/>
        </w:rPr>
        <w:t xml:space="preserve"> зависят от индивидуальных особенностей самих обучающихся, а также от форм и методов организации учебной деятельности. Разумеется, не все приёмы могут быть использованы в повседневной работе, но, вооружившись даже несколькими из них, преподаватель сможет повысить результативность учебного процесса, его эмоционально-мотивационный уровень.</w:t>
      </w:r>
    </w:p>
    <w:p w:rsidR="00DD6F25" w:rsidRPr="00DD6F25" w:rsidRDefault="00DD6F25" w:rsidP="00DD6F25">
      <w:pPr>
        <w:rPr>
          <w:sz w:val="24"/>
          <w:szCs w:val="24"/>
        </w:rPr>
      </w:pPr>
    </w:p>
    <w:p w:rsidR="00DD6F25" w:rsidRPr="00AF3F95" w:rsidRDefault="00AF3F95" w:rsidP="00AF3F95">
      <w:pPr>
        <w:jc w:val="center"/>
        <w:rPr>
          <w:b/>
          <w:sz w:val="24"/>
          <w:szCs w:val="24"/>
        </w:rPr>
      </w:pPr>
      <w:r w:rsidRPr="00AF3F95">
        <w:rPr>
          <w:b/>
          <w:sz w:val="24"/>
          <w:szCs w:val="24"/>
        </w:rPr>
        <w:t>Список использованной литературы</w:t>
      </w:r>
    </w:p>
    <w:p w:rsidR="00DD6F25" w:rsidRPr="00AF3F95" w:rsidRDefault="00DD6F25" w:rsidP="00AF3F95">
      <w:pPr>
        <w:pStyle w:val="a7"/>
        <w:numPr>
          <w:ilvl w:val="0"/>
          <w:numId w:val="12"/>
        </w:numPr>
        <w:tabs>
          <w:tab w:val="left" w:pos="1791"/>
        </w:tabs>
        <w:rPr>
          <w:sz w:val="24"/>
          <w:szCs w:val="24"/>
        </w:rPr>
      </w:pPr>
      <w:r w:rsidRPr="00AF3F95">
        <w:rPr>
          <w:sz w:val="24"/>
          <w:szCs w:val="24"/>
        </w:rPr>
        <w:t>Беспалько В.П. Слагаемые педагогической технологии [Текст] / В.П. Беспалько. – М.: Педагогика, 2010. – 186 с.</w:t>
      </w:r>
    </w:p>
    <w:p w:rsidR="00DD6F25" w:rsidRPr="00AF3F95" w:rsidRDefault="00AF3F95" w:rsidP="00AF3F95">
      <w:pPr>
        <w:pStyle w:val="a7"/>
        <w:numPr>
          <w:ilvl w:val="0"/>
          <w:numId w:val="12"/>
        </w:numPr>
        <w:tabs>
          <w:tab w:val="left" w:pos="1791"/>
        </w:tabs>
        <w:rPr>
          <w:sz w:val="24"/>
          <w:szCs w:val="24"/>
        </w:rPr>
      </w:pPr>
      <w:r w:rsidRPr="00AF3F95">
        <w:rPr>
          <w:sz w:val="24"/>
          <w:szCs w:val="24"/>
        </w:rPr>
        <w:t>Матвеева Т.М. Формирование критического мышления у современного школьника [Текст]/ Т.М. Матвеева //Ученик в обновляющейся школе. М., 2002. C. 83-89.</w:t>
      </w:r>
    </w:p>
    <w:p w:rsidR="00D76B9C" w:rsidRPr="00AF3F95" w:rsidRDefault="00DD6F25" w:rsidP="00AF3F95">
      <w:pPr>
        <w:pStyle w:val="a7"/>
        <w:numPr>
          <w:ilvl w:val="0"/>
          <w:numId w:val="12"/>
        </w:numPr>
        <w:tabs>
          <w:tab w:val="left" w:pos="1903"/>
        </w:tabs>
        <w:rPr>
          <w:sz w:val="24"/>
          <w:szCs w:val="24"/>
        </w:rPr>
      </w:pPr>
      <w:r w:rsidRPr="00AF3F95">
        <w:rPr>
          <w:sz w:val="24"/>
          <w:szCs w:val="24"/>
        </w:rPr>
        <w:t>Прямикова Е.В. Формирование критического мышления учащихся в процессе преподавания общественных наук [Текст] / Отв. Ред. В.П. Зиновьев // Проблемы междисциплинарных исследований в гуманитарных науках. – Томск: Изд-во Томск</w:t>
      </w:r>
      <w:proofErr w:type="gramStart"/>
      <w:r w:rsidRPr="00AF3F95">
        <w:rPr>
          <w:sz w:val="24"/>
          <w:szCs w:val="24"/>
        </w:rPr>
        <w:t>.</w:t>
      </w:r>
      <w:proofErr w:type="gramEnd"/>
      <w:r w:rsidR="00AF3F95" w:rsidRPr="00AF3F95">
        <w:rPr>
          <w:sz w:val="24"/>
          <w:szCs w:val="24"/>
        </w:rPr>
        <w:t xml:space="preserve"> </w:t>
      </w:r>
      <w:proofErr w:type="gramStart"/>
      <w:r w:rsidRPr="00AF3F95">
        <w:rPr>
          <w:sz w:val="24"/>
          <w:szCs w:val="24"/>
        </w:rPr>
        <w:t>у</w:t>
      </w:r>
      <w:proofErr w:type="gramEnd"/>
      <w:r w:rsidRPr="00AF3F95">
        <w:rPr>
          <w:sz w:val="24"/>
          <w:szCs w:val="24"/>
        </w:rPr>
        <w:t>н-та, 2014. – 334 с.</w:t>
      </w:r>
    </w:p>
    <w:p w:rsidR="00AF3F95" w:rsidRPr="00AF3F95" w:rsidRDefault="00AF3F95" w:rsidP="00AF3F95">
      <w:pPr>
        <w:pStyle w:val="a7"/>
        <w:numPr>
          <w:ilvl w:val="0"/>
          <w:numId w:val="12"/>
        </w:numPr>
        <w:tabs>
          <w:tab w:val="left" w:pos="1903"/>
        </w:tabs>
        <w:rPr>
          <w:sz w:val="24"/>
          <w:szCs w:val="24"/>
        </w:rPr>
      </w:pPr>
      <w:r w:rsidRPr="00AF3F95">
        <w:rPr>
          <w:sz w:val="24"/>
          <w:szCs w:val="24"/>
        </w:rPr>
        <w:t xml:space="preserve">Сорина Г.В. Критическое мышление: история и современный статус [Текст]/ Г.В. </w:t>
      </w:r>
      <w:r w:rsidRPr="00AF3F95">
        <w:rPr>
          <w:sz w:val="24"/>
          <w:szCs w:val="24"/>
        </w:rPr>
        <w:lastRenderedPageBreak/>
        <w:t>Сорина// Вестник Московского университета. Философия.</w:t>
      </w:r>
      <w:r>
        <w:rPr>
          <w:sz w:val="24"/>
          <w:szCs w:val="24"/>
        </w:rPr>
        <w:t xml:space="preserve"> </w:t>
      </w:r>
      <w:r w:rsidRPr="00AF3F95">
        <w:rPr>
          <w:sz w:val="24"/>
          <w:szCs w:val="24"/>
        </w:rPr>
        <w:t>№ 6. 2003. С. 97-110.</w:t>
      </w:r>
    </w:p>
    <w:p w:rsidR="00DD6F25" w:rsidRPr="00AF3F95" w:rsidRDefault="00DD6F25" w:rsidP="00AF3F95">
      <w:pPr>
        <w:pStyle w:val="a7"/>
        <w:numPr>
          <w:ilvl w:val="0"/>
          <w:numId w:val="12"/>
        </w:numPr>
        <w:tabs>
          <w:tab w:val="left" w:pos="1903"/>
        </w:tabs>
        <w:rPr>
          <w:sz w:val="24"/>
          <w:szCs w:val="24"/>
        </w:rPr>
      </w:pPr>
      <w:proofErr w:type="spellStart"/>
      <w:r w:rsidRPr="00AF3F95">
        <w:rPr>
          <w:sz w:val="24"/>
          <w:szCs w:val="24"/>
        </w:rPr>
        <w:t>Столбникова</w:t>
      </w:r>
      <w:proofErr w:type="spellEnd"/>
      <w:r w:rsidRPr="00AF3F95">
        <w:rPr>
          <w:sz w:val="24"/>
          <w:szCs w:val="24"/>
        </w:rPr>
        <w:t xml:space="preserve"> Е.А. Развитие критического мышления студентов педагогического вуза в процессе </w:t>
      </w:r>
      <w:proofErr w:type="spellStart"/>
      <w:r w:rsidRPr="00AF3F95">
        <w:rPr>
          <w:sz w:val="24"/>
          <w:szCs w:val="24"/>
        </w:rPr>
        <w:t>медиаобразования</w:t>
      </w:r>
      <w:proofErr w:type="spellEnd"/>
      <w:r w:rsidRPr="00AF3F95">
        <w:rPr>
          <w:sz w:val="24"/>
          <w:szCs w:val="24"/>
        </w:rPr>
        <w:t xml:space="preserve"> (на материале рекламы) [Текст]/ Е.А. </w:t>
      </w:r>
      <w:proofErr w:type="spellStart"/>
      <w:r w:rsidRPr="00AF3F95">
        <w:rPr>
          <w:sz w:val="24"/>
          <w:szCs w:val="24"/>
        </w:rPr>
        <w:t>Столбникова</w:t>
      </w:r>
      <w:proofErr w:type="spellEnd"/>
      <w:r w:rsidRPr="00AF3F95">
        <w:rPr>
          <w:sz w:val="24"/>
          <w:szCs w:val="24"/>
        </w:rPr>
        <w:t>. – Таганрог: Изд-во Кучма, 2016. – 160 с.</w:t>
      </w:r>
    </w:p>
    <w:p w:rsidR="00AF3F95" w:rsidRPr="00AF3F95" w:rsidRDefault="00AF3F95" w:rsidP="00AF3F95">
      <w:pPr>
        <w:pStyle w:val="a7"/>
        <w:numPr>
          <w:ilvl w:val="0"/>
          <w:numId w:val="12"/>
        </w:numPr>
        <w:tabs>
          <w:tab w:val="left" w:pos="1903"/>
        </w:tabs>
        <w:rPr>
          <w:sz w:val="24"/>
          <w:szCs w:val="24"/>
        </w:rPr>
      </w:pPr>
      <w:proofErr w:type="spellStart"/>
      <w:r w:rsidRPr="00AF3F95">
        <w:rPr>
          <w:sz w:val="24"/>
          <w:szCs w:val="24"/>
        </w:rPr>
        <w:t>Фелтон</w:t>
      </w:r>
      <w:proofErr w:type="spellEnd"/>
      <w:r w:rsidRPr="00AF3F95">
        <w:rPr>
          <w:sz w:val="24"/>
          <w:szCs w:val="24"/>
        </w:rPr>
        <w:t xml:space="preserve"> М.К. Подходы к аргументации при обучении критическому мышлению [Текст] /М.К. </w:t>
      </w:r>
      <w:proofErr w:type="spellStart"/>
      <w:r w:rsidRPr="00AF3F95">
        <w:rPr>
          <w:sz w:val="24"/>
          <w:szCs w:val="24"/>
        </w:rPr>
        <w:t>Фелтон</w:t>
      </w:r>
      <w:proofErr w:type="spellEnd"/>
      <w:r w:rsidRPr="00AF3F95">
        <w:rPr>
          <w:sz w:val="24"/>
          <w:szCs w:val="24"/>
        </w:rPr>
        <w:t xml:space="preserve"> // Перемена. – 2015. – № 4. – С. 6-13.</w:t>
      </w:r>
    </w:p>
    <w:p w:rsidR="00AF3F95" w:rsidRDefault="00AF3F95" w:rsidP="00AF3F95">
      <w:pPr>
        <w:rPr>
          <w:sz w:val="24"/>
          <w:szCs w:val="24"/>
        </w:rPr>
      </w:pPr>
    </w:p>
    <w:sectPr w:rsidR="00AF3F95" w:rsidSect="00DD6F25">
      <w:pgSz w:w="1190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BC2"/>
    <w:multiLevelType w:val="hybridMultilevel"/>
    <w:tmpl w:val="3D5A0CB0"/>
    <w:lvl w:ilvl="0" w:tplc="35CE6DB2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560838">
      <w:numFmt w:val="bullet"/>
      <w:lvlText w:val="•"/>
      <w:lvlJc w:val="left"/>
      <w:pPr>
        <w:ind w:left="1066" w:hanging="231"/>
      </w:pPr>
      <w:rPr>
        <w:rFonts w:hint="default"/>
        <w:lang w:val="ru-RU" w:eastAsia="en-US" w:bidi="ar-SA"/>
      </w:rPr>
    </w:lvl>
    <w:lvl w:ilvl="2" w:tplc="CAC8E4CE">
      <w:numFmt w:val="bullet"/>
      <w:lvlText w:val="•"/>
      <w:lvlJc w:val="left"/>
      <w:pPr>
        <w:ind w:left="2012" w:hanging="231"/>
      </w:pPr>
      <w:rPr>
        <w:rFonts w:hint="default"/>
        <w:lang w:val="ru-RU" w:eastAsia="en-US" w:bidi="ar-SA"/>
      </w:rPr>
    </w:lvl>
    <w:lvl w:ilvl="3" w:tplc="5100DDBA">
      <w:numFmt w:val="bullet"/>
      <w:lvlText w:val="•"/>
      <w:lvlJc w:val="left"/>
      <w:pPr>
        <w:ind w:left="2958" w:hanging="231"/>
      </w:pPr>
      <w:rPr>
        <w:rFonts w:hint="default"/>
        <w:lang w:val="ru-RU" w:eastAsia="en-US" w:bidi="ar-SA"/>
      </w:rPr>
    </w:lvl>
    <w:lvl w:ilvl="4" w:tplc="CAF21A06">
      <w:numFmt w:val="bullet"/>
      <w:lvlText w:val="•"/>
      <w:lvlJc w:val="left"/>
      <w:pPr>
        <w:ind w:left="3904" w:hanging="231"/>
      </w:pPr>
      <w:rPr>
        <w:rFonts w:hint="default"/>
        <w:lang w:val="ru-RU" w:eastAsia="en-US" w:bidi="ar-SA"/>
      </w:rPr>
    </w:lvl>
    <w:lvl w:ilvl="5" w:tplc="C9B0EBB6">
      <w:numFmt w:val="bullet"/>
      <w:lvlText w:val="•"/>
      <w:lvlJc w:val="left"/>
      <w:pPr>
        <w:ind w:left="4850" w:hanging="231"/>
      </w:pPr>
      <w:rPr>
        <w:rFonts w:hint="default"/>
        <w:lang w:val="ru-RU" w:eastAsia="en-US" w:bidi="ar-SA"/>
      </w:rPr>
    </w:lvl>
    <w:lvl w:ilvl="6" w:tplc="2474FFAE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  <w:lvl w:ilvl="7" w:tplc="696A70E6">
      <w:numFmt w:val="bullet"/>
      <w:lvlText w:val="•"/>
      <w:lvlJc w:val="left"/>
      <w:pPr>
        <w:ind w:left="6742" w:hanging="231"/>
      </w:pPr>
      <w:rPr>
        <w:rFonts w:hint="default"/>
        <w:lang w:val="ru-RU" w:eastAsia="en-US" w:bidi="ar-SA"/>
      </w:rPr>
    </w:lvl>
    <w:lvl w:ilvl="8" w:tplc="BB5EA276">
      <w:numFmt w:val="bullet"/>
      <w:lvlText w:val="•"/>
      <w:lvlJc w:val="left"/>
      <w:pPr>
        <w:ind w:left="7688" w:hanging="231"/>
      </w:pPr>
      <w:rPr>
        <w:rFonts w:hint="default"/>
        <w:lang w:val="ru-RU" w:eastAsia="en-US" w:bidi="ar-SA"/>
      </w:rPr>
    </w:lvl>
  </w:abstractNum>
  <w:abstractNum w:abstractNumId="1">
    <w:nsid w:val="132C3EE7"/>
    <w:multiLevelType w:val="hybridMultilevel"/>
    <w:tmpl w:val="DB4C711E"/>
    <w:lvl w:ilvl="0" w:tplc="0270F36A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280704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9168D478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7FAEADEE">
      <w:numFmt w:val="bullet"/>
      <w:lvlText w:val="•"/>
      <w:lvlJc w:val="left"/>
      <w:pPr>
        <w:ind w:left="2958" w:hanging="284"/>
      </w:pPr>
      <w:rPr>
        <w:rFonts w:hint="default"/>
        <w:lang w:val="ru-RU" w:eastAsia="en-US" w:bidi="ar-SA"/>
      </w:rPr>
    </w:lvl>
    <w:lvl w:ilvl="4" w:tplc="20104924">
      <w:numFmt w:val="bullet"/>
      <w:lvlText w:val="•"/>
      <w:lvlJc w:val="left"/>
      <w:pPr>
        <w:ind w:left="3904" w:hanging="284"/>
      </w:pPr>
      <w:rPr>
        <w:rFonts w:hint="default"/>
        <w:lang w:val="ru-RU" w:eastAsia="en-US" w:bidi="ar-SA"/>
      </w:rPr>
    </w:lvl>
    <w:lvl w:ilvl="5" w:tplc="3D7661E6">
      <w:numFmt w:val="bullet"/>
      <w:lvlText w:val="•"/>
      <w:lvlJc w:val="left"/>
      <w:pPr>
        <w:ind w:left="4850" w:hanging="284"/>
      </w:pPr>
      <w:rPr>
        <w:rFonts w:hint="default"/>
        <w:lang w:val="ru-RU" w:eastAsia="en-US" w:bidi="ar-SA"/>
      </w:rPr>
    </w:lvl>
    <w:lvl w:ilvl="6" w:tplc="16562B7C">
      <w:numFmt w:val="bullet"/>
      <w:lvlText w:val="•"/>
      <w:lvlJc w:val="left"/>
      <w:pPr>
        <w:ind w:left="5796" w:hanging="284"/>
      </w:pPr>
      <w:rPr>
        <w:rFonts w:hint="default"/>
        <w:lang w:val="ru-RU" w:eastAsia="en-US" w:bidi="ar-SA"/>
      </w:rPr>
    </w:lvl>
    <w:lvl w:ilvl="7" w:tplc="A34AF418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8" w:tplc="E8A818C6"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</w:abstractNum>
  <w:abstractNum w:abstractNumId="2">
    <w:nsid w:val="1CF176C5"/>
    <w:multiLevelType w:val="hybridMultilevel"/>
    <w:tmpl w:val="508EBE58"/>
    <w:lvl w:ilvl="0" w:tplc="B1664366">
      <w:numFmt w:val="bullet"/>
      <w:lvlText w:val="-"/>
      <w:lvlJc w:val="left"/>
      <w:pPr>
        <w:ind w:left="119" w:hanging="284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2878EB24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8368BF0C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DCEE34C8">
      <w:numFmt w:val="bullet"/>
      <w:lvlText w:val="•"/>
      <w:lvlJc w:val="left"/>
      <w:pPr>
        <w:ind w:left="2958" w:hanging="284"/>
      </w:pPr>
      <w:rPr>
        <w:rFonts w:hint="default"/>
        <w:lang w:val="ru-RU" w:eastAsia="en-US" w:bidi="ar-SA"/>
      </w:rPr>
    </w:lvl>
    <w:lvl w:ilvl="4" w:tplc="5D668DB2">
      <w:numFmt w:val="bullet"/>
      <w:lvlText w:val="•"/>
      <w:lvlJc w:val="left"/>
      <w:pPr>
        <w:ind w:left="3904" w:hanging="284"/>
      </w:pPr>
      <w:rPr>
        <w:rFonts w:hint="default"/>
        <w:lang w:val="ru-RU" w:eastAsia="en-US" w:bidi="ar-SA"/>
      </w:rPr>
    </w:lvl>
    <w:lvl w:ilvl="5" w:tplc="732869EA">
      <w:numFmt w:val="bullet"/>
      <w:lvlText w:val="•"/>
      <w:lvlJc w:val="left"/>
      <w:pPr>
        <w:ind w:left="4850" w:hanging="284"/>
      </w:pPr>
      <w:rPr>
        <w:rFonts w:hint="default"/>
        <w:lang w:val="ru-RU" w:eastAsia="en-US" w:bidi="ar-SA"/>
      </w:rPr>
    </w:lvl>
    <w:lvl w:ilvl="6" w:tplc="C43489DA">
      <w:numFmt w:val="bullet"/>
      <w:lvlText w:val="•"/>
      <w:lvlJc w:val="left"/>
      <w:pPr>
        <w:ind w:left="5796" w:hanging="284"/>
      </w:pPr>
      <w:rPr>
        <w:rFonts w:hint="default"/>
        <w:lang w:val="ru-RU" w:eastAsia="en-US" w:bidi="ar-SA"/>
      </w:rPr>
    </w:lvl>
    <w:lvl w:ilvl="7" w:tplc="FD08B3DC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8" w:tplc="7AF46B20"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</w:abstractNum>
  <w:abstractNum w:abstractNumId="3">
    <w:nsid w:val="24E77C6D"/>
    <w:multiLevelType w:val="hybridMultilevel"/>
    <w:tmpl w:val="72C8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F6103"/>
    <w:multiLevelType w:val="multilevel"/>
    <w:tmpl w:val="2736C798"/>
    <w:lvl w:ilvl="0">
      <w:start w:val="1"/>
      <w:numFmt w:val="decimal"/>
      <w:lvlText w:val="%1"/>
      <w:lvlJc w:val="left"/>
      <w:pPr>
        <w:ind w:left="119" w:hanging="8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8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423"/>
      </w:pPr>
      <w:rPr>
        <w:rFonts w:hint="default"/>
        <w:lang w:val="ru-RU" w:eastAsia="en-US" w:bidi="ar-SA"/>
      </w:rPr>
    </w:lvl>
  </w:abstractNum>
  <w:abstractNum w:abstractNumId="5">
    <w:nsid w:val="411217FA"/>
    <w:multiLevelType w:val="hybridMultilevel"/>
    <w:tmpl w:val="15B4FAA2"/>
    <w:lvl w:ilvl="0" w:tplc="BA68D4EE">
      <w:start w:val="1"/>
      <w:numFmt w:val="decimal"/>
      <w:lvlText w:val="%1)"/>
      <w:lvlJc w:val="left"/>
      <w:pPr>
        <w:ind w:left="111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9AEF32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D1BA7484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3" w:tplc="6C1E505A">
      <w:numFmt w:val="bullet"/>
      <w:lvlText w:val="•"/>
      <w:lvlJc w:val="left"/>
      <w:pPr>
        <w:ind w:left="3658" w:hanging="284"/>
      </w:pPr>
      <w:rPr>
        <w:rFonts w:hint="default"/>
        <w:lang w:val="ru-RU" w:eastAsia="en-US" w:bidi="ar-SA"/>
      </w:rPr>
    </w:lvl>
    <w:lvl w:ilvl="4" w:tplc="1B9239FC">
      <w:numFmt w:val="bullet"/>
      <w:lvlText w:val="•"/>
      <w:lvlJc w:val="left"/>
      <w:pPr>
        <w:ind w:left="4504" w:hanging="284"/>
      </w:pPr>
      <w:rPr>
        <w:rFonts w:hint="default"/>
        <w:lang w:val="ru-RU" w:eastAsia="en-US" w:bidi="ar-SA"/>
      </w:rPr>
    </w:lvl>
    <w:lvl w:ilvl="5" w:tplc="0456A4A0">
      <w:numFmt w:val="bullet"/>
      <w:lvlText w:val="•"/>
      <w:lvlJc w:val="left"/>
      <w:pPr>
        <w:ind w:left="5350" w:hanging="284"/>
      </w:pPr>
      <w:rPr>
        <w:rFonts w:hint="default"/>
        <w:lang w:val="ru-RU" w:eastAsia="en-US" w:bidi="ar-SA"/>
      </w:rPr>
    </w:lvl>
    <w:lvl w:ilvl="6" w:tplc="10C0D94C">
      <w:numFmt w:val="bullet"/>
      <w:lvlText w:val="•"/>
      <w:lvlJc w:val="left"/>
      <w:pPr>
        <w:ind w:left="6196" w:hanging="284"/>
      </w:pPr>
      <w:rPr>
        <w:rFonts w:hint="default"/>
        <w:lang w:val="ru-RU" w:eastAsia="en-US" w:bidi="ar-SA"/>
      </w:rPr>
    </w:lvl>
    <w:lvl w:ilvl="7" w:tplc="ED5ED488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8" w:tplc="10668180">
      <w:numFmt w:val="bullet"/>
      <w:lvlText w:val="•"/>
      <w:lvlJc w:val="left"/>
      <w:pPr>
        <w:ind w:left="7888" w:hanging="284"/>
      </w:pPr>
      <w:rPr>
        <w:rFonts w:hint="default"/>
        <w:lang w:val="ru-RU" w:eastAsia="en-US" w:bidi="ar-SA"/>
      </w:rPr>
    </w:lvl>
  </w:abstractNum>
  <w:abstractNum w:abstractNumId="6">
    <w:nsid w:val="45F510EB"/>
    <w:multiLevelType w:val="hybridMultilevel"/>
    <w:tmpl w:val="7C5AF4BC"/>
    <w:lvl w:ilvl="0" w:tplc="5914AF48">
      <w:numFmt w:val="bullet"/>
      <w:lvlText w:val="-"/>
      <w:lvlJc w:val="left"/>
      <w:pPr>
        <w:ind w:left="119" w:hanging="140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EF460A18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BDF28BE2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3" w:tplc="DE3AEE36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4" w:tplc="1F882DC2">
      <w:numFmt w:val="bullet"/>
      <w:lvlText w:val="•"/>
      <w:lvlJc w:val="left"/>
      <w:pPr>
        <w:ind w:left="3904" w:hanging="140"/>
      </w:pPr>
      <w:rPr>
        <w:rFonts w:hint="default"/>
        <w:lang w:val="ru-RU" w:eastAsia="en-US" w:bidi="ar-SA"/>
      </w:rPr>
    </w:lvl>
    <w:lvl w:ilvl="5" w:tplc="E2463CE0">
      <w:numFmt w:val="bullet"/>
      <w:lvlText w:val="•"/>
      <w:lvlJc w:val="left"/>
      <w:pPr>
        <w:ind w:left="4850" w:hanging="140"/>
      </w:pPr>
      <w:rPr>
        <w:rFonts w:hint="default"/>
        <w:lang w:val="ru-RU" w:eastAsia="en-US" w:bidi="ar-SA"/>
      </w:rPr>
    </w:lvl>
    <w:lvl w:ilvl="6" w:tplc="A7DE9A4A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  <w:lvl w:ilvl="7" w:tplc="83861D26">
      <w:numFmt w:val="bullet"/>
      <w:lvlText w:val="•"/>
      <w:lvlJc w:val="left"/>
      <w:pPr>
        <w:ind w:left="6742" w:hanging="140"/>
      </w:pPr>
      <w:rPr>
        <w:rFonts w:hint="default"/>
        <w:lang w:val="ru-RU" w:eastAsia="en-US" w:bidi="ar-SA"/>
      </w:rPr>
    </w:lvl>
    <w:lvl w:ilvl="8" w:tplc="A080C42C">
      <w:numFmt w:val="bullet"/>
      <w:lvlText w:val="•"/>
      <w:lvlJc w:val="left"/>
      <w:pPr>
        <w:ind w:left="7688" w:hanging="140"/>
      </w:pPr>
      <w:rPr>
        <w:rFonts w:hint="default"/>
        <w:lang w:val="ru-RU" w:eastAsia="en-US" w:bidi="ar-SA"/>
      </w:rPr>
    </w:lvl>
  </w:abstractNum>
  <w:abstractNum w:abstractNumId="7">
    <w:nsid w:val="560E0FFB"/>
    <w:multiLevelType w:val="multilevel"/>
    <w:tmpl w:val="89B20728"/>
    <w:lvl w:ilvl="0">
      <w:start w:val="1"/>
      <w:numFmt w:val="decimal"/>
      <w:lvlText w:val="%1"/>
      <w:lvlJc w:val="left"/>
      <w:pPr>
        <w:ind w:left="1204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4" w:hanging="44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7" w:hanging="423"/>
      </w:pPr>
      <w:rPr>
        <w:rFonts w:hint="default"/>
        <w:lang w:val="ru-RU" w:eastAsia="en-US" w:bidi="ar-SA"/>
      </w:rPr>
    </w:lvl>
  </w:abstractNum>
  <w:abstractNum w:abstractNumId="8">
    <w:nsid w:val="6947057F"/>
    <w:multiLevelType w:val="hybridMultilevel"/>
    <w:tmpl w:val="0358B622"/>
    <w:lvl w:ilvl="0" w:tplc="AB3A6870">
      <w:start w:val="1"/>
      <w:numFmt w:val="decimal"/>
      <w:lvlText w:val="%1)"/>
      <w:lvlJc w:val="left"/>
      <w:pPr>
        <w:ind w:left="1535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BECFFE">
      <w:numFmt w:val="bullet"/>
      <w:lvlText w:val="•"/>
      <w:lvlJc w:val="left"/>
      <w:pPr>
        <w:ind w:left="2344" w:hanging="706"/>
      </w:pPr>
      <w:rPr>
        <w:rFonts w:hint="default"/>
        <w:lang w:val="ru-RU" w:eastAsia="en-US" w:bidi="ar-SA"/>
      </w:rPr>
    </w:lvl>
    <w:lvl w:ilvl="2" w:tplc="FC70E7EA">
      <w:numFmt w:val="bullet"/>
      <w:lvlText w:val="•"/>
      <w:lvlJc w:val="left"/>
      <w:pPr>
        <w:ind w:left="3148" w:hanging="706"/>
      </w:pPr>
      <w:rPr>
        <w:rFonts w:hint="default"/>
        <w:lang w:val="ru-RU" w:eastAsia="en-US" w:bidi="ar-SA"/>
      </w:rPr>
    </w:lvl>
    <w:lvl w:ilvl="3" w:tplc="8FBCB6AC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4" w:tplc="95186210">
      <w:numFmt w:val="bullet"/>
      <w:lvlText w:val="•"/>
      <w:lvlJc w:val="left"/>
      <w:pPr>
        <w:ind w:left="4756" w:hanging="706"/>
      </w:pPr>
      <w:rPr>
        <w:rFonts w:hint="default"/>
        <w:lang w:val="ru-RU" w:eastAsia="en-US" w:bidi="ar-SA"/>
      </w:rPr>
    </w:lvl>
    <w:lvl w:ilvl="5" w:tplc="9C5A9E62">
      <w:numFmt w:val="bullet"/>
      <w:lvlText w:val="•"/>
      <w:lvlJc w:val="left"/>
      <w:pPr>
        <w:ind w:left="5560" w:hanging="706"/>
      </w:pPr>
      <w:rPr>
        <w:rFonts w:hint="default"/>
        <w:lang w:val="ru-RU" w:eastAsia="en-US" w:bidi="ar-SA"/>
      </w:rPr>
    </w:lvl>
    <w:lvl w:ilvl="6" w:tplc="AFF4A50E">
      <w:numFmt w:val="bullet"/>
      <w:lvlText w:val="•"/>
      <w:lvlJc w:val="left"/>
      <w:pPr>
        <w:ind w:left="6364" w:hanging="706"/>
      </w:pPr>
      <w:rPr>
        <w:rFonts w:hint="default"/>
        <w:lang w:val="ru-RU" w:eastAsia="en-US" w:bidi="ar-SA"/>
      </w:rPr>
    </w:lvl>
    <w:lvl w:ilvl="7" w:tplc="9266F5FA">
      <w:numFmt w:val="bullet"/>
      <w:lvlText w:val="•"/>
      <w:lvlJc w:val="left"/>
      <w:pPr>
        <w:ind w:left="7168" w:hanging="706"/>
      </w:pPr>
      <w:rPr>
        <w:rFonts w:hint="default"/>
        <w:lang w:val="ru-RU" w:eastAsia="en-US" w:bidi="ar-SA"/>
      </w:rPr>
    </w:lvl>
    <w:lvl w:ilvl="8" w:tplc="18A4C0D6">
      <w:numFmt w:val="bullet"/>
      <w:lvlText w:val="•"/>
      <w:lvlJc w:val="left"/>
      <w:pPr>
        <w:ind w:left="7972" w:hanging="706"/>
      </w:pPr>
      <w:rPr>
        <w:rFonts w:hint="default"/>
        <w:lang w:val="ru-RU" w:eastAsia="en-US" w:bidi="ar-SA"/>
      </w:rPr>
    </w:lvl>
  </w:abstractNum>
  <w:abstractNum w:abstractNumId="9">
    <w:nsid w:val="73F264B0"/>
    <w:multiLevelType w:val="hybridMultilevel"/>
    <w:tmpl w:val="230624DC"/>
    <w:lvl w:ilvl="0" w:tplc="5B24FD00">
      <w:start w:val="1"/>
      <w:numFmt w:val="decimal"/>
      <w:lvlText w:val="%1)"/>
      <w:lvlJc w:val="left"/>
      <w:pPr>
        <w:ind w:left="119" w:hanging="6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94790E">
      <w:numFmt w:val="bullet"/>
      <w:lvlText w:val="•"/>
      <w:lvlJc w:val="left"/>
      <w:pPr>
        <w:ind w:left="1066" w:hanging="600"/>
      </w:pPr>
      <w:rPr>
        <w:rFonts w:hint="default"/>
        <w:lang w:val="ru-RU" w:eastAsia="en-US" w:bidi="ar-SA"/>
      </w:rPr>
    </w:lvl>
    <w:lvl w:ilvl="2" w:tplc="6C2E7C96">
      <w:numFmt w:val="bullet"/>
      <w:lvlText w:val="•"/>
      <w:lvlJc w:val="left"/>
      <w:pPr>
        <w:ind w:left="2012" w:hanging="600"/>
      </w:pPr>
      <w:rPr>
        <w:rFonts w:hint="default"/>
        <w:lang w:val="ru-RU" w:eastAsia="en-US" w:bidi="ar-SA"/>
      </w:rPr>
    </w:lvl>
    <w:lvl w:ilvl="3" w:tplc="1DE062AA">
      <w:numFmt w:val="bullet"/>
      <w:lvlText w:val="•"/>
      <w:lvlJc w:val="left"/>
      <w:pPr>
        <w:ind w:left="2958" w:hanging="600"/>
      </w:pPr>
      <w:rPr>
        <w:rFonts w:hint="default"/>
        <w:lang w:val="ru-RU" w:eastAsia="en-US" w:bidi="ar-SA"/>
      </w:rPr>
    </w:lvl>
    <w:lvl w:ilvl="4" w:tplc="823E059A">
      <w:numFmt w:val="bullet"/>
      <w:lvlText w:val="•"/>
      <w:lvlJc w:val="left"/>
      <w:pPr>
        <w:ind w:left="3904" w:hanging="600"/>
      </w:pPr>
      <w:rPr>
        <w:rFonts w:hint="default"/>
        <w:lang w:val="ru-RU" w:eastAsia="en-US" w:bidi="ar-SA"/>
      </w:rPr>
    </w:lvl>
    <w:lvl w:ilvl="5" w:tplc="57E2CB5E">
      <w:numFmt w:val="bullet"/>
      <w:lvlText w:val="•"/>
      <w:lvlJc w:val="left"/>
      <w:pPr>
        <w:ind w:left="4850" w:hanging="600"/>
      </w:pPr>
      <w:rPr>
        <w:rFonts w:hint="default"/>
        <w:lang w:val="ru-RU" w:eastAsia="en-US" w:bidi="ar-SA"/>
      </w:rPr>
    </w:lvl>
    <w:lvl w:ilvl="6" w:tplc="93B4C9E2">
      <w:numFmt w:val="bullet"/>
      <w:lvlText w:val="•"/>
      <w:lvlJc w:val="left"/>
      <w:pPr>
        <w:ind w:left="5796" w:hanging="600"/>
      </w:pPr>
      <w:rPr>
        <w:rFonts w:hint="default"/>
        <w:lang w:val="ru-RU" w:eastAsia="en-US" w:bidi="ar-SA"/>
      </w:rPr>
    </w:lvl>
    <w:lvl w:ilvl="7" w:tplc="9D58C8AC">
      <w:numFmt w:val="bullet"/>
      <w:lvlText w:val="•"/>
      <w:lvlJc w:val="left"/>
      <w:pPr>
        <w:ind w:left="6742" w:hanging="600"/>
      </w:pPr>
      <w:rPr>
        <w:rFonts w:hint="default"/>
        <w:lang w:val="ru-RU" w:eastAsia="en-US" w:bidi="ar-SA"/>
      </w:rPr>
    </w:lvl>
    <w:lvl w:ilvl="8" w:tplc="0D1A09FA">
      <w:numFmt w:val="bullet"/>
      <w:lvlText w:val="•"/>
      <w:lvlJc w:val="left"/>
      <w:pPr>
        <w:ind w:left="7688" w:hanging="600"/>
      </w:pPr>
      <w:rPr>
        <w:rFonts w:hint="default"/>
        <w:lang w:val="ru-RU" w:eastAsia="en-US" w:bidi="ar-SA"/>
      </w:rPr>
    </w:lvl>
  </w:abstractNum>
  <w:abstractNum w:abstractNumId="10">
    <w:nsid w:val="769E5187"/>
    <w:multiLevelType w:val="hybridMultilevel"/>
    <w:tmpl w:val="EBCC8172"/>
    <w:lvl w:ilvl="0" w:tplc="8B50ED3A">
      <w:numFmt w:val="bullet"/>
      <w:lvlText w:val="-"/>
      <w:lvlJc w:val="left"/>
      <w:pPr>
        <w:ind w:left="119" w:hanging="322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8DE4E892">
      <w:numFmt w:val="bullet"/>
      <w:lvlText w:val="•"/>
      <w:lvlJc w:val="left"/>
      <w:pPr>
        <w:ind w:left="1066" w:hanging="322"/>
      </w:pPr>
      <w:rPr>
        <w:rFonts w:hint="default"/>
        <w:lang w:val="ru-RU" w:eastAsia="en-US" w:bidi="ar-SA"/>
      </w:rPr>
    </w:lvl>
    <w:lvl w:ilvl="2" w:tplc="D534A248">
      <w:numFmt w:val="bullet"/>
      <w:lvlText w:val="•"/>
      <w:lvlJc w:val="left"/>
      <w:pPr>
        <w:ind w:left="2012" w:hanging="322"/>
      </w:pPr>
      <w:rPr>
        <w:rFonts w:hint="default"/>
        <w:lang w:val="ru-RU" w:eastAsia="en-US" w:bidi="ar-SA"/>
      </w:rPr>
    </w:lvl>
    <w:lvl w:ilvl="3" w:tplc="3E0487AA">
      <w:numFmt w:val="bullet"/>
      <w:lvlText w:val="•"/>
      <w:lvlJc w:val="left"/>
      <w:pPr>
        <w:ind w:left="2958" w:hanging="322"/>
      </w:pPr>
      <w:rPr>
        <w:rFonts w:hint="default"/>
        <w:lang w:val="ru-RU" w:eastAsia="en-US" w:bidi="ar-SA"/>
      </w:rPr>
    </w:lvl>
    <w:lvl w:ilvl="4" w:tplc="2472A8AC">
      <w:numFmt w:val="bullet"/>
      <w:lvlText w:val="•"/>
      <w:lvlJc w:val="left"/>
      <w:pPr>
        <w:ind w:left="3904" w:hanging="322"/>
      </w:pPr>
      <w:rPr>
        <w:rFonts w:hint="default"/>
        <w:lang w:val="ru-RU" w:eastAsia="en-US" w:bidi="ar-SA"/>
      </w:rPr>
    </w:lvl>
    <w:lvl w:ilvl="5" w:tplc="527CC644">
      <w:numFmt w:val="bullet"/>
      <w:lvlText w:val="•"/>
      <w:lvlJc w:val="left"/>
      <w:pPr>
        <w:ind w:left="4850" w:hanging="322"/>
      </w:pPr>
      <w:rPr>
        <w:rFonts w:hint="default"/>
        <w:lang w:val="ru-RU" w:eastAsia="en-US" w:bidi="ar-SA"/>
      </w:rPr>
    </w:lvl>
    <w:lvl w:ilvl="6" w:tplc="B3704AF2">
      <w:numFmt w:val="bullet"/>
      <w:lvlText w:val="•"/>
      <w:lvlJc w:val="left"/>
      <w:pPr>
        <w:ind w:left="5796" w:hanging="322"/>
      </w:pPr>
      <w:rPr>
        <w:rFonts w:hint="default"/>
        <w:lang w:val="ru-RU" w:eastAsia="en-US" w:bidi="ar-SA"/>
      </w:rPr>
    </w:lvl>
    <w:lvl w:ilvl="7" w:tplc="7E9A4F48">
      <w:numFmt w:val="bullet"/>
      <w:lvlText w:val="•"/>
      <w:lvlJc w:val="left"/>
      <w:pPr>
        <w:ind w:left="6742" w:hanging="322"/>
      </w:pPr>
      <w:rPr>
        <w:rFonts w:hint="default"/>
        <w:lang w:val="ru-RU" w:eastAsia="en-US" w:bidi="ar-SA"/>
      </w:rPr>
    </w:lvl>
    <w:lvl w:ilvl="8" w:tplc="CCE28312">
      <w:numFmt w:val="bullet"/>
      <w:lvlText w:val="•"/>
      <w:lvlJc w:val="left"/>
      <w:pPr>
        <w:ind w:left="7688" w:hanging="322"/>
      </w:pPr>
      <w:rPr>
        <w:rFonts w:hint="default"/>
        <w:lang w:val="ru-RU" w:eastAsia="en-US" w:bidi="ar-SA"/>
      </w:rPr>
    </w:lvl>
  </w:abstractNum>
  <w:abstractNum w:abstractNumId="11">
    <w:nsid w:val="7AB53620"/>
    <w:multiLevelType w:val="hybridMultilevel"/>
    <w:tmpl w:val="54D4B5B2"/>
    <w:lvl w:ilvl="0" w:tplc="F3E0655A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2E2150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5AEEDAEA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6ACDE94">
      <w:numFmt w:val="bullet"/>
      <w:lvlText w:val="•"/>
      <w:lvlJc w:val="left"/>
      <w:pPr>
        <w:ind w:left="2958" w:hanging="284"/>
      </w:pPr>
      <w:rPr>
        <w:rFonts w:hint="default"/>
        <w:lang w:val="ru-RU" w:eastAsia="en-US" w:bidi="ar-SA"/>
      </w:rPr>
    </w:lvl>
    <w:lvl w:ilvl="4" w:tplc="52867792">
      <w:numFmt w:val="bullet"/>
      <w:lvlText w:val="•"/>
      <w:lvlJc w:val="left"/>
      <w:pPr>
        <w:ind w:left="3904" w:hanging="284"/>
      </w:pPr>
      <w:rPr>
        <w:rFonts w:hint="default"/>
        <w:lang w:val="ru-RU" w:eastAsia="en-US" w:bidi="ar-SA"/>
      </w:rPr>
    </w:lvl>
    <w:lvl w:ilvl="5" w:tplc="A9280874">
      <w:numFmt w:val="bullet"/>
      <w:lvlText w:val="•"/>
      <w:lvlJc w:val="left"/>
      <w:pPr>
        <w:ind w:left="4850" w:hanging="284"/>
      </w:pPr>
      <w:rPr>
        <w:rFonts w:hint="default"/>
        <w:lang w:val="ru-RU" w:eastAsia="en-US" w:bidi="ar-SA"/>
      </w:rPr>
    </w:lvl>
    <w:lvl w:ilvl="6" w:tplc="AEF69B6C">
      <w:numFmt w:val="bullet"/>
      <w:lvlText w:val="•"/>
      <w:lvlJc w:val="left"/>
      <w:pPr>
        <w:ind w:left="5796" w:hanging="284"/>
      </w:pPr>
      <w:rPr>
        <w:rFonts w:hint="default"/>
        <w:lang w:val="ru-RU" w:eastAsia="en-US" w:bidi="ar-SA"/>
      </w:rPr>
    </w:lvl>
    <w:lvl w:ilvl="7" w:tplc="E97001F4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8" w:tplc="26002214">
      <w:numFmt w:val="bullet"/>
      <w:lvlText w:val="•"/>
      <w:lvlJc w:val="left"/>
      <w:pPr>
        <w:ind w:left="7688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F0"/>
    <w:rsid w:val="00095735"/>
    <w:rsid w:val="000D4A08"/>
    <w:rsid w:val="00655EF0"/>
    <w:rsid w:val="00AF3F95"/>
    <w:rsid w:val="00D76B9C"/>
    <w:rsid w:val="00D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6B9C"/>
    <w:pPr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6B9C"/>
    <w:pPr>
      <w:ind w:left="11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6B9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76B9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76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76B9C"/>
    <w:pPr>
      <w:spacing w:before="643"/>
      <w:ind w:right="92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rsid w:val="00D76B9C"/>
    <w:pPr>
      <w:ind w:left="119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D76B9C"/>
    <w:pPr>
      <w:ind w:left="690" w:right="66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76B9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D76B9C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76B9C"/>
    <w:pPr>
      <w:spacing w:line="268" w:lineRule="exact"/>
      <w:ind w:left="109"/>
    </w:pPr>
  </w:style>
  <w:style w:type="paragraph" w:styleId="a8">
    <w:name w:val="Balloon Text"/>
    <w:basedOn w:val="a"/>
    <w:link w:val="a9"/>
    <w:uiPriority w:val="99"/>
    <w:semiHidden/>
    <w:unhideWhenUsed/>
    <w:rsid w:val="00D7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B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6B9C"/>
    <w:pPr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6B9C"/>
    <w:pPr>
      <w:ind w:left="11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6B9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76B9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76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76B9C"/>
    <w:pPr>
      <w:spacing w:before="643"/>
      <w:ind w:right="92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rsid w:val="00D76B9C"/>
    <w:pPr>
      <w:ind w:left="119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D76B9C"/>
    <w:pPr>
      <w:ind w:left="690" w:right="66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76B9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D76B9C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76B9C"/>
    <w:pPr>
      <w:spacing w:line="268" w:lineRule="exact"/>
      <w:ind w:left="109"/>
    </w:pPr>
  </w:style>
  <w:style w:type="paragraph" w:styleId="a8">
    <w:name w:val="Balloon Text"/>
    <w:basedOn w:val="a"/>
    <w:link w:val="a9"/>
    <w:uiPriority w:val="99"/>
    <w:semiHidden/>
    <w:unhideWhenUsed/>
    <w:rsid w:val="00D7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B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</cp:revision>
  <dcterms:created xsi:type="dcterms:W3CDTF">2024-01-08T05:23:00Z</dcterms:created>
  <dcterms:modified xsi:type="dcterms:W3CDTF">2024-01-08T05:53:00Z</dcterms:modified>
</cp:coreProperties>
</file>