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78" w:rsidRDefault="00434A78" w:rsidP="00434A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34A78" w:rsidRDefault="00434A78" w:rsidP="00434A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Нововознесенская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434A78" w:rsidRDefault="00434A78" w:rsidP="00434A7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Очёрский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округ, Пермский край</w:t>
      </w:r>
    </w:p>
    <w:p w:rsidR="00434A78" w:rsidRDefault="00434A78" w:rsidP="00434A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A78" w:rsidRDefault="00434A78" w:rsidP="00434A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A78" w:rsidRDefault="00434A78" w:rsidP="00434A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A78" w:rsidRDefault="00434A78" w:rsidP="00434A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A78" w:rsidRDefault="00434A78" w:rsidP="00434A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A78" w:rsidRDefault="00434A78" w:rsidP="00434A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A78" w:rsidRDefault="00434A78" w:rsidP="00434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МАТЕРИАЛЫ</w:t>
      </w:r>
    </w:p>
    <w:p w:rsidR="00434A78" w:rsidRDefault="00434A78" w:rsidP="00434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уроку вероятности и статистики в 7 классе</w:t>
      </w:r>
    </w:p>
    <w:p w:rsidR="00434A78" w:rsidRDefault="00434A78" w:rsidP="00434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</w:t>
      </w:r>
    </w:p>
    <w:p w:rsidR="00434A78" w:rsidRDefault="00434A78" w:rsidP="00434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«Таблица элементарных событий»</w:t>
      </w:r>
    </w:p>
    <w:p w:rsidR="00434A78" w:rsidRDefault="00434A78" w:rsidP="00434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4A78" w:rsidRDefault="00434A78" w:rsidP="00434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78" w:rsidRDefault="00434A78" w:rsidP="00434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78" w:rsidRDefault="00434A78" w:rsidP="00434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78" w:rsidRDefault="00434A78" w:rsidP="00434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78" w:rsidRDefault="00434A78" w:rsidP="00434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78" w:rsidRDefault="00434A78" w:rsidP="00434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78" w:rsidRDefault="00434A78" w:rsidP="00434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78" w:rsidRDefault="00434A78" w:rsidP="00434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78" w:rsidRDefault="00434A78" w:rsidP="00434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78" w:rsidRDefault="00434A78" w:rsidP="00434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78" w:rsidRDefault="00434A78" w:rsidP="00434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78" w:rsidRDefault="00434A78" w:rsidP="00434A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434A78" w:rsidRDefault="00434A78" w:rsidP="00434A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Павловна Нецветаева</w:t>
      </w:r>
    </w:p>
    <w:p w:rsidR="00434A78" w:rsidRDefault="00434A78" w:rsidP="00434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A78" w:rsidRDefault="00434A78" w:rsidP="00434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CC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Нововознесенск, 2024 год</w:t>
      </w:r>
    </w:p>
    <w:p w:rsidR="00FB4472" w:rsidRDefault="00FB4472"/>
    <w:p w:rsidR="00B6656D" w:rsidRDefault="00B6656D" w:rsidP="00CC5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C5F18" w:rsidRDefault="00CC5F18" w:rsidP="00CC5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C5F18" w:rsidRDefault="00CC5F18" w:rsidP="00CC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проводился 11.04.2024 года в 7 классе с числом учащихся 6 человек. К этому моменту все умеют составлять таблицу элементарных событий при двукратном бросании кости, производить подсчёт с использованием приёма с чёрточками и оформлять</w:t>
      </w:r>
      <w:r w:rsidR="00493D7E">
        <w:rPr>
          <w:rFonts w:ascii="Times New Roman" w:hAnsi="Times New Roman" w:cs="Times New Roman"/>
          <w:sz w:val="28"/>
          <w:szCs w:val="28"/>
        </w:rPr>
        <w:t xml:space="preserve"> статистические данные, находить</w:t>
      </w:r>
      <w:r>
        <w:rPr>
          <w:rFonts w:ascii="Times New Roman" w:hAnsi="Times New Roman" w:cs="Times New Roman"/>
          <w:sz w:val="28"/>
          <w:szCs w:val="28"/>
        </w:rPr>
        <w:t xml:space="preserve"> частоту и вероятность элементарных событий</w:t>
      </w:r>
      <w:r w:rsidR="00493D7E">
        <w:rPr>
          <w:rFonts w:ascii="Times New Roman" w:hAnsi="Times New Roman" w:cs="Times New Roman"/>
          <w:sz w:val="28"/>
          <w:szCs w:val="28"/>
        </w:rPr>
        <w:t xml:space="preserve"> как с помощью вычислений, так и опытным способом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F18" w:rsidRDefault="00CC5F18" w:rsidP="00CC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 урока</w:t>
      </w:r>
      <w:r>
        <w:rPr>
          <w:rFonts w:ascii="Times New Roman" w:hAnsi="Times New Roman" w:cs="Times New Roman"/>
          <w:sz w:val="28"/>
          <w:szCs w:val="28"/>
        </w:rPr>
        <w:t xml:space="preserve"> является обобщение темы «Вероятность и частота случайного события» на примере классической модели – игральной кости.</w:t>
      </w:r>
    </w:p>
    <w:p w:rsidR="00CC5F18" w:rsidRDefault="00CC5F18" w:rsidP="00CC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вид деятельности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 – работа в парах, наблюдения, исследования в игровой форме</w:t>
      </w:r>
      <w:r w:rsidR="00485D06">
        <w:rPr>
          <w:rFonts w:ascii="Times New Roman" w:hAnsi="Times New Roman" w:cs="Times New Roman"/>
          <w:sz w:val="28"/>
          <w:szCs w:val="28"/>
        </w:rPr>
        <w:t>, повторение, обсуждение примеров, выстраивание системы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F18" w:rsidRDefault="00CC5F18" w:rsidP="00CC5F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C5F18" w:rsidRDefault="00CC5F18" w:rsidP="00CC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 игральных кубика на каждую пару для проведения экспериментов;</w:t>
      </w:r>
    </w:p>
    <w:p w:rsidR="00CC5F18" w:rsidRDefault="00CC5F18" w:rsidP="00CC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ненужных монеток для использования их вместо жетонов при поощрении правильных ответов;</w:t>
      </w:r>
    </w:p>
    <w:p w:rsidR="00CC5F18" w:rsidRDefault="00CC5F18" w:rsidP="00CC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-стаканчики» каждому ученику для сбора жетонов;</w:t>
      </w:r>
    </w:p>
    <w:p w:rsidR="00CC5F18" w:rsidRDefault="00CC5F18" w:rsidP="00CC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комплекты раздаточных материалов по числу учеников;</w:t>
      </w:r>
    </w:p>
    <w:p w:rsidR="00CC5F18" w:rsidRDefault="00CC5F18" w:rsidP="00CC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магниты для закрепления табличек с терминами на доске;</w:t>
      </w:r>
    </w:p>
    <w:p w:rsidR="00CC5F18" w:rsidRDefault="00CC5F18" w:rsidP="00CC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 и проектор для демонстрации материалов урока.</w:t>
      </w:r>
    </w:p>
    <w:p w:rsidR="00CC5F18" w:rsidRDefault="00CC5F18" w:rsidP="00CC5F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урока</w:t>
      </w:r>
    </w:p>
    <w:p w:rsidR="00485D06" w:rsidRPr="006E5CA8" w:rsidRDefault="00485D06" w:rsidP="00CC5F18">
      <w:pPr>
        <w:jc w:val="both"/>
        <w:rPr>
          <w:rFonts w:ascii="Times New Roman" w:hAnsi="Times New Roman" w:cs="Times New Roman"/>
          <w:sz w:val="28"/>
          <w:szCs w:val="28"/>
        </w:rPr>
      </w:pPr>
      <w:r w:rsidRPr="006E5CA8">
        <w:rPr>
          <w:rFonts w:ascii="Times New Roman" w:hAnsi="Times New Roman" w:cs="Times New Roman"/>
          <w:sz w:val="28"/>
          <w:szCs w:val="28"/>
        </w:rPr>
        <w:t>-</w:t>
      </w:r>
      <w:r w:rsidR="006E5CA8">
        <w:rPr>
          <w:rFonts w:ascii="Times New Roman" w:hAnsi="Times New Roman" w:cs="Times New Roman"/>
          <w:sz w:val="28"/>
          <w:szCs w:val="28"/>
        </w:rPr>
        <w:t xml:space="preserve"> </w:t>
      </w:r>
      <w:r w:rsidRPr="006E5CA8">
        <w:rPr>
          <w:rFonts w:ascii="Times New Roman" w:hAnsi="Times New Roman" w:cs="Times New Roman"/>
          <w:sz w:val="28"/>
          <w:szCs w:val="28"/>
        </w:rPr>
        <w:t>уме</w:t>
      </w:r>
      <w:r w:rsidR="006E5CA8">
        <w:rPr>
          <w:rFonts w:ascii="Times New Roman" w:hAnsi="Times New Roman" w:cs="Times New Roman"/>
          <w:sz w:val="28"/>
          <w:szCs w:val="28"/>
        </w:rPr>
        <w:t>ть работать индивидуально и в парах, участвовать в обсуждении вопросов, делать предположения и выводы;</w:t>
      </w:r>
    </w:p>
    <w:p w:rsidR="00485D06" w:rsidRDefault="00CC5F18" w:rsidP="00CC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85D06">
        <w:rPr>
          <w:rFonts w:ascii="Times New Roman" w:hAnsi="Times New Roman" w:cs="Times New Roman"/>
          <w:sz w:val="28"/>
          <w:szCs w:val="28"/>
        </w:rPr>
        <w:t>понимать особенности монеты и игральной кости как инструментов теории вероятности;</w:t>
      </w:r>
    </w:p>
    <w:p w:rsidR="006E5CA8" w:rsidRDefault="006E5CA8" w:rsidP="00CC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012">
        <w:rPr>
          <w:rFonts w:ascii="Times New Roman" w:hAnsi="Times New Roman" w:cs="Times New Roman"/>
          <w:sz w:val="28"/>
          <w:szCs w:val="28"/>
        </w:rPr>
        <w:t>уметь играть</w:t>
      </w:r>
      <w:r>
        <w:rPr>
          <w:rFonts w:ascii="Times New Roman" w:hAnsi="Times New Roman" w:cs="Times New Roman"/>
          <w:sz w:val="28"/>
          <w:szCs w:val="28"/>
        </w:rPr>
        <w:t xml:space="preserve"> в кости,</w:t>
      </w:r>
      <w:r w:rsidR="00365012">
        <w:rPr>
          <w:rFonts w:ascii="Times New Roman" w:hAnsi="Times New Roman" w:cs="Times New Roman"/>
          <w:sz w:val="28"/>
          <w:szCs w:val="28"/>
        </w:rPr>
        <w:t xml:space="preserve"> оценивать</w:t>
      </w: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5F26DD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 xml:space="preserve"> с позиции </w:t>
      </w:r>
      <w:r w:rsidR="00365012">
        <w:rPr>
          <w:rFonts w:ascii="Times New Roman" w:hAnsi="Times New Roman" w:cs="Times New Roman"/>
          <w:sz w:val="28"/>
          <w:szCs w:val="28"/>
        </w:rPr>
        <w:t xml:space="preserve">целей </w:t>
      </w:r>
      <w:r>
        <w:rPr>
          <w:rFonts w:ascii="Times New Roman" w:hAnsi="Times New Roman" w:cs="Times New Roman"/>
          <w:sz w:val="28"/>
          <w:szCs w:val="28"/>
        </w:rPr>
        <w:t>эксперимент</w:t>
      </w:r>
      <w:r w:rsidR="00365012">
        <w:rPr>
          <w:rFonts w:ascii="Times New Roman" w:hAnsi="Times New Roman" w:cs="Times New Roman"/>
          <w:sz w:val="28"/>
          <w:szCs w:val="28"/>
        </w:rPr>
        <w:t>а;</w:t>
      </w:r>
    </w:p>
    <w:p w:rsidR="00485D06" w:rsidRDefault="00485D06" w:rsidP="00CC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ручными способами подсчёта ходов при проведении эксперимента;</w:t>
      </w:r>
    </w:p>
    <w:p w:rsidR="00365012" w:rsidRDefault="00365012" w:rsidP="00CC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D06">
        <w:rPr>
          <w:rFonts w:ascii="Times New Roman" w:hAnsi="Times New Roman" w:cs="Times New Roman"/>
          <w:sz w:val="28"/>
          <w:szCs w:val="28"/>
        </w:rPr>
        <w:t>уметь составлять таблицу элеме</w:t>
      </w:r>
      <w:r w:rsidR="006E5CA8">
        <w:rPr>
          <w:rFonts w:ascii="Times New Roman" w:hAnsi="Times New Roman" w:cs="Times New Roman"/>
          <w:sz w:val="28"/>
          <w:szCs w:val="28"/>
        </w:rPr>
        <w:t>н</w:t>
      </w:r>
      <w:r w:rsidR="00485D06">
        <w:rPr>
          <w:rFonts w:ascii="Times New Roman" w:hAnsi="Times New Roman" w:cs="Times New Roman"/>
          <w:sz w:val="28"/>
          <w:szCs w:val="28"/>
        </w:rPr>
        <w:t>тарных событий</w:t>
      </w:r>
      <w:r w:rsidR="006E5CA8">
        <w:rPr>
          <w:rFonts w:ascii="Times New Roman" w:hAnsi="Times New Roman" w:cs="Times New Roman"/>
          <w:sz w:val="28"/>
          <w:szCs w:val="28"/>
        </w:rPr>
        <w:t>, применять её при выполнении практических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BFB" w:rsidRPr="009D2BFB" w:rsidRDefault="00365012" w:rsidP="00CC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</w:t>
      </w:r>
      <w:r w:rsidRPr="00493D7E">
        <w:rPr>
          <w:rFonts w:ascii="Times New Roman" w:hAnsi="Times New Roman" w:cs="Times New Roman"/>
          <w:i/>
          <w:sz w:val="28"/>
          <w:szCs w:val="28"/>
        </w:rPr>
        <w:t>рассчитывать</w:t>
      </w:r>
      <w:r>
        <w:rPr>
          <w:rFonts w:ascii="Times New Roman" w:hAnsi="Times New Roman" w:cs="Times New Roman"/>
          <w:sz w:val="28"/>
          <w:szCs w:val="28"/>
        </w:rPr>
        <w:t xml:space="preserve"> вероятность событий</w:t>
      </w:r>
      <w:r w:rsidR="009D2BF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D2BFB" w:rsidRPr="00493D7E">
        <w:rPr>
          <w:rFonts w:ascii="Times New Roman" w:hAnsi="Times New Roman" w:cs="Times New Roman"/>
          <w:i/>
          <w:sz w:val="28"/>
          <w:szCs w:val="28"/>
        </w:rPr>
        <w:t>вычислять</w:t>
      </w:r>
      <w:r w:rsidRPr="00493D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2BFB">
        <w:rPr>
          <w:rFonts w:ascii="Times New Roman" w:hAnsi="Times New Roman" w:cs="Times New Roman"/>
          <w:sz w:val="28"/>
          <w:szCs w:val="28"/>
        </w:rPr>
        <w:t xml:space="preserve">её на основе </w:t>
      </w:r>
      <w:r w:rsidR="009D2BFB" w:rsidRPr="00493D7E">
        <w:rPr>
          <w:rFonts w:ascii="Times New Roman" w:hAnsi="Times New Roman" w:cs="Times New Roman"/>
          <w:i/>
          <w:sz w:val="28"/>
          <w:szCs w:val="28"/>
        </w:rPr>
        <w:t>опытов и наблюдений</w:t>
      </w:r>
      <w:r w:rsidR="009D2BFB">
        <w:rPr>
          <w:rFonts w:ascii="Times New Roman" w:hAnsi="Times New Roman" w:cs="Times New Roman"/>
          <w:sz w:val="28"/>
          <w:szCs w:val="28"/>
        </w:rPr>
        <w:t>, оценивать полученные значения.</w:t>
      </w:r>
    </w:p>
    <w:p w:rsidR="00CC5F18" w:rsidRDefault="00CC5F18" w:rsidP="00CC5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F18" w:rsidRDefault="00CC5F18"/>
    <w:p w:rsidR="00B6656D" w:rsidRDefault="00B6656D" w:rsidP="005F2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56D" w:rsidRDefault="00B6656D" w:rsidP="005F2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56D" w:rsidRDefault="00B6656D" w:rsidP="005F2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DD" w:rsidRDefault="005F26DD" w:rsidP="005F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дидактических материалов на каждом этапе урока</w:t>
      </w:r>
    </w:p>
    <w:p w:rsidR="005F26DD" w:rsidRDefault="005F26DD" w:rsidP="005F2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этап. Монета и игральная кость – инструменты теории вероятностей.</w:t>
      </w:r>
    </w:p>
    <w:p w:rsidR="005F26DD" w:rsidRPr="005F26DD" w:rsidRDefault="005F26DD" w:rsidP="005F2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Подбор ассоциативных пар из набора терминов. 1-й участник подбирает слова в пары по теме «Монета», 2-й – по теме «Игральная кость».  </w:t>
      </w:r>
      <w:r w:rsidR="0077240F">
        <w:rPr>
          <w:rFonts w:ascii="Times New Roman" w:hAnsi="Times New Roman" w:cs="Times New Roman"/>
          <w:sz w:val="28"/>
          <w:szCs w:val="28"/>
        </w:rPr>
        <w:t xml:space="preserve">По очереди учащиеся представляют свои пары у доски. </w:t>
      </w:r>
      <w:r>
        <w:rPr>
          <w:rFonts w:ascii="Times New Roman" w:hAnsi="Times New Roman" w:cs="Times New Roman"/>
          <w:sz w:val="28"/>
          <w:szCs w:val="28"/>
        </w:rPr>
        <w:t xml:space="preserve">Оценивается жетоном каждый </w:t>
      </w:r>
      <w:r w:rsidR="0077240F">
        <w:rPr>
          <w:rFonts w:ascii="Times New Roman" w:hAnsi="Times New Roman" w:cs="Times New Roman"/>
          <w:sz w:val="28"/>
          <w:szCs w:val="28"/>
        </w:rPr>
        <w:t xml:space="preserve">верный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1C7758">
        <w:rPr>
          <w:rFonts w:ascii="Times New Roman" w:hAnsi="Times New Roman" w:cs="Times New Roman"/>
          <w:sz w:val="28"/>
          <w:szCs w:val="28"/>
        </w:rPr>
        <w:t xml:space="preserve"> с обоснованием (их может быть несколько)</w:t>
      </w:r>
      <w:r w:rsidR="007724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6DD">
        <w:rPr>
          <w:rFonts w:ascii="Times New Roman" w:hAnsi="Times New Roman" w:cs="Times New Roman"/>
          <w:b/>
          <w:sz w:val="28"/>
          <w:szCs w:val="28"/>
        </w:rPr>
        <w:t>(Приложение 1).</w:t>
      </w:r>
    </w:p>
    <w:p w:rsidR="005F26DD" w:rsidRDefault="005F26DD" w:rsidP="005F2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этап. Игра «Кратные суммы».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40F" w:rsidRDefault="0077240F" w:rsidP="005F2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</w:t>
      </w:r>
      <w:r w:rsidR="00C74E50">
        <w:rPr>
          <w:rFonts w:ascii="Times New Roman" w:hAnsi="Times New Roman" w:cs="Times New Roman"/>
          <w:sz w:val="28"/>
          <w:szCs w:val="28"/>
        </w:rPr>
        <w:t>игроки делают ходы поочерёдно до тех пор</w:t>
      </w:r>
      <w:r w:rsidR="005072F1">
        <w:rPr>
          <w:rFonts w:ascii="Times New Roman" w:hAnsi="Times New Roman" w:cs="Times New Roman"/>
          <w:sz w:val="28"/>
          <w:szCs w:val="28"/>
        </w:rPr>
        <w:t>,</w:t>
      </w:r>
      <w:r w:rsidR="00C74E50">
        <w:rPr>
          <w:rFonts w:ascii="Times New Roman" w:hAnsi="Times New Roman" w:cs="Times New Roman"/>
          <w:sz w:val="28"/>
          <w:szCs w:val="28"/>
        </w:rPr>
        <w:t xml:space="preserve"> пока не выпадет нужная комбинация. </w:t>
      </w:r>
      <w:r>
        <w:rPr>
          <w:rFonts w:ascii="Times New Roman" w:hAnsi="Times New Roman" w:cs="Times New Roman"/>
          <w:sz w:val="28"/>
          <w:szCs w:val="28"/>
        </w:rPr>
        <w:t>Если при двукратном бросании кубика выпадет сумма, кратная 5, то выиграет 1-й игрок, а если сумма кратна 6, то – 2-й игрок.</w:t>
      </w:r>
    </w:p>
    <w:p w:rsidR="005F26DD" w:rsidRPr="005F26DD" w:rsidRDefault="00AA796E" w:rsidP="005F2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96E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C74E50">
        <w:rPr>
          <w:rFonts w:ascii="Times New Roman" w:hAnsi="Times New Roman" w:cs="Times New Roman"/>
          <w:sz w:val="28"/>
          <w:szCs w:val="28"/>
        </w:rPr>
        <w:t>грокам нужно заполнить таблицу случайных событий этой игры, оценить шансы на выигрыш.</w:t>
      </w:r>
      <w:r w:rsidR="005F26DD">
        <w:rPr>
          <w:rFonts w:ascii="Times New Roman" w:hAnsi="Times New Roman" w:cs="Times New Roman"/>
          <w:sz w:val="28"/>
          <w:szCs w:val="28"/>
        </w:rPr>
        <w:t xml:space="preserve"> Карточки с заполненными таблицами</w:t>
      </w:r>
      <w:r w:rsidR="00C74E50">
        <w:rPr>
          <w:rFonts w:ascii="Times New Roman" w:hAnsi="Times New Roman" w:cs="Times New Roman"/>
          <w:sz w:val="28"/>
          <w:szCs w:val="28"/>
        </w:rPr>
        <w:t xml:space="preserve"> и подсчётом вероятностей </w:t>
      </w:r>
      <w:r w:rsidR="005F26DD">
        <w:rPr>
          <w:rFonts w:ascii="Times New Roman" w:hAnsi="Times New Roman" w:cs="Times New Roman"/>
          <w:sz w:val="28"/>
          <w:szCs w:val="28"/>
        </w:rPr>
        <w:t xml:space="preserve">сдаются на проверку </w:t>
      </w:r>
      <w:r w:rsidR="005F26DD" w:rsidRPr="005F26DD">
        <w:rPr>
          <w:rFonts w:ascii="Times New Roman" w:hAnsi="Times New Roman" w:cs="Times New Roman"/>
          <w:b/>
          <w:sz w:val="28"/>
          <w:szCs w:val="28"/>
        </w:rPr>
        <w:t xml:space="preserve">(Приложение 2). </w:t>
      </w:r>
    </w:p>
    <w:p w:rsidR="005F26DD" w:rsidRDefault="005F26DD" w:rsidP="005F26DD">
      <w:pPr>
        <w:jc w:val="both"/>
        <w:rPr>
          <w:rFonts w:ascii="Times New Roman" w:hAnsi="Times New Roman" w:cs="Times New Roman"/>
          <w:sz w:val="28"/>
          <w:szCs w:val="28"/>
        </w:rPr>
      </w:pPr>
      <w:r w:rsidRPr="00AA796E">
        <w:rPr>
          <w:rFonts w:ascii="Times New Roman" w:hAnsi="Times New Roman" w:cs="Times New Roman"/>
          <w:b/>
          <w:sz w:val="28"/>
          <w:szCs w:val="28"/>
        </w:rPr>
        <w:t>Эксперимент</w:t>
      </w:r>
      <w:r w:rsidR="00AA796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A796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Игра в парах «Кратные суммы». Ответить на вопрос: подтвердились ли предполагаемые шансы на выигрыш</w:t>
      </w:r>
      <w:r w:rsidR="005072F1">
        <w:rPr>
          <w:rFonts w:ascii="Times New Roman" w:hAnsi="Times New Roman" w:cs="Times New Roman"/>
          <w:sz w:val="28"/>
          <w:szCs w:val="28"/>
        </w:rPr>
        <w:t>? Если нет, то как это объяснить</w:t>
      </w:r>
      <w:r w:rsidR="00C74E50">
        <w:rPr>
          <w:rFonts w:ascii="Times New Roman" w:hAnsi="Times New Roman" w:cs="Times New Roman"/>
          <w:sz w:val="28"/>
          <w:szCs w:val="28"/>
        </w:rPr>
        <w:t>?</w:t>
      </w:r>
    </w:p>
    <w:p w:rsidR="005F26DD" w:rsidRDefault="00AA796E" w:rsidP="005F2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идёт игра, проверяется </w:t>
      </w:r>
      <w:r w:rsidRPr="00AA796E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796E">
        <w:rPr>
          <w:rFonts w:ascii="Times New Roman" w:hAnsi="Times New Roman" w:cs="Times New Roman"/>
          <w:i/>
          <w:sz w:val="28"/>
          <w:szCs w:val="28"/>
        </w:rPr>
        <w:t>1</w:t>
      </w:r>
      <w:r w:rsidR="005F26DD">
        <w:rPr>
          <w:rFonts w:ascii="Times New Roman" w:hAnsi="Times New Roman" w:cs="Times New Roman"/>
          <w:sz w:val="28"/>
          <w:szCs w:val="28"/>
        </w:rPr>
        <w:t>. Оценивается жетоном каждый правильный ответ.</w:t>
      </w:r>
    </w:p>
    <w:p w:rsidR="005F26DD" w:rsidRDefault="005F26DD" w:rsidP="005F26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этап. Игра «На выбывание». </w:t>
      </w:r>
    </w:p>
    <w:p w:rsidR="00C74E50" w:rsidRPr="00C74E50" w:rsidRDefault="00C74E50" w:rsidP="00C74E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</w:t>
      </w:r>
      <w:r w:rsidR="005072F1">
        <w:rPr>
          <w:rFonts w:ascii="Times New Roman" w:hAnsi="Times New Roman" w:cs="Times New Roman"/>
          <w:sz w:val="28"/>
          <w:szCs w:val="28"/>
        </w:rPr>
        <w:t>игрокам раздаются карточки с различными значениями сумм, выпадающих при двукратном бросании кубика. Игроки поочерёдно делают ход. Если сумма на кубиках совпадает с числом на карточке, то карточка выбывает из игры. Победит тот игрок, который первым выбросит все свои карточки.</w:t>
      </w:r>
    </w:p>
    <w:p w:rsidR="005F26DD" w:rsidRDefault="00AA796E" w:rsidP="005F26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26DD">
        <w:rPr>
          <w:rFonts w:ascii="Times New Roman" w:hAnsi="Times New Roman" w:cs="Times New Roman"/>
          <w:sz w:val="28"/>
          <w:szCs w:val="28"/>
        </w:rPr>
        <w:t xml:space="preserve">Игра с </w:t>
      </w:r>
      <w:r w:rsidR="005072F1">
        <w:rPr>
          <w:rFonts w:ascii="Times New Roman" w:hAnsi="Times New Roman" w:cs="Times New Roman"/>
          <w:sz w:val="28"/>
          <w:szCs w:val="28"/>
        </w:rPr>
        <w:t>начинается с одной карточки</w:t>
      </w:r>
      <w:r w:rsidR="005F26DD">
        <w:rPr>
          <w:rFonts w:ascii="Times New Roman" w:hAnsi="Times New Roman" w:cs="Times New Roman"/>
          <w:sz w:val="28"/>
          <w:szCs w:val="28"/>
        </w:rPr>
        <w:t xml:space="preserve"> </w:t>
      </w:r>
      <w:r w:rsidR="005F26DD" w:rsidRPr="005F26DD">
        <w:rPr>
          <w:rFonts w:ascii="Times New Roman" w:hAnsi="Times New Roman" w:cs="Times New Roman"/>
          <w:b/>
          <w:sz w:val="28"/>
          <w:szCs w:val="28"/>
        </w:rPr>
        <w:t>(Приложение 3).</w:t>
      </w:r>
      <w:r w:rsidR="005F2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6DD" w:rsidRDefault="005F26DD" w:rsidP="005F26D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учащийся на своей карточке </w:t>
      </w:r>
      <w:r w:rsidR="005072F1">
        <w:rPr>
          <w:rFonts w:ascii="Times New Roman" w:hAnsi="Times New Roman" w:cs="Times New Roman"/>
          <w:sz w:val="28"/>
          <w:szCs w:val="28"/>
        </w:rPr>
        <w:t>ведёт статистическое наблюдение - подсчитывает ходы</w:t>
      </w:r>
      <w:r w:rsidR="00976EDC">
        <w:rPr>
          <w:rFonts w:ascii="Times New Roman" w:hAnsi="Times New Roman" w:cs="Times New Roman"/>
          <w:sz w:val="28"/>
          <w:szCs w:val="28"/>
        </w:rPr>
        <w:t xml:space="preserve"> до выпадения нужной суммы. </w:t>
      </w:r>
      <w:r w:rsidR="00AA796E">
        <w:rPr>
          <w:rFonts w:ascii="Times New Roman" w:hAnsi="Times New Roman" w:cs="Times New Roman"/>
          <w:sz w:val="28"/>
          <w:szCs w:val="28"/>
        </w:rPr>
        <w:t xml:space="preserve">Статистические данные по </w:t>
      </w:r>
      <w:r w:rsidR="00AA796E" w:rsidRPr="002A4EDA">
        <w:rPr>
          <w:rFonts w:ascii="Times New Roman" w:hAnsi="Times New Roman" w:cs="Times New Roman"/>
          <w:i/>
          <w:sz w:val="28"/>
          <w:szCs w:val="28"/>
        </w:rPr>
        <w:t>заданию 2</w:t>
      </w:r>
      <w:r w:rsidR="00AA796E">
        <w:rPr>
          <w:rFonts w:ascii="Times New Roman" w:hAnsi="Times New Roman" w:cs="Times New Roman"/>
          <w:sz w:val="28"/>
          <w:szCs w:val="28"/>
        </w:rPr>
        <w:t xml:space="preserve"> </w:t>
      </w:r>
      <w:r w:rsidR="00E86869">
        <w:rPr>
          <w:rFonts w:ascii="Times New Roman" w:hAnsi="Times New Roman" w:cs="Times New Roman"/>
          <w:sz w:val="28"/>
          <w:szCs w:val="28"/>
        </w:rPr>
        <w:t xml:space="preserve">учащиеся по мере выполнения </w:t>
      </w:r>
      <w:r w:rsidR="00E86869" w:rsidRPr="002A4EDA">
        <w:rPr>
          <w:rFonts w:ascii="Times New Roman" w:hAnsi="Times New Roman" w:cs="Times New Roman"/>
          <w:i/>
          <w:sz w:val="28"/>
          <w:szCs w:val="28"/>
        </w:rPr>
        <w:t>выписывают</w:t>
      </w:r>
      <w:r w:rsidR="00AA796E" w:rsidRPr="002A4EDA">
        <w:rPr>
          <w:rFonts w:ascii="Times New Roman" w:hAnsi="Times New Roman" w:cs="Times New Roman"/>
          <w:i/>
          <w:sz w:val="28"/>
          <w:szCs w:val="28"/>
        </w:rPr>
        <w:t xml:space="preserve"> на доске</w:t>
      </w:r>
      <w:r w:rsidR="00E86869">
        <w:rPr>
          <w:rFonts w:ascii="Times New Roman" w:hAnsi="Times New Roman" w:cs="Times New Roman"/>
          <w:sz w:val="28"/>
          <w:szCs w:val="28"/>
        </w:rPr>
        <w:t>, ответ</w:t>
      </w:r>
      <w:r>
        <w:rPr>
          <w:rFonts w:ascii="Times New Roman" w:hAnsi="Times New Roman" w:cs="Times New Roman"/>
          <w:sz w:val="28"/>
          <w:szCs w:val="28"/>
        </w:rPr>
        <w:t xml:space="preserve"> оценивается жетоном. Выдвигается гипотеза о «выигрышных» (например, 7) и «несчастливых» (например, 12) значениях сумм.</w:t>
      </w:r>
    </w:p>
    <w:p w:rsidR="005F26DD" w:rsidRPr="00FF3E0E" w:rsidRDefault="00E86869" w:rsidP="005F26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796E" w:rsidRPr="00E86869">
        <w:rPr>
          <w:rFonts w:ascii="Times New Roman" w:hAnsi="Times New Roman" w:cs="Times New Roman"/>
          <w:sz w:val="28"/>
          <w:szCs w:val="28"/>
        </w:rPr>
        <w:t>Вопрос: е</w:t>
      </w:r>
      <w:r w:rsidR="005F26DD" w:rsidRPr="00E86869">
        <w:rPr>
          <w:rFonts w:ascii="Times New Roman" w:hAnsi="Times New Roman" w:cs="Times New Roman"/>
          <w:sz w:val="28"/>
          <w:szCs w:val="28"/>
        </w:rPr>
        <w:t>сли</w:t>
      </w:r>
      <w:r w:rsidR="005F26DD">
        <w:rPr>
          <w:rFonts w:ascii="Times New Roman" w:hAnsi="Times New Roman" w:cs="Times New Roman"/>
          <w:sz w:val="28"/>
          <w:szCs w:val="28"/>
        </w:rPr>
        <w:t xml:space="preserve"> раздать 36 карточек для игры 6 игрокам </w:t>
      </w:r>
      <w:r w:rsidR="00AA796E">
        <w:rPr>
          <w:rFonts w:ascii="Times New Roman" w:hAnsi="Times New Roman" w:cs="Times New Roman"/>
          <w:sz w:val="28"/>
          <w:szCs w:val="28"/>
        </w:rPr>
        <w:t>(п</w:t>
      </w:r>
      <w:r w:rsidR="005F26DD">
        <w:rPr>
          <w:rFonts w:ascii="Times New Roman" w:hAnsi="Times New Roman" w:cs="Times New Roman"/>
          <w:sz w:val="28"/>
          <w:szCs w:val="28"/>
        </w:rPr>
        <w:t>о строчкам таблицы</w:t>
      </w:r>
      <w:r w:rsidR="00840279">
        <w:rPr>
          <w:rFonts w:ascii="Times New Roman" w:hAnsi="Times New Roman" w:cs="Times New Roman"/>
          <w:sz w:val="28"/>
          <w:szCs w:val="28"/>
        </w:rPr>
        <w:t xml:space="preserve"> в алфавитном порядке</w:t>
      </w:r>
      <w:r w:rsidR="00AA796E">
        <w:rPr>
          <w:rFonts w:ascii="Times New Roman" w:hAnsi="Times New Roman" w:cs="Times New Roman"/>
          <w:sz w:val="28"/>
          <w:szCs w:val="28"/>
        </w:rPr>
        <w:t>)</w:t>
      </w:r>
      <w:r w:rsidR="005F26DD">
        <w:rPr>
          <w:rFonts w:ascii="Times New Roman" w:hAnsi="Times New Roman" w:cs="Times New Roman"/>
          <w:sz w:val="28"/>
          <w:szCs w:val="28"/>
        </w:rPr>
        <w:t xml:space="preserve">, то будут них были равные шансы на выигрыш? Предлагается </w:t>
      </w:r>
      <w:r>
        <w:rPr>
          <w:rFonts w:ascii="Times New Roman" w:hAnsi="Times New Roman" w:cs="Times New Roman"/>
          <w:sz w:val="28"/>
          <w:szCs w:val="28"/>
        </w:rPr>
        <w:t>выяснить это, заполнив</w:t>
      </w:r>
      <w:r w:rsidR="005F26DD">
        <w:rPr>
          <w:rFonts w:ascii="Times New Roman" w:hAnsi="Times New Roman" w:cs="Times New Roman"/>
          <w:sz w:val="28"/>
          <w:szCs w:val="28"/>
        </w:rPr>
        <w:t xml:space="preserve"> таблицу элементарных событий </w:t>
      </w:r>
      <w:r w:rsidR="005F26DD" w:rsidRPr="005F26DD">
        <w:rPr>
          <w:rFonts w:ascii="Times New Roman" w:hAnsi="Times New Roman" w:cs="Times New Roman"/>
          <w:b/>
          <w:sz w:val="28"/>
          <w:szCs w:val="28"/>
        </w:rPr>
        <w:t>(Приложение 4).</w:t>
      </w:r>
    </w:p>
    <w:p w:rsidR="005F26DD" w:rsidRDefault="005F26DD" w:rsidP="002A4ED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таблицы каждый ученик производит подсчёт</w:t>
      </w:r>
      <w:r w:rsidR="002A4EDA">
        <w:rPr>
          <w:rFonts w:ascii="Times New Roman" w:hAnsi="Times New Roman" w:cs="Times New Roman"/>
          <w:sz w:val="28"/>
          <w:szCs w:val="28"/>
        </w:rPr>
        <w:t xml:space="preserve"> частот в своей строчке</w:t>
      </w:r>
      <w:r w:rsidRPr="005F26DD">
        <w:rPr>
          <w:rFonts w:ascii="Times New Roman" w:hAnsi="Times New Roman" w:cs="Times New Roman"/>
          <w:b/>
          <w:sz w:val="28"/>
          <w:szCs w:val="28"/>
        </w:rPr>
        <w:t>.</w:t>
      </w:r>
      <w:r w:rsidR="002A4EDA">
        <w:rPr>
          <w:rFonts w:ascii="Times New Roman" w:hAnsi="Times New Roman" w:cs="Times New Roman"/>
          <w:sz w:val="28"/>
          <w:szCs w:val="28"/>
        </w:rPr>
        <w:t xml:space="preserve"> </w:t>
      </w:r>
      <w:r w:rsidR="00464EDA">
        <w:rPr>
          <w:rFonts w:ascii="Times New Roman" w:hAnsi="Times New Roman" w:cs="Times New Roman"/>
          <w:sz w:val="28"/>
          <w:szCs w:val="28"/>
        </w:rPr>
        <w:t xml:space="preserve">На экране демонстрируется таблица с раскраской для удобства подсчёта частот </w:t>
      </w:r>
      <w:r w:rsidR="00464EDA" w:rsidRPr="005F26DD">
        <w:rPr>
          <w:rFonts w:ascii="Times New Roman" w:hAnsi="Times New Roman" w:cs="Times New Roman"/>
          <w:b/>
          <w:sz w:val="28"/>
          <w:szCs w:val="28"/>
        </w:rPr>
        <w:t>(Приложение 5)</w:t>
      </w:r>
      <w:r w:rsidR="00464EDA">
        <w:rPr>
          <w:rFonts w:ascii="Times New Roman" w:hAnsi="Times New Roman" w:cs="Times New Roman"/>
          <w:sz w:val="28"/>
          <w:szCs w:val="28"/>
        </w:rPr>
        <w:t xml:space="preserve">. </w:t>
      </w:r>
      <w:r w:rsidR="002A4EDA" w:rsidRPr="002A4EDA">
        <w:rPr>
          <w:rFonts w:ascii="Times New Roman" w:hAnsi="Times New Roman" w:cs="Times New Roman"/>
          <w:i/>
          <w:sz w:val="28"/>
          <w:szCs w:val="28"/>
        </w:rPr>
        <w:t>Задание 3</w:t>
      </w:r>
      <w:r w:rsidR="00C7650B">
        <w:rPr>
          <w:rFonts w:ascii="Times New Roman" w:hAnsi="Times New Roman" w:cs="Times New Roman"/>
          <w:sz w:val="28"/>
          <w:szCs w:val="28"/>
        </w:rPr>
        <w:t xml:space="preserve"> сдаётся на проверку.</w:t>
      </w:r>
    </w:p>
    <w:p w:rsidR="00AA796E" w:rsidRDefault="00AA796E" w:rsidP="00AA79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6869"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A4EDA">
        <w:rPr>
          <w:rFonts w:ascii="Times New Roman" w:hAnsi="Times New Roman" w:cs="Times New Roman"/>
          <w:sz w:val="28"/>
          <w:szCs w:val="28"/>
        </w:rPr>
        <w:t>озможно ли раздать карточки</w:t>
      </w:r>
      <w:r>
        <w:rPr>
          <w:rFonts w:ascii="Times New Roman" w:hAnsi="Times New Roman" w:cs="Times New Roman"/>
          <w:sz w:val="28"/>
          <w:szCs w:val="28"/>
        </w:rPr>
        <w:t xml:space="preserve"> для игры 6 игрокам так, чтобы вероятность выигрыша была равной?</w:t>
      </w:r>
    </w:p>
    <w:p w:rsidR="002A4EDA" w:rsidRDefault="005F26DD" w:rsidP="002A4ED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</w:t>
      </w:r>
      <w:r w:rsidRPr="005F26DD">
        <w:rPr>
          <w:rFonts w:ascii="Times New Roman" w:hAnsi="Times New Roman" w:cs="Times New Roman"/>
          <w:b/>
          <w:sz w:val="28"/>
          <w:szCs w:val="28"/>
        </w:rPr>
        <w:t>(Приложение 6)</w:t>
      </w:r>
      <w:r>
        <w:rPr>
          <w:rFonts w:ascii="Times New Roman" w:hAnsi="Times New Roman" w:cs="Times New Roman"/>
          <w:sz w:val="28"/>
          <w:szCs w:val="28"/>
        </w:rPr>
        <w:t xml:space="preserve"> видно, что равные шансы можно получить, раздав лишь по 4 «равн</w:t>
      </w:r>
      <w:r w:rsidR="00E86869">
        <w:rPr>
          <w:rFonts w:ascii="Times New Roman" w:hAnsi="Times New Roman" w:cs="Times New Roman"/>
          <w:sz w:val="28"/>
          <w:szCs w:val="28"/>
        </w:rPr>
        <w:t xml:space="preserve">овозможных» карточки. </w:t>
      </w:r>
    </w:p>
    <w:p w:rsidR="00493D7E" w:rsidRDefault="002A4EDA" w:rsidP="00493D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96E">
        <w:rPr>
          <w:rFonts w:ascii="Times New Roman" w:hAnsi="Times New Roman" w:cs="Times New Roman"/>
          <w:b/>
          <w:sz w:val="28"/>
          <w:szCs w:val="28"/>
        </w:rPr>
        <w:lastRenderedPageBreak/>
        <w:t>Эксперимент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A796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Игра с 4 равновозможными карточками</w:t>
      </w:r>
      <w:r w:rsidR="00840279">
        <w:rPr>
          <w:rFonts w:ascii="Times New Roman" w:hAnsi="Times New Roman" w:cs="Times New Roman"/>
          <w:sz w:val="28"/>
          <w:szCs w:val="28"/>
        </w:rPr>
        <w:t xml:space="preserve"> </w:t>
      </w:r>
      <w:r w:rsidR="00840279">
        <w:rPr>
          <w:rFonts w:ascii="Times New Roman" w:hAnsi="Times New Roman" w:cs="Times New Roman"/>
          <w:b/>
          <w:sz w:val="28"/>
          <w:szCs w:val="28"/>
        </w:rPr>
        <w:t>(Приложение 7</w:t>
      </w:r>
      <w:r w:rsidR="00840279" w:rsidRPr="005F26D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Все ходы фиксируются, ведётся подсчёт. </w:t>
      </w:r>
      <w:r w:rsidR="00493D7E">
        <w:rPr>
          <w:rFonts w:ascii="Times New Roman" w:hAnsi="Times New Roman" w:cs="Times New Roman"/>
          <w:sz w:val="28"/>
          <w:szCs w:val="28"/>
        </w:rPr>
        <w:t xml:space="preserve">В это время проверяется </w:t>
      </w:r>
      <w:r w:rsidR="00493D7E" w:rsidRPr="00985D5C">
        <w:rPr>
          <w:rFonts w:ascii="Times New Roman" w:hAnsi="Times New Roman" w:cs="Times New Roman"/>
          <w:i/>
          <w:sz w:val="28"/>
          <w:szCs w:val="28"/>
        </w:rPr>
        <w:t>задание 3</w:t>
      </w:r>
      <w:r w:rsidR="00493D7E">
        <w:rPr>
          <w:rFonts w:ascii="Times New Roman" w:hAnsi="Times New Roman" w:cs="Times New Roman"/>
          <w:sz w:val="28"/>
          <w:szCs w:val="28"/>
        </w:rPr>
        <w:t>, выдаются жетоны.</w:t>
      </w:r>
    </w:p>
    <w:p w:rsidR="00493D7E" w:rsidRPr="00493D7E" w:rsidRDefault="00985D5C" w:rsidP="00493D7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Фронтально обсуждается результат эксперимента: игра каждой пары заканчивается примерно за равное число ходов, или есть отклонения?</w:t>
      </w:r>
      <w:r w:rsidR="00493D7E">
        <w:rPr>
          <w:rFonts w:ascii="Times New Roman" w:hAnsi="Times New Roman" w:cs="Times New Roman"/>
          <w:sz w:val="28"/>
          <w:szCs w:val="28"/>
        </w:rPr>
        <w:t xml:space="preserve"> Как их объяснить?</w:t>
      </w:r>
      <w:r w:rsidR="00493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5D5C" w:rsidRDefault="002A4EDA" w:rsidP="00493D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5D5C">
        <w:rPr>
          <w:rFonts w:ascii="Times New Roman" w:hAnsi="Times New Roman" w:cs="Times New Roman"/>
          <w:sz w:val="28"/>
          <w:szCs w:val="28"/>
        </w:rPr>
        <w:t xml:space="preserve"> 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D5C">
        <w:rPr>
          <w:rFonts w:ascii="Times New Roman" w:hAnsi="Times New Roman" w:cs="Times New Roman"/>
          <w:sz w:val="28"/>
          <w:szCs w:val="28"/>
        </w:rPr>
        <w:t xml:space="preserve">а удастся ли оставшиеся карточки раздать таким образом, чтобы «уравнять» шансы игроков? </w:t>
      </w:r>
    </w:p>
    <w:p w:rsidR="00985D5C" w:rsidRDefault="00314A9C" w:rsidP="002A4ED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97275">
        <w:rPr>
          <w:rFonts w:ascii="Times New Roman" w:hAnsi="Times New Roman" w:cs="Times New Roman"/>
          <w:b/>
          <w:sz w:val="28"/>
          <w:szCs w:val="28"/>
        </w:rPr>
        <w:t>Приложе</w:t>
      </w:r>
      <w:r w:rsidR="00F97275" w:rsidRPr="00F97275">
        <w:rPr>
          <w:rFonts w:ascii="Times New Roman" w:hAnsi="Times New Roman" w:cs="Times New Roman"/>
          <w:b/>
          <w:sz w:val="28"/>
          <w:szCs w:val="28"/>
        </w:rPr>
        <w:t>ние 8</w:t>
      </w:r>
      <w:r w:rsidR="00D95574">
        <w:rPr>
          <w:rFonts w:ascii="Times New Roman" w:hAnsi="Times New Roman" w:cs="Times New Roman"/>
          <w:sz w:val="28"/>
          <w:szCs w:val="28"/>
        </w:rPr>
        <w:t xml:space="preserve"> демонстрируется на экране. Нужно подсчитать </w:t>
      </w:r>
      <w:r w:rsidR="005F26DD">
        <w:rPr>
          <w:rFonts w:ascii="Times New Roman" w:hAnsi="Times New Roman" w:cs="Times New Roman"/>
          <w:sz w:val="28"/>
          <w:szCs w:val="28"/>
        </w:rPr>
        <w:t>сумм</w:t>
      </w:r>
      <w:r w:rsidR="002A4EDA">
        <w:rPr>
          <w:rFonts w:ascii="Times New Roman" w:hAnsi="Times New Roman" w:cs="Times New Roman"/>
          <w:sz w:val="28"/>
          <w:szCs w:val="28"/>
        </w:rPr>
        <w:t>у</w:t>
      </w:r>
      <w:r w:rsidR="005F2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26DD">
        <w:rPr>
          <w:rFonts w:ascii="Times New Roman" w:hAnsi="Times New Roman" w:cs="Times New Roman"/>
          <w:sz w:val="28"/>
          <w:szCs w:val="28"/>
        </w:rPr>
        <w:t>частот</w:t>
      </w:r>
      <w:proofErr w:type="gramEnd"/>
      <w:r w:rsidR="005F26DD">
        <w:rPr>
          <w:rFonts w:ascii="Times New Roman" w:hAnsi="Times New Roman" w:cs="Times New Roman"/>
          <w:sz w:val="28"/>
          <w:szCs w:val="28"/>
        </w:rPr>
        <w:t xml:space="preserve"> </w:t>
      </w:r>
      <w:r w:rsidR="002A4EDA">
        <w:rPr>
          <w:rFonts w:ascii="Times New Roman" w:hAnsi="Times New Roman" w:cs="Times New Roman"/>
          <w:sz w:val="28"/>
          <w:szCs w:val="28"/>
        </w:rPr>
        <w:t>оставшихся 12 карточек</w:t>
      </w:r>
      <w:r w:rsidR="00985D5C">
        <w:rPr>
          <w:rFonts w:ascii="Times New Roman" w:hAnsi="Times New Roman" w:cs="Times New Roman"/>
          <w:sz w:val="28"/>
          <w:szCs w:val="28"/>
        </w:rPr>
        <w:t xml:space="preserve"> и разделить её на 6</w:t>
      </w:r>
      <w:r w:rsidR="002A4EDA">
        <w:rPr>
          <w:rFonts w:ascii="Times New Roman" w:hAnsi="Times New Roman" w:cs="Times New Roman"/>
          <w:sz w:val="28"/>
          <w:szCs w:val="28"/>
        </w:rPr>
        <w:t>.</w:t>
      </w:r>
      <w:r w:rsidR="00985D5C">
        <w:rPr>
          <w:rFonts w:ascii="Times New Roman" w:hAnsi="Times New Roman" w:cs="Times New Roman"/>
          <w:sz w:val="28"/>
          <w:szCs w:val="28"/>
        </w:rPr>
        <w:t xml:space="preserve"> </w:t>
      </w:r>
      <w:r w:rsidR="005F75E2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сумма </w:t>
      </w:r>
      <w:r w:rsidR="005F75E2">
        <w:rPr>
          <w:rFonts w:ascii="Times New Roman" w:hAnsi="Times New Roman" w:cs="Times New Roman"/>
          <w:sz w:val="28"/>
          <w:szCs w:val="28"/>
        </w:rPr>
        <w:t xml:space="preserve">нацело на 6 не делится, то у скольких игроков шансы выше остальных? </w:t>
      </w:r>
      <w:r w:rsidR="00985D5C">
        <w:rPr>
          <w:rFonts w:ascii="Times New Roman" w:hAnsi="Times New Roman" w:cs="Times New Roman"/>
          <w:sz w:val="28"/>
          <w:szCs w:val="28"/>
        </w:rPr>
        <w:t xml:space="preserve">Ученики, давшие правильные ответы, получают жетон. </w:t>
      </w:r>
    </w:p>
    <w:p w:rsidR="00493D7E" w:rsidRDefault="00985D5C" w:rsidP="002A4EDA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D7E">
        <w:rPr>
          <w:rFonts w:ascii="Times New Roman" w:hAnsi="Times New Roman" w:cs="Times New Roman"/>
          <w:b/>
          <w:sz w:val="28"/>
          <w:szCs w:val="28"/>
        </w:rPr>
        <w:t>Ответы</w:t>
      </w:r>
      <w:r w:rsidR="00493D7E" w:rsidRPr="00493D7E">
        <w:rPr>
          <w:rFonts w:ascii="Times New Roman" w:hAnsi="Times New Roman" w:cs="Times New Roman"/>
          <w:b/>
          <w:sz w:val="28"/>
          <w:szCs w:val="28"/>
        </w:rPr>
        <w:t>:</w:t>
      </w:r>
    </w:p>
    <w:p w:rsidR="00F97275" w:rsidRDefault="00493D7E" w:rsidP="002A4ED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3D7E">
        <w:rPr>
          <w:rFonts w:ascii="Times New Roman" w:hAnsi="Times New Roman" w:cs="Times New Roman"/>
          <w:sz w:val="28"/>
          <w:szCs w:val="28"/>
        </w:rPr>
        <w:t>- сумма</w:t>
      </w:r>
      <w:r w:rsidR="00F97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275">
        <w:rPr>
          <w:rFonts w:ascii="Times New Roman" w:hAnsi="Times New Roman" w:cs="Times New Roman"/>
          <w:sz w:val="28"/>
          <w:szCs w:val="28"/>
        </w:rPr>
        <w:t>частот</w:t>
      </w:r>
      <w:proofErr w:type="gramEnd"/>
      <w:r w:rsidR="00F97275">
        <w:rPr>
          <w:rFonts w:ascii="Times New Roman" w:hAnsi="Times New Roman" w:cs="Times New Roman"/>
          <w:sz w:val="28"/>
          <w:szCs w:val="28"/>
        </w:rPr>
        <w:t xml:space="preserve"> оставшихся 12 карточек: 2·1+ 4·2+2·4+4·5</w:t>
      </w:r>
      <w:r w:rsidR="00222D3C">
        <w:rPr>
          <w:rFonts w:ascii="Times New Roman" w:hAnsi="Times New Roman" w:cs="Times New Roman"/>
          <w:sz w:val="28"/>
          <w:szCs w:val="28"/>
        </w:rPr>
        <w:t>=38;</w:t>
      </w:r>
    </w:p>
    <w:p w:rsidR="000E531D" w:rsidRPr="00493D7E" w:rsidRDefault="00222D3C" w:rsidP="002A4ED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- 38</w:t>
      </w:r>
      <w:r w:rsidR="000E531D">
        <w:rPr>
          <w:rFonts w:ascii="Times New Roman" w:hAnsi="Times New Roman" w:cs="Times New Roman"/>
          <w:sz w:val="28"/>
          <w:szCs w:val="28"/>
        </w:rPr>
        <w:t xml:space="preserve"> не делится нацело на 6, уравнять шансы игроков невозможно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5E2" w:rsidRDefault="000E531D" w:rsidP="002A4ED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в остатке от деления </w:t>
      </w:r>
      <w:r w:rsidR="00222D3C">
        <w:rPr>
          <w:rFonts w:ascii="Times New Roman" w:hAnsi="Times New Roman" w:cs="Times New Roman"/>
          <w:sz w:val="28"/>
          <w:szCs w:val="28"/>
        </w:rPr>
        <w:t xml:space="preserve">38 </w:t>
      </w:r>
      <w:r>
        <w:rPr>
          <w:rFonts w:ascii="Times New Roman" w:hAnsi="Times New Roman" w:cs="Times New Roman"/>
          <w:sz w:val="28"/>
          <w:szCs w:val="28"/>
        </w:rPr>
        <w:t>на 6, п</w:t>
      </w:r>
      <w:r w:rsidR="005F26DD">
        <w:rPr>
          <w:rFonts w:ascii="Times New Roman" w:hAnsi="Times New Roman" w:cs="Times New Roman"/>
          <w:sz w:val="28"/>
          <w:szCs w:val="28"/>
        </w:rPr>
        <w:t>о крайней мере, у двух игроков обязательно шансы на 1/36 будут выше, чем у остальных</w:t>
      </w:r>
      <w:r w:rsidR="00222D3C">
        <w:rPr>
          <w:rFonts w:ascii="Times New Roman" w:hAnsi="Times New Roman" w:cs="Times New Roman"/>
          <w:sz w:val="28"/>
          <w:szCs w:val="28"/>
        </w:rPr>
        <w:t>.</w:t>
      </w:r>
      <w:r w:rsidR="005F2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6DD" w:rsidRDefault="005F75E2" w:rsidP="002A4ED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0279">
        <w:rPr>
          <w:rFonts w:ascii="Times New Roman" w:hAnsi="Times New Roman" w:cs="Times New Roman"/>
          <w:sz w:val="28"/>
          <w:szCs w:val="28"/>
        </w:rPr>
        <w:t>номе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22D3C">
        <w:rPr>
          <w:rFonts w:ascii="Times New Roman" w:hAnsi="Times New Roman" w:cs="Times New Roman"/>
          <w:sz w:val="28"/>
          <w:szCs w:val="28"/>
        </w:rPr>
        <w:t>а игроков, чьи шансы выше №3 и №</w:t>
      </w:r>
      <w:proofErr w:type="gramStart"/>
      <w:r w:rsidR="00222D3C">
        <w:rPr>
          <w:rFonts w:ascii="Times New Roman" w:hAnsi="Times New Roman" w:cs="Times New Roman"/>
          <w:sz w:val="28"/>
          <w:szCs w:val="28"/>
        </w:rPr>
        <w:t xml:space="preserve">5  </w:t>
      </w:r>
      <w:r w:rsidR="00222D3C" w:rsidRPr="00222D3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22D3C" w:rsidRPr="00222D3C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222D3C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5F26DD" w:rsidRPr="005F26DD">
        <w:rPr>
          <w:rFonts w:ascii="Times New Roman" w:hAnsi="Times New Roman" w:cs="Times New Roman"/>
          <w:b/>
          <w:sz w:val="28"/>
          <w:szCs w:val="28"/>
        </w:rPr>
        <w:t>)</w:t>
      </w:r>
      <w:r w:rsidR="005F26DD">
        <w:rPr>
          <w:rFonts w:ascii="Times New Roman" w:hAnsi="Times New Roman" w:cs="Times New Roman"/>
          <w:sz w:val="28"/>
          <w:szCs w:val="28"/>
        </w:rPr>
        <w:t>.</w:t>
      </w:r>
    </w:p>
    <w:p w:rsidR="000E531D" w:rsidRDefault="000E531D" w:rsidP="002A4ED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796E">
        <w:rPr>
          <w:rFonts w:ascii="Times New Roman" w:hAnsi="Times New Roman" w:cs="Times New Roman"/>
          <w:b/>
          <w:sz w:val="28"/>
          <w:szCs w:val="28"/>
        </w:rPr>
        <w:t>Эксперимент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AA796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31D">
        <w:rPr>
          <w:rFonts w:ascii="Times New Roman" w:hAnsi="Times New Roman" w:cs="Times New Roman"/>
          <w:sz w:val="28"/>
          <w:szCs w:val="28"/>
        </w:rPr>
        <w:t xml:space="preserve">Если </w:t>
      </w:r>
      <w:r w:rsidR="00840279">
        <w:rPr>
          <w:rFonts w:ascii="Times New Roman" w:hAnsi="Times New Roman" w:cs="Times New Roman"/>
          <w:sz w:val="28"/>
          <w:szCs w:val="28"/>
        </w:rPr>
        <w:t>остаётся время</w:t>
      </w:r>
      <w:r w:rsidR="00840279" w:rsidRPr="00840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279">
        <w:rPr>
          <w:rFonts w:ascii="Times New Roman" w:hAnsi="Times New Roman" w:cs="Times New Roman"/>
          <w:b/>
          <w:sz w:val="28"/>
          <w:szCs w:val="28"/>
        </w:rPr>
        <w:t>(Приложение 9</w:t>
      </w:r>
      <w:r w:rsidR="00840279" w:rsidRPr="005F26DD">
        <w:rPr>
          <w:rFonts w:ascii="Times New Roman" w:hAnsi="Times New Roman" w:cs="Times New Roman"/>
          <w:b/>
          <w:sz w:val="28"/>
          <w:szCs w:val="28"/>
        </w:rPr>
        <w:t>)</w:t>
      </w:r>
      <w:r w:rsidR="00840279">
        <w:rPr>
          <w:rFonts w:ascii="Times New Roman" w:hAnsi="Times New Roman" w:cs="Times New Roman"/>
          <w:b/>
          <w:sz w:val="28"/>
          <w:szCs w:val="28"/>
        </w:rPr>
        <w:t>.</w:t>
      </w:r>
    </w:p>
    <w:p w:rsidR="000E531D" w:rsidRDefault="000E531D" w:rsidP="002A4ED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6 примерно равновозможными карточками.</w:t>
      </w:r>
      <w:r w:rsidR="00840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1D" w:rsidRDefault="000E531D" w:rsidP="002A4ED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ходы фиксируются, ведётся подсчёт, кратко обсуждаются результаты.</w:t>
      </w:r>
    </w:p>
    <w:p w:rsidR="000E531D" w:rsidRDefault="00840279" w:rsidP="00840279">
      <w:pPr>
        <w:jc w:val="both"/>
        <w:rPr>
          <w:rFonts w:ascii="Times New Roman" w:hAnsi="Times New Roman" w:cs="Times New Roman"/>
          <w:sz w:val="28"/>
          <w:szCs w:val="28"/>
        </w:rPr>
      </w:pPr>
      <w:r w:rsidRPr="00840279">
        <w:rPr>
          <w:rFonts w:ascii="Times New Roman" w:hAnsi="Times New Roman" w:cs="Times New Roman"/>
          <w:b/>
          <w:sz w:val="28"/>
          <w:szCs w:val="28"/>
        </w:rPr>
        <w:t>Подсчёт жетонов, выставление отметок.</w:t>
      </w:r>
    </w:p>
    <w:p w:rsidR="005F26DD" w:rsidRDefault="005F26DD" w:rsidP="005F2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урока </w:t>
      </w:r>
    </w:p>
    <w:p w:rsidR="005F26DD" w:rsidRPr="006E5CA8" w:rsidRDefault="005F26DD" w:rsidP="005F26DD">
      <w:pPr>
        <w:jc w:val="both"/>
        <w:rPr>
          <w:rFonts w:ascii="Times New Roman" w:hAnsi="Times New Roman" w:cs="Times New Roman"/>
          <w:sz w:val="28"/>
          <w:szCs w:val="28"/>
        </w:rPr>
      </w:pPr>
      <w:r w:rsidRPr="006E5CA8">
        <w:rPr>
          <w:rFonts w:ascii="Times New Roman" w:hAnsi="Times New Roman" w:cs="Times New Roman"/>
          <w:sz w:val="28"/>
          <w:szCs w:val="28"/>
        </w:rPr>
        <w:t>-</w:t>
      </w:r>
      <w:r w:rsidR="00FF3E0E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в парах</w:t>
      </w:r>
      <w:r w:rsidR="000E531D">
        <w:rPr>
          <w:rFonts w:ascii="Times New Roman" w:hAnsi="Times New Roman" w:cs="Times New Roman"/>
          <w:sz w:val="28"/>
          <w:szCs w:val="28"/>
        </w:rPr>
        <w:t>, индивидуальные успехи;</w:t>
      </w:r>
    </w:p>
    <w:p w:rsidR="005F26DD" w:rsidRDefault="000E531D" w:rsidP="005F2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F3E0E">
        <w:rPr>
          <w:rFonts w:ascii="Times New Roman" w:hAnsi="Times New Roman" w:cs="Times New Roman"/>
          <w:sz w:val="28"/>
          <w:szCs w:val="28"/>
        </w:rPr>
        <w:t xml:space="preserve"> оценка результатов</w:t>
      </w:r>
      <w:r w:rsidR="005F26DD">
        <w:rPr>
          <w:rFonts w:ascii="Times New Roman" w:hAnsi="Times New Roman" w:cs="Times New Roman"/>
          <w:sz w:val="28"/>
          <w:szCs w:val="28"/>
        </w:rPr>
        <w:t xml:space="preserve"> игры </w:t>
      </w:r>
      <w:r w:rsidR="00FF3E0E">
        <w:rPr>
          <w:rFonts w:ascii="Times New Roman" w:hAnsi="Times New Roman" w:cs="Times New Roman"/>
          <w:sz w:val="28"/>
          <w:szCs w:val="28"/>
        </w:rPr>
        <w:t xml:space="preserve">в кости </w:t>
      </w:r>
      <w:r w:rsidR="005F26DD">
        <w:rPr>
          <w:rFonts w:ascii="Times New Roman" w:hAnsi="Times New Roman" w:cs="Times New Roman"/>
          <w:sz w:val="28"/>
          <w:szCs w:val="28"/>
        </w:rPr>
        <w:t>с позиции целей эксперимент</w:t>
      </w:r>
      <w:r>
        <w:rPr>
          <w:rFonts w:ascii="Times New Roman" w:hAnsi="Times New Roman" w:cs="Times New Roman"/>
          <w:sz w:val="28"/>
          <w:szCs w:val="28"/>
        </w:rPr>
        <w:t>а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закономерность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везение)</w:t>
      </w:r>
      <w:r w:rsidR="005F26DD">
        <w:rPr>
          <w:rFonts w:ascii="Times New Roman" w:hAnsi="Times New Roman" w:cs="Times New Roman"/>
          <w:sz w:val="28"/>
          <w:szCs w:val="28"/>
        </w:rPr>
        <w:t>;</w:t>
      </w:r>
    </w:p>
    <w:p w:rsidR="005F26DD" w:rsidRDefault="00FF3E0E" w:rsidP="005F2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</w:t>
      </w:r>
      <w:r w:rsidR="005F26DD">
        <w:rPr>
          <w:rFonts w:ascii="Times New Roman" w:hAnsi="Times New Roman" w:cs="Times New Roman"/>
          <w:sz w:val="28"/>
          <w:szCs w:val="28"/>
        </w:rPr>
        <w:t xml:space="preserve"> ручными способами подсчёта ходов при проведении эксперимента;</w:t>
      </w:r>
    </w:p>
    <w:p w:rsidR="005F26DD" w:rsidRDefault="005F26DD" w:rsidP="005F2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E0E"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hAnsi="Times New Roman" w:cs="Times New Roman"/>
          <w:sz w:val="28"/>
          <w:szCs w:val="28"/>
        </w:rPr>
        <w:t xml:space="preserve"> составлять таблиц</w:t>
      </w:r>
      <w:r w:rsidR="00FF3E0E">
        <w:rPr>
          <w:rFonts w:ascii="Times New Roman" w:hAnsi="Times New Roman" w:cs="Times New Roman"/>
          <w:sz w:val="28"/>
          <w:szCs w:val="28"/>
        </w:rPr>
        <w:t>у элементарных событий, применение таблицы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практических заданий;</w:t>
      </w:r>
    </w:p>
    <w:p w:rsidR="005F26DD" w:rsidRPr="009D2BFB" w:rsidRDefault="00FF3E0E" w:rsidP="005F2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="005F26DD">
        <w:rPr>
          <w:rFonts w:ascii="Times New Roman" w:hAnsi="Times New Roman" w:cs="Times New Roman"/>
          <w:sz w:val="28"/>
          <w:szCs w:val="28"/>
        </w:rPr>
        <w:t xml:space="preserve"> рассчитывать веро</w:t>
      </w:r>
      <w:r>
        <w:rPr>
          <w:rFonts w:ascii="Times New Roman" w:hAnsi="Times New Roman" w:cs="Times New Roman"/>
          <w:sz w:val="28"/>
          <w:szCs w:val="28"/>
        </w:rPr>
        <w:t>ятность событий, а также вычисление вероятности</w:t>
      </w:r>
      <w:r w:rsidR="005F26DD">
        <w:rPr>
          <w:rFonts w:ascii="Times New Roman" w:hAnsi="Times New Roman" w:cs="Times New Roman"/>
          <w:sz w:val="28"/>
          <w:szCs w:val="28"/>
        </w:rPr>
        <w:t xml:space="preserve"> на основ</w:t>
      </w:r>
      <w:r>
        <w:rPr>
          <w:rFonts w:ascii="Times New Roman" w:hAnsi="Times New Roman" w:cs="Times New Roman"/>
          <w:sz w:val="28"/>
          <w:szCs w:val="28"/>
        </w:rPr>
        <w:t>е опытов и наблюдений, сравнение полученных значений</w:t>
      </w:r>
      <w:r w:rsidR="005F26DD">
        <w:rPr>
          <w:rFonts w:ascii="Times New Roman" w:hAnsi="Times New Roman" w:cs="Times New Roman"/>
          <w:sz w:val="28"/>
          <w:szCs w:val="28"/>
        </w:rPr>
        <w:t>.</w:t>
      </w:r>
    </w:p>
    <w:p w:rsidR="00F907E0" w:rsidRDefault="00F907E0" w:rsidP="001C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7E0" w:rsidRDefault="00F907E0" w:rsidP="001C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7E0" w:rsidRDefault="00F907E0" w:rsidP="001C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7E0" w:rsidRDefault="00F907E0" w:rsidP="001C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7E0" w:rsidRDefault="00F907E0" w:rsidP="001C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7E0" w:rsidRDefault="00F907E0" w:rsidP="001C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7E0" w:rsidRDefault="00F907E0" w:rsidP="001C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758" w:rsidRPr="002151DE" w:rsidRDefault="009F6693" w:rsidP="001C7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1C7758" w:rsidRDefault="001C7758" w:rsidP="001C77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терминов по теме «Монета и игральная кость в теории вероятностей»</w:t>
      </w:r>
    </w:p>
    <w:tbl>
      <w:tblPr>
        <w:tblStyle w:val="a4"/>
        <w:tblpPr w:leftFromText="180" w:rightFromText="180" w:vertAnchor="page" w:horzAnchor="margin" w:tblpXSpec="center" w:tblpY="2005"/>
        <w:tblW w:w="10060" w:type="dxa"/>
        <w:tblInd w:w="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F907E0" w:rsidTr="00314A9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орёл</w:t>
            </w: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решка</w:t>
            </w:r>
          </w:p>
        </w:tc>
      </w:tr>
      <w:tr w:rsidR="00F907E0" w:rsidTr="00314A9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аверс</w:t>
            </w: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0" w:rsidRDefault="00F907E0" w:rsidP="00314A9C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реверс</w:t>
            </w:r>
          </w:p>
        </w:tc>
      </w:tr>
      <w:tr w:rsidR="00F907E0" w:rsidTr="00314A9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семь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шесть</w:t>
            </w: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F907E0" w:rsidTr="00314A9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кость</w:t>
            </w: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кубик</w:t>
            </w:r>
          </w:p>
        </w:tc>
      </w:tr>
      <w:tr w:rsidR="00F907E0" w:rsidTr="00314A9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монета</w:t>
            </w: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жребий</w:t>
            </w:r>
          </w:p>
        </w:tc>
      </w:tr>
      <w:tr w:rsidR="00F907E0" w:rsidTr="00314A9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игра</w:t>
            </w: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очки</w:t>
            </w:r>
          </w:p>
        </w:tc>
      </w:tr>
      <w:tr w:rsidR="00F907E0" w:rsidTr="00314A9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решётка</w:t>
            </w: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907E0" w:rsidRDefault="00F907E0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выигрыш</w:t>
            </w:r>
          </w:p>
        </w:tc>
      </w:tr>
    </w:tbl>
    <w:p w:rsidR="00F907E0" w:rsidRDefault="00F907E0" w:rsidP="00F90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EDA" w:rsidRDefault="00B6656D" w:rsidP="006E3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2. </w:t>
      </w:r>
    </w:p>
    <w:p w:rsidR="006E3F68" w:rsidRPr="002151DE" w:rsidRDefault="00464EDA" w:rsidP="006E3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F907E0" w:rsidRPr="002151DE">
        <w:rPr>
          <w:rFonts w:ascii="Times New Roman" w:hAnsi="Times New Roman" w:cs="Times New Roman"/>
          <w:b/>
          <w:sz w:val="28"/>
          <w:szCs w:val="28"/>
        </w:rPr>
        <w:t>Игра «Кратные суммы»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0"/>
        <w:gridCol w:w="851"/>
        <w:gridCol w:w="850"/>
        <w:gridCol w:w="851"/>
        <w:gridCol w:w="850"/>
        <w:gridCol w:w="851"/>
        <w:gridCol w:w="425"/>
        <w:gridCol w:w="709"/>
        <w:gridCol w:w="850"/>
        <w:gridCol w:w="851"/>
        <w:gridCol w:w="708"/>
        <w:gridCol w:w="709"/>
        <w:gridCol w:w="680"/>
      </w:tblGrid>
      <w:tr w:rsidR="006E3F68" w:rsidTr="006E3F68">
        <w:trPr>
          <w:trHeight w:val="487"/>
        </w:trPr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 w:rsidP="00B665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4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 w:rsidP="00B665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</w:tr>
      <w:tr w:rsidR="006E3F68" w:rsidTr="006E3F68">
        <w:trPr>
          <w:trHeight w:val="487"/>
        </w:trPr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игрок</w:t>
            </w:r>
          </w:p>
        </w:tc>
        <w:tc>
          <w:tcPr>
            <w:tcW w:w="4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игрок</w:t>
            </w:r>
          </w:p>
        </w:tc>
      </w:tr>
      <w:tr w:rsidR="006E3F68" w:rsidTr="006E3F68"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кратна 5</w:t>
            </w:r>
          </w:p>
        </w:tc>
        <w:tc>
          <w:tcPr>
            <w:tcW w:w="4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кратна 6</w:t>
            </w:r>
          </w:p>
        </w:tc>
      </w:tr>
      <w:tr w:rsidR="006E3F68" w:rsidTr="006E3F6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3F68" w:rsidTr="006E3F6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F68" w:rsidTr="006E3F6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F68" w:rsidTr="006E3F6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F68" w:rsidTr="006E3F6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F68" w:rsidTr="006E3F6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F68" w:rsidTr="006E3F6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F68" w:rsidTr="006E3F68"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</w:tc>
        <w:tc>
          <w:tcPr>
            <w:tcW w:w="4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 w:rsidP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</w:tc>
      </w:tr>
      <w:tr w:rsidR="006E3F68" w:rsidTr="006E3F68">
        <w:tc>
          <w:tcPr>
            <w:tcW w:w="104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68" w:rsidRDefault="006E3F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больше шансов выиграть у … игрока.</w:t>
            </w:r>
          </w:p>
          <w:p w:rsidR="006E3F68" w:rsidRDefault="006E3F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7E0" w:rsidRDefault="00F907E0" w:rsidP="00F907E0"/>
    <w:p w:rsidR="00B6656D" w:rsidRDefault="00B6656D" w:rsidP="00B66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850"/>
        <w:gridCol w:w="900"/>
        <w:gridCol w:w="780"/>
        <w:gridCol w:w="781"/>
        <w:gridCol w:w="414"/>
        <w:gridCol w:w="662"/>
        <w:gridCol w:w="780"/>
        <w:gridCol w:w="781"/>
        <w:gridCol w:w="661"/>
        <w:gridCol w:w="662"/>
        <w:gridCol w:w="638"/>
      </w:tblGrid>
      <w:tr w:rsidR="00B6656D" w:rsidTr="00B6656D"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игрок</w:t>
            </w:r>
          </w:p>
        </w:tc>
        <w:tc>
          <w:tcPr>
            <w:tcW w:w="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игрок</w:t>
            </w:r>
          </w:p>
        </w:tc>
      </w:tr>
      <w:tr w:rsidR="00B6656D" w:rsidTr="00B6656D"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6D" w:rsidRDefault="00B6656D" w:rsidP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кратна 5</w:t>
            </w:r>
          </w:p>
        </w:tc>
        <w:tc>
          <w:tcPr>
            <w:tcW w:w="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56D" w:rsidRDefault="00B6656D" w:rsidP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кратна 6</w:t>
            </w:r>
          </w:p>
        </w:tc>
      </w:tr>
      <w:tr w:rsidR="00B6656D" w:rsidTr="00B665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656D" w:rsidTr="00B665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6D" w:rsidTr="00B665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6D" w:rsidTr="00B665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6D" w:rsidTr="00B665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6D" w:rsidTr="00B665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6D" w:rsidTr="00B665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B6656D" w:rsidTr="00B6656D"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 w:rsidP="00B6656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</m:oMath>
          </w:p>
          <w:p w:rsidR="00B6656D" w:rsidRDefault="00B6656D" w:rsidP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 w:rsidP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</m:oMath>
          </w:p>
        </w:tc>
      </w:tr>
      <w:tr w:rsidR="00B6656D" w:rsidTr="00B6656D">
        <w:tc>
          <w:tcPr>
            <w:tcW w:w="104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больше шансов выиграть у 1-го игрока.</w:t>
            </w:r>
          </w:p>
          <w:p w:rsidR="00B6656D" w:rsidRDefault="00B66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50B" w:rsidRDefault="00C7650B" w:rsidP="00B66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3. </w:t>
      </w:r>
    </w:p>
    <w:p w:rsidR="001C7758" w:rsidRDefault="00C7650B" w:rsidP="001C77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B6656D" w:rsidRPr="002151DE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выбывание с одной карточкой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2151DE" w:rsidTr="002151DE">
        <w:trPr>
          <w:trHeight w:val="1953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12</w:t>
            </w: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</w:t>
            </w: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DE" w:rsidTr="002151DE">
        <w:trPr>
          <w:trHeight w:val="2327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11</w:t>
            </w: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8</w:t>
            </w: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DE" w:rsidTr="002151DE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7</w:t>
            </w: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DE" w:rsidTr="002151DE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9</w:t>
            </w: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DE" w:rsidTr="002151DE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lastRenderedPageBreak/>
              <w:t>4</w:t>
            </w: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5</w:t>
            </w:r>
          </w:p>
        </w:tc>
      </w:tr>
      <w:tr w:rsidR="002151DE" w:rsidTr="002151DE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10</w:t>
            </w: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DE" w:rsidRDefault="002151DE">
            <w:pPr>
              <w:spacing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7</w:t>
            </w:r>
          </w:p>
        </w:tc>
      </w:tr>
    </w:tbl>
    <w:p w:rsidR="00F75FD0" w:rsidRDefault="00F75FD0" w:rsidP="00F907E0">
      <w:pPr>
        <w:rPr>
          <w:rFonts w:ascii="Times New Roman" w:hAnsi="Times New Roman" w:cs="Times New Roman"/>
          <w:sz w:val="28"/>
          <w:szCs w:val="28"/>
        </w:rPr>
      </w:pPr>
    </w:p>
    <w:p w:rsidR="00E950D6" w:rsidRDefault="00E950D6" w:rsidP="00E95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C7650B" w:rsidRDefault="00C7650B" w:rsidP="00E95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E950D6" w:rsidRDefault="00E950D6" w:rsidP="00E95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0D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элементарных событий при двукратном бросании кубика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13"/>
        <w:gridCol w:w="569"/>
        <w:gridCol w:w="563"/>
        <w:gridCol w:w="563"/>
        <w:gridCol w:w="563"/>
        <w:gridCol w:w="701"/>
        <w:gridCol w:w="563"/>
        <w:gridCol w:w="1132"/>
        <w:gridCol w:w="702"/>
        <w:gridCol w:w="702"/>
        <w:gridCol w:w="702"/>
        <w:gridCol w:w="563"/>
        <w:gridCol w:w="566"/>
        <w:gridCol w:w="566"/>
        <w:gridCol w:w="566"/>
        <w:gridCol w:w="1022"/>
      </w:tblGrid>
      <w:tr w:rsidR="00E950D6" w:rsidTr="00C7650B">
        <w:tc>
          <w:tcPr>
            <w:tcW w:w="5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6" w:rsidRDefault="00E950D6" w:rsidP="00E95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  <w:p w:rsidR="00E950D6" w:rsidRDefault="00E950D6" w:rsidP="00E95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0D6" w:rsidRDefault="00E950D6" w:rsidP="00E950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6" w:rsidRDefault="00E950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464EDA" w:rsidTr="00C7650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DA" w:rsidRDefault="00464EDA" w:rsidP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464EDA" w:rsidRDefault="00464EDA" w:rsidP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</w:t>
            </w:r>
          </w:p>
        </w:tc>
      </w:tr>
      <w:tr w:rsidR="00464EDA" w:rsidTr="00C7650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64EDA" w:rsidTr="00C7650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64EDA" w:rsidTr="00C7650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64EDA" w:rsidTr="00C7650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64EDA" w:rsidTr="00C7650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464EDA" w:rsidRDefault="00464EDA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64EDA" w:rsidTr="00C7650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A" w:rsidRDefault="00464E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7650B" w:rsidTr="00C7650B">
        <w:tc>
          <w:tcPr>
            <w:tcW w:w="3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0B" w:rsidRDefault="00C765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50B" w:rsidRDefault="00C765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0B" w:rsidRDefault="00C765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0B" w:rsidRDefault="00C7650B" w:rsidP="00C765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50B" w:rsidRDefault="00C7650B" w:rsidP="00C765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0B" w:rsidRDefault="00C765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50B" w:rsidRDefault="00C765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:rsidR="00C7650B" w:rsidRDefault="00C765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738" w:rsidRPr="00C14738" w:rsidRDefault="00C14738" w:rsidP="00C14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3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5. Таблица элементарных событий для игры в кости на выбывание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77"/>
        <w:gridCol w:w="1490"/>
        <w:gridCol w:w="1490"/>
        <w:gridCol w:w="1490"/>
        <w:gridCol w:w="1503"/>
        <w:gridCol w:w="1503"/>
        <w:gridCol w:w="1503"/>
      </w:tblGrid>
      <w:tr w:rsidR="00C14738" w:rsidTr="00C1473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C14738" w:rsidTr="00C1473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C14738" w:rsidTr="00C1473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</w:tr>
      <w:tr w:rsidR="00C14738" w:rsidTr="00C1473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</w:tr>
      <w:tr w:rsidR="00C14738" w:rsidTr="00C1473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</w:tr>
      <w:tr w:rsidR="00C14738" w:rsidTr="00C1473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</w:tr>
      <w:tr w:rsidR="00C14738" w:rsidTr="00C1473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</w:p>
        </w:tc>
      </w:tr>
    </w:tbl>
    <w:p w:rsidR="00C14738" w:rsidRDefault="00C14738" w:rsidP="00C14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738" w:rsidRDefault="00C14738" w:rsidP="00C147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14738" w:rsidTr="00C14738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4738" w:rsidTr="00C14738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4738" w:rsidTr="00C14738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8" w:rsidRDefault="00C14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738" w:rsidRDefault="00C14738" w:rsidP="00C14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738" w:rsidRDefault="00C14738" w:rsidP="00C14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738" w:rsidRDefault="00C14738" w:rsidP="00E95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0CD" w:rsidRDefault="00B650CD" w:rsidP="00E95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0CD" w:rsidRDefault="00B650CD" w:rsidP="00E95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B650CD" w:rsidRDefault="00B650CD" w:rsidP="00314A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равных возможностей по частотам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77"/>
        <w:gridCol w:w="1490"/>
        <w:gridCol w:w="1490"/>
        <w:gridCol w:w="1490"/>
        <w:gridCol w:w="1503"/>
        <w:gridCol w:w="1503"/>
        <w:gridCol w:w="1503"/>
      </w:tblGrid>
      <w:tr w:rsidR="00314A9C" w:rsidTr="00314A9C">
        <w:trPr>
          <w:trHeight w:val="141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Pr="00314A9C" w:rsidRDefault="00314A9C" w:rsidP="00314A9C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314A9C" w:rsidTr="00314A9C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Pr="00314A9C" w:rsidRDefault="00314A9C" w:rsidP="00314A9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314A9C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22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2</w:t>
            </w:r>
            <w:r w:rsidRPr="00314A9C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22</w:t>
            </w:r>
          </w:p>
          <w:p w:rsidR="00314A9C" w:rsidRP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tabs>
                <w:tab w:val="left" w:pos="419"/>
                <w:tab w:val="center" w:pos="637"/>
              </w:tabs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ab/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314A9C" w:rsidTr="00314A9C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</w:tr>
      <w:tr w:rsidR="00314A9C" w:rsidTr="00314A9C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</w:tr>
      <w:tr w:rsidR="00314A9C" w:rsidTr="00314A9C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</w:tr>
      <w:tr w:rsidR="00314A9C" w:rsidTr="00314A9C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</w:tr>
      <w:tr w:rsidR="00314A9C" w:rsidTr="00314A9C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14A9C" w:rsidRDefault="00314A9C" w:rsidP="00314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</w:p>
        </w:tc>
      </w:tr>
    </w:tbl>
    <w:p w:rsidR="00314A9C" w:rsidRDefault="00314A9C" w:rsidP="00314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A9C" w:rsidRDefault="00314A9C" w:rsidP="00314A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50CD" w:rsidRDefault="00B650CD" w:rsidP="00B65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275" w:rsidRDefault="00F97275" w:rsidP="00B65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275" w:rsidRDefault="00F97275" w:rsidP="00B65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275" w:rsidRDefault="00F97275" w:rsidP="00B65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275" w:rsidRDefault="00F97275" w:rsidP="00B65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275" w:rsidRDefault="00F97275" w:rsidP="00B65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0CD" w:rsidRDefault="00B650CD" w:rsidP="00B65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0CD" w:rsidRDefault="00B650CD" w:rsidP="00E95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F97275" w:rsidRDefault="00F97275" w:rsidP="00F972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игры на выбывание с равными шансами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77"/>
        <w:gridCol w:w="1490"/>
        <w:gridCol w:w="1490"/>
        <w:gridCol w:w="1490"/>
        <w:gridCol w:w="1503"/>
        <w:gridCol w:w="1503"/>
        <w:gridCol w:w="1503"/>
      </w:tblGrid>
      <w:tr w:rsidR="00F97275" w:rsidTr="00F97275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97275" w:rsidTr="00F97275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F97275" w:rsidTr="00F97275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 К.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97275" w:rsidTr="00F97275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97275" w:rsidTr="00F97275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 О.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</w:tr>
      <w:tr w:rsidR="00F97275" w:rsidTr="00F97275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97275" w:rsidTr="00F97275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F97275" w:rsidRDefault="00F97275" w:rsidP="00F97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275" w:rsidRPr="00F97275" w:rsidRDefault="00F97275" w:rsidP="00F97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275">
        <w:rPr>
          <w:rFonts w:ascii="Times New Roman" w:hAnsi="Times New Roman" w:cs="Times New Roman"/>
          <w:b/>
          <w:sz w:val="28"/>
          <w:szCs w:val="28"/>
        </w:rPr>
        <w:t>Приложение 8</w:t>
      </w:r>
    </w:p>
    <w:p w:rsidR="00F97275" w:rsidRDefault="00F97275" w:rsidP="00F972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оставшихся сумм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F97275" w:rsidTr="00F97275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7275" w:rsidTr="00F97275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75" w:rsidTr="00F97275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11, 11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 w:rsidP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275" w:rsidRDefault="00F97275" w:rsidP="00F97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275" w:rsidRDefault="00F97275" w:rsidP="00F97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D3C" w:rsidRPr="00222D3C" w:rsidRDefault="00222D3C" w:rsidP="00F97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D3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9</w:t>
      </w:r>
    </w:p>
    <w:p w:rsidR="00F97275" w:rsidRDefault="00F97275" w:rsidP="00222D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таблица игры</w:t>
      </w:r>
      <w:r w:rsidR="00222D3C">
        <w:rPr>
          <w:rFonts w:ascii="Times New Roman" w:hAnsi="Times New Roman" w:cs="Times New Roman"/>
          <w:sz w:val="28"/>
          <w:szCs w:val="28"/>
        </w:rPr>
        <w:t xml:space="preserve"> на выбывание</w:t>
      </w:r>
      <w:bookmarkStart w:id="0" w:name="_GoBack"/>
      <w:bookmarkEnd w:id="0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77"/>
        <w:gridCol w:w="1490"/>
        <w:gridCol w:w="1490"/>
        <w:gridCol w:w="1490"/>
        <w:gridCol w:w="1503"/>
        <w:gridCol w:w="1503"/>
        <w:gridCol w:w="1503"/>
      </w:tblGrid>
      <w:tr w:rsidR="00F97275" w:rsidTr="00F97275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97275" w:rsidTr="00F97275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F97275" w:rsidTr="00F97275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 К.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</w:tr>
      <w:tr w:rsidR="00F97275" w:rsidTr="00F97275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F97275" w:rsidTr="00F97275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 О.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</w:tr>
      <w:tr w:rsidR="00F97275" w:rsidTr="00F97275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</w:tr>
      <w:tr w:rsidR="00F97275" w:rsidTr="00F97275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97275" w:rsidRDefault="00F972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</w:p>
        </w:tc>
      </w:tr>
    </w:tbl>
    <w:p w:rsidR="00F97275" w:rsidRDefault="00F97275" w:rsidP="00F97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275" w:rsidRDefault="00F97275" w:rsidP="00F97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275" w:rsidRDefault="00F97275" w:rsidP="00F97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275" w:rsidRDefault="00F97275" w:rsidP="00F97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275" w:rsidRDefault="00F97275" w:rsidP="00F97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275" w:rsidRDefault="00F97275" w:rsidP="00F97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275" w:rsidRDefault="00F97275" w:rsidP="00E95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574" w:rsidRPr="00C14738" w:rsidRDefault="00D95574" w:rsidP="00E95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5574" w:rsidRPr="00C14738" w:rsidSect="00F90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15ADC"/>
    <w:multiLevelType w:val="hybridMultilevel"/>
    <w:tmpl w:val="491C171A"/>
    <w:lvl w:ilvl="0" w:tplc="892A99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013E9"/>
    <w:multiLevelType w:val="hybridMultilevel"/>
    <w:tmpl w:val="16CE53B2"/>
    <w:lvl w:ilvl="0" w:tplc="1164A1BC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7642F"/>
    <w:multiLevelType w:val="hybridMultilevel"/>
    <w:tmpl w:val="BFDC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EA"/>
    <w:rsid w:val="000E531D"/>
    <w:rsid w:val="001C7758"/>
    <w:rsid w:val="002151DE"/>
    <w:rsid w:val="00222D3C"/>
    <w:rsid w:val="002A4EDA"/>
    <w:rsid w:val="00314A9C"/>
    <w:rsid w:val="00365012"/>
    <w:rsid w:val="00417D80"/>
    <w:rsid w:val="00434A78"/>
    <w:rsid w:val="00464EDA"/>
    <w:rsid w:val="00485D06"/>
    <w:rsid w:val="00493D7E"/>
    <w:rsid w:val="005072F1"/>
    <w:rsid w:val="005F26DD"/>
    <w:rsid w:val="005F75E2"/>
    <w:rsid w:val="006E3F68"/>
    <w:rsid w:val="006E5CA8"/>
    <w:rsid w:val="00756CEA"/>
    <w:rsid w:val="0077240F"/>
    <w:rsid w:val="00840279"/>
    <w:rsid w:val="00976EDC"/>
    <w:rsid w:val="00985D5C"/>
    <w:rsid w:val="009D2BFB"/>
    <w:rsid w:val="009F6693"/>
    <w:rsid w:val="00AA796E"/>
    <w:rsid w:val="00B650CD"/>
    <w:rsid w:val="00B6656D"/>
    <w:rsid w:val="00C14738"/>
    <w:rsid w:val="00C74E50"/>
    <w:rsid w:val="00C7650B"/>
    <w:rsid w:val="00CC5F18"/>
    <w:rsid w:val="00D95574"/>
    <w:rsid w:val="00E86869"/>
    <w:rsid w:val="00E950D6"/>
    <w:rsid w:val="00F75FD0"/>
    <w:rsid w:val="00F907E0"/>
    <w:rsid w:val="00F97275"/>
    <w:rsid w:val="00FB4472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3DEB0-CBEA-44CD-9BF4-B29791D5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6DD"/>
    <w:pPr>
      <w:ind w:left="720"/>
      <w:contextualSpacing/>
    </w:pPr>
  </w:style>
  <w:style w:type="table" w:styleId="a4">
    <w:name w:val="Table Grid"/>
    <w:basedOn w:val="a1"/>
    <w:uiPriority w:val="39"/>
    <w:rsid w:val="00F75F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66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ADD51-CE65-4006-BF05-FE6ECE1E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2024-06-04T07:19:00Z</dcterms:created>
  <dcterms:modified xsi:type="dcterms:W3CDTF">2024-06-10T11:11:00Z</dcterms:modified>
</cp:coreProperties>
</file>