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Продолжительность проекта: </w:t>
      </w: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краткосрочный (1 неделя)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Тип проекта: </w:t>
      </w: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познавательно-игровой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 проекта: </w:t>
      </w: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воспитатели, дети второй младшей группы и их родители, физ. инструктор.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Возраст детей: </w:t>
      </w: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вторая младшая группа.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 проекта: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создавать воспитательное условие для </w:t>
      </w:r>
      <w:proofErr w:type="gram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,</w:t>
      </w:r>
      <w:proofErr w:type="gram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которое стало бы возможностью выработки единого стиля поведения и стратегии воспитания здорового образа жизни ребенка.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проекта: </w:t>
      </w: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повышать уровень знаний и обогащать опыт родителей о здоровом образе жизни через </w:t>
      </w:r>
      <w:proofErr w:type="gram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взаимоотношение  с</w:t>
      </w:r>
      <w:proofErr w:type="gram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воспитателями группы.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проекта: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-для детей: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укреплять и охранять здоровье детей;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формировать потребность в соблюдении навыков гигиены;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дать представление о ценности здоровья, формировать желание вести здоровый образ жизни;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дать представление о полезной и вредной пищи для здоровья человека.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-для педагогов: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создать атмосферу общности интересов, эмоциональной взаимоподдержки в проблемы друг друга;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-для родителей: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дать представление родителям о значимости совместной двигательной деятельности с детьми, о полезной и вредной пищи, о соблю</w:t>
      </w:r>
      <w:r w:rsidR="00A83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дении навыков </w:t>
      </w: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гигиены и т.д.;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способствовать созданию активной позиции родителей в совместной двигательной деятельности с детьми;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заинтересовать родителей укреплять здоровый образ жизни в семье.</w:t>
      </w:r>
    </w:p>
    <w:p w:rsidR="00A83CB1" w:rsidRDefault="00A83CB1" w:rsidP="00C129B1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83CB1" w:rsidRDefault="00A83CB1" w:rsidP="00C129B1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129B1" w:rsidRPr="00C129B1" w:rsidRDefault="00C129B1" w:rsidP="00A83CB1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Форма проведения </w:t>
      </w:r>
      <w:proofErr w:type="gramStart"/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проекта:</w:t>
      </w:r>
      <w:r w:rsidR="00A83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proofErr w:type="gramEnd"/>
      <w:r w:rsidR="00A83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</w:t>
      </w: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Девиз проекта: </w:t>
      </w: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«Здоровый образ жизни – это то, что обеспечивает здоровье и доставляет радость».</w:t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1634"/>
        <w:gridCol w:w="3118"/>
        <w:gridCol w:w="2552"/>
        <w:gridCol w:w="1984"/>
      </w:tblGrid>
      <w:tr w:rsidR="00C129B1" w:rsidRPr="00C129B1" w:rsidTr="00A83CB1">
        <w:trPr>
          <w:trHeight w:val="1144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</w:t>
            </w:r>
          </w:p>
          <w:p w:rsidR="00C129B1" w:rsidRPr="00C129B1" w:rsidRDefault="00C129B1" w:rsidP="00C129B1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образовательной</w:t>
            </w:r>
          </w:p>
          <w:p w:rsidR="00C129B1" w:rsidRPr="00C129B1" w:rsidRDefault="00C129B1" w:rsidP="00C129B1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Совместная</w:t>
            </w:r>
          </w:p>
          <w:p w:rsidR="00C129B1" w:rsidRPr="00C129B1" w:rsidRDefault="00C129B1" w:rsidP="00C129B1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</w:t>
            </w:r>
          </w:p>
          <w:p w:rsidR="00C129B1" w:rsidRPr="00C129B1" w:rsidRDefault="00C129B1" w:rsidP="00C129B1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педагога с детьми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Интеграция</w:t>
            </w:r>
          </w:p>
        </w:tc>
      </w:tr>
      <w:tr w:rsidR="00C129B1" w:rsidRPr="00C129B1" w:rsidTr="00A83CB1">
        <w:trPr>
          <w:trHeight w:val="1925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2E56" w:rsidRDefault="001303DA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11-15</w:t>
            </w:r>
          </w:p>
          <w:p w:rsidR="00C129B1" w:rsidRPr="00012E56" w:rsidRDefault="00012E56" w:rsidP="00012E56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января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Ежедневная профилактическая работа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Проф. Гимнастика (утренняя гимнастика, </w:t>
            </w:r>
            <w:proofErr w:type="spellStart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т.д.)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(Приложение №1);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гимнастика пробуждения, массажные дорожки.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области: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«Здоровье»;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«Безопасность»;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«Физическая культура»;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«Социализация»;</w:t>
            </w:r>
          </w:p>
          <w:p w:rsidR="00EC2A8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«Познание»;</w:t>
            </w:r>
          </w:p>
          <w:p w:rsidR="00EC2A8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EC2A8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Коммуникация»;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«Чтение худ. Литературы»</w:t>
            </w:r>
          </w:p>
        </w:tc>
      </w:tr>
      <w:tr w:rsidR="00C129B1" w:rsidRPr="00C129B1" w:rsidTr="00EC2A81">
        <w:trPr>
          <w:trHeight w:val="3365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1303DA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января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«Чтоб здоровым быть всегда, нужно заниматься!»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Познавательное мероприятие «В стране здоровья».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сюжетно-ролевые: «Больница», «Аптека»;</w:t>
            </w:r>
          </w:p>
          <w:p w:rsidR="00C129B1" w:rsidRPr="00C129B1" w:rsidRDefault="00A83C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подвижные: «У медведя во 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129B1"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(Приложение №2</w:t>
            </w:r>
            <w:proofErr w:type="gramStart"/>
            <w:r w:rsidR="00C129B1"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;</w:t>
            </w:r>
            <w:proofErr w:type="gramEnd"/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«Мышеловка» и т.д.;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дидактические: «Лото» и т.д.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(Приложение №3).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«Физическое оборудование своими руками».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9B1" w:rsidRPr="00C129B1" w:rsidRDefault="00C129B1" w:rsidP="00C129B1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129B1" w:rsidRPr="00C129B1" w:rsidTr="00A83CB1">
        <w:trPr>
          <w:trHeight w:val="776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1303DA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января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Занятие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Игры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«Вит</w:t>
            </w:r>
            <w:r w:rsidR="00A83C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амины я люблю – быть здоровым я    </w:t>
            </w: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хочу!»</w:t>
            </w:r>
            <w:r w:rsidR="00A83C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</w:t>
            </w: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(Приложение №4).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чтение худ. </w:t>
            </w:r>
            <w:proofErr w:type="gramStart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Литературы  К.</w:t>
            </w:r>
            <w:proofErr w:type="gramEnd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Чуковский «</w:t>
            </w:r>
            <w:proofErr w:type="spellStart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Федорино</w:t>
            </w:r>
            <w:proofErr w:type="spellEnd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горе»;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-дидактические: «Мяч в ворота», «Найди два одинаковых флажка» и т.д.;</w:t>
            </w:r>
          </w:p>
          <w:p w:rsidR="00C129B1" w:rsidRPr="00C129B1" w:rsidRDefault="00C129B1" w:rsidP="00EC2A8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подвижные: «</w:t>
            </w:r>
            <w:r w:rsidR="00EC2A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Пузырь</w:t>
            </w: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т.д.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о физических, гигиенических умениях и навык</w:t>
            </w:r>
            <w:r w:rsidR="00A83C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ах, о полезной и вредной пищи, </w:t>
            </w: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значимости совместно</w:t>
            </w:r>
            <w:r w:rsidR="00EC2A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 двигательной деятельности</w:t>
            </w: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детьми.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9B1" w:rsidRPr="00C129B1" w:rsidRDefault="00C129B1" w:rsidP="00C129B1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129B1" w:rsidRPr="00C129B1" w:rsidTr="00EC2A81">
        <w:trPr>
          <w:trHeight w:val="1626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1303DA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января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Занятие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«Беседа о здоровье, о чистоте»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(Приложение №5).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Спортивное развлечение «</w:t>
            </w:r>
            <w:proofErr w:type="spellStart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Неболейка</w:t>
            </w:r>
            <w:proofErr w:type="spellEnd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Подвижные: «Воробушки и автомобиль», «У медведя во бору».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Наглядность в виде информационных файлов «Пословицы и поговорки о здоровье», «Загадки о здоровье».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области: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«Здоровье»;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«Безопасность»;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«Физическая культура»;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«Социализация»;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«Познание»;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«Коммуникация»;</w:t>
            </w:r>
          </w:p>
          <w:p w:rsidR="00EC2A8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«Чтение худ. Литературы»</w:t>
            </w:r>
          </w:p>
          <w:p w:rsidR="00C129B1" w:rsidRPr="00EC2A81" w:rsidRDefault="00C129B1" w:rsidP="00EC2A8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C129B1" w:rsidRPr="00C129B1" w:rsidTr="00A83CB1">
        <w:trPr>
          <w:trHeight w:val="3510"/>
          <w:jc w:val="center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C2A81" w:rsidRDefault="001303DA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 января</w:t>
            </w:r>
          </w:p>
          <w:p w:rsidR="00EC2A81" w:rsidRPr="00EC2A81" w:rsidRDefault="00EC2A81" w:rsidP="00EC2A8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129B1" w:rsidRPr="00EC2A81" w:rsidRDefault="00C129B1" w:rsidP="00EC2A8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EC2A8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 </w:t>
            </w:r>
          </w:p>
          <w:p w:rsidR="00C129B1" w:rsidRPr="00EC2A81" w:rsidRDefault="00C129B1" w:rsidP="00EC2A8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Рассматривание иллюстраций, фотографий о здоровье;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худ. Литературы: С. Михалков «Трезор»;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-подвижные: «Воробушки и автомобиль», «Мышеловка» и т.д.;</w:t>
            </w:r>
          </w:p>
          <w:p w:rsidR="00C129B1" w:rsidRPr="00EC2A81" w:rsidRDefault="00C129B1" w:rsidP="00EC2A8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сюжетн</w:t>
            </w:r>
            <w:r w:rsidR="00EC2A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о-ролевые: «Больница», «Аптека»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C2A8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Картотека «</w:t>
            </w:r>
            <w:proofErr w:type="spellStart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«Пальчиковые игры», «Подвижные игры».</w:t>
            </w:r>
          </w:p>
          <w:p w:rsidR="00EC2A81" w:rsidRPr="00EC2A81" w:rsidRDefault="00EC2A81" w:rsidP="00EC2A8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129B1" w:rsidRPr="00EC2A81" w:rsidRDefault="00C129B1" w:rsidP="00EC2A8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9B1" w:rsidRPr="00C129B1" w:rsidRDefault="00C129B1" w:rsidP="00C129B1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129B1" w:rsidRPr="00C129B1" w:rsidTr="00EC2A81">
        <w:trPr>
          <w:trHeight w:val="1946"/>
          <w:jc w:val="center"/>
        </w:trPr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1303DA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 января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Заучивание пословиц, поговорок о здоровье;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-дидактические: «Мяч в ворота», «Что лишнее?» и т.д.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-подвижные «По желанию детей».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EC2A8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массажных дорожек (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важность и значимость в развитии ребенка).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9B1" w:rsidRPr="00C129B1" w:rsidRDefault="00C129B1" w:rsidP="00C129B1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129B1" w:rsidRPr="00C129B1" w:rsidTr="00A83CB1">
        <w:trPr>
          <w:trHeight w:val="1144"/>
          <w:jc w:val="center"/>
        </w:trPr>
        <w:tc>
          <w:tcPr>
            <w:tcW w:w="9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9B1" w:rsidRPr="00C129B1" w:rsidRDefault="00C129B1" w:rsidP="00C129B1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мероприятие</w:t>
            </w:r>
          </w:p>
        </w:tc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-День открытых дверей для родителей «Эй, родители, ну-ка вставайте, на зарядку выбегайте!»;</w:t>
            </w:r>
          </w:p>
          <w:p w:rsidR="00C129B1" w:rsidRPr="00C129B1" w:rsidRDefault="00C129B1" w:rsidP="00C129B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-Фотовыставка «Первые шаги ребенка к здоровью».</w:t>
            </w:r>
          </w:p>
        </w:tc>
      </w:tr>
    </w:tbl>
    <w:p w:rsidR="00C129B1" w:rsidRPr="00C129B1" w:rsidRDefault="00C129B1" w:rsidP="00C129B1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проекта: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-для детей: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 большинства детей сформированы основы гигиенических навыков;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дети ежедневно слышат информацию о полезной и вредной пищи для здоровья человека (во время завтрака, полдника, обеда, ужина), о ценности здоровья (подвижные игры, физминутки, различные виды гимнастик).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-для родителей: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родители с желанием приняли участие в спортивном развлечении «</w:t>
      </w:r>
      <w:proofErr w:type="spell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Неболейка</w:t>
      </w:r>
      <w:proofErr w:type="spell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выразили желание приобрести массажные дорожки для группы и дома;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приняли участие в оформлении фотогазеты «Первые шаги ребенка к здоровью».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-для педагогов: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установлены партнерские отношения с семьями детей группы;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создана атмосфера взаимопонимания, направленная на развитие и укрепление здоровья детей.</w:t>
      </w:r>
    </w:p>
    <w:p w:rsidR="00EC2A81" w:rsidRDefault="00EC2A8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A81" w:rsidRDefault="00EC2A8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A81" w:rsidRDefault="00EC2A8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129B1" w:rsidRPr="00C129B1" w:rsidRDefault="00C129B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Приложение №1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Физминутка</w:t>
      </w:r>
      <w:proofErr w:type="spellEnd"/>
    </w:p>
    <w:tbl>
      <w:tblPr>
        <w:tblpPr w:leftFromText="180" w:rightFromText="180" w:vertAnchor="page" w:horzAnchor="page" w:tblpX="1" w:tblpY="2716"/>
        <w:tblW w:w="13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7"/>
        <w:gridCol w:w="238"/>
      </w:tblGrid>
      <w:tr w:rsidR="00EC2A81" w:rsidRPr="00C129B1" w:rsidTr="00EC2A8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EC2A81" w:rsidP="00EC2A8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Вокруг себя покружились и в божьих коровок превратились.</w:t>
            </w:r>
          </w:p>
          <w:p w:rsidR="00C129B1" w:rsidRPr="00C129B1" w:rsidRDefault="00EC2A81" w:rsidP="00EC2A8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Божьи коровки покажите ваши головки, носики, ротики, крылышки -</w:t>
            </w:r>
          </w:p>
          <w:p w:rsidR="00C129B1" w:rsidRPr="00C129B1" w:rsidRDefault="00C049F7" w:rsidP="00EC2A8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129B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0B1DC31" wp14:editId="1258FA5A">
                  <wp:simplePos x="0" y="0"/>
                  <wp:positionH relativeFrom="column">
                    <wp:posOffset>4133850</wp:posOffset>
                  </wp:positionH>
                  <wp:positionV relativeFrom="paragraph">
                    <wp:posOffset>110490</wp:posOffset>
                  </wp:positionV>
                  <wp:extent cx="2989268" cy="2238375"/>
                  <wp:effectExtent l="0" t="0" r="1905" b="0"/>
                  <wp:wrapThrough wrapText="bothSides">
                    <wp:wrapPolygon edited="0">
                      <wp:start x="0" y="0"/>
                      <wp:lineTo x="0" y="21324"/>
                      <wp:lineTo x="21476" y="21324"/>
                      <wp:lineTo x="21476" y="0"/>
                      <wp:lineTo x="0" y="0"/>
                    </wp:wrapPolygon>
                  </wp:wrapThrough>
                  <wp:docPr id="1" name="Рисунок 1" descr="http://tmndetsady.ru/upload/news/2013/12/orig_d2dcd35efda92cd18057632c528dff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mndetsady.ru/upload/news/2013/12/orig_d2dcd35efda92cd18057632c528dff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268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2A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Ручки, ножки, животики.</w:t>
            </w:r>
          </w:p>
          <w:p w:rsidR="00C129B1" w:rsidRPr="00C129B1" w:rsidRDefault="00EC2A81" w:rsidP="00EC2A8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Божьи коровки поверните направо головки,</w:t>
            </w:r>
          </w:p>
          <w:p w:rsidR="00C129B1" w:rsidRPr="00C129B1" w:rsidRDefault="00EC2A81" w:rsidP="00EC2A8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Божьи коровки поверните налево головки,</w:t>
            </w:r>
          </w:p>
          <w:p w:rsidR="00C129B1" w:rsidRPr="00C129B1" w:rsidRDefault="00EC2A81" w:rsidP="00EC2A8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Ножками притопните, крылышками хлопните</w:t>
            </w:r>
          </w:p>
          <w:p w:rsidR="00C129B1" w:rsidRPr="00C129B1" w:rsidRDefault="00EC2A81" w:rsidP="00EC2A81">
            <w:pPr>
              <w:spacing w:before="75" w:after="75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C129B1" w:rsidRPr="00C12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 другу повернулись и мило улыбнулись.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29B1" w:rsidRPr="00C129B1" w:rsidRDefault="00C129B1" w:rsidP="00EC2A81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C2A81" w:rsidRDefault="00C129B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 </w:t>
      </w:r>
    </w:p>
    <w:p w:rsidR="00EC2A81" w:rsidRDefault="00EC2A8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49F7" w:rsidRDefault="00C049F7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49F7" w:rsidRDefault="00C049F7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49F7" w:rsidRDefault="00C049F7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129B1" w:rsidRPr="00C129B1" w:rsidRDefault="00C129B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№2</w:t>
      </w:r>
    </w:p>
    <w:p w:rsidR="00C129B1" w:rsidRPr="00C129B1" w:rsidRDefault="00C049F7" w:rsidP="00C049F7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14E0E14B" wp14:editId="122FBEE2">
            <wp:simplePos x="0" y="0"/>
            <wp:positionH relativeFrom="column">
              <wp:posOffset>-851535</wp:posOffset>
            </wp:positionH>
            <wp:positionV relativeFrom="paragraph">
              <wp:posOffset>570230</wp:posOffset>
            </wp:positionV>
            <wp:extent cx="2984500" cy="2238375"/>
            <wp:effectExtent l="0" t="0" r="6350" b="9525"/>
            <wp:wrapThrough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hrough>
            <wp:docPr id="2" name="Рисунок 2" descr="http://tmndetsady.ru/upload/news/2013/12/orig_01e0dff852d016021705ad2e936d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mndetsady.ru/upload/news/2013/12/orig_01e0dff852d016021705ad2e936d9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A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Подвижная игра «</w:t>
      </w:r>
      <w:r w:rsidR="00C129B1"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 медведя во бору»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«Пузырь».</w:t>
      </w:r>
    </w:p>
    <w:p w:rsidR="00EC2A81" w:rsidRDefault="00EC2A8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A81" w:rsidRDefault="00EC2A8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49F7" w:rsidRDefault="00C049F7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049F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73B6C565" wp14:editId="45BFB278">
            <wp:simplePos x="0" y="0"/>
            <wp:positionH relativeFrom="column">
              <wp:posOffset>2501265</wp:posOffset>
            </wp:positionH>
            <wp:positionV relativeFrom="paragraph">
              <wp:posOffset>508000</wp:posOffset>
            </wp:positionV>
            <wp:extent cx="3398520" cy="1911985"/>
            <wp:effectExtent l="0" t="0" r="0" b="0"/>
            <wp:wrapThrough wrapText="bothSides">
              <wp:wrapPolygon edited="0">
                <wp:start x="0" y="0"/>
                <wp:lineTo x="0" y="21306"/>
                <wp:lineTo x="21430" y="21306"/>
                <wp:lineTo x="21430" y="0"/>
                <wp:lineTo x="0" y="0"/>
              </wp:wrapPolygon>
            </wp:wrapThrough>
            <wp:docPr id="10" name="Рисунок 10" descr="C:\Users\User\Desktop\фотооо\IMG_20151027_11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оо\IMG_20151027_110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49F7" w:rsidRDefault="00C049F7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49F7" w:rsidRDefault="00C049F7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49F7" w:rsidRDefault="00C049F7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129B1" w:rsidRPr="00C129B1" w:rsidRDefault="00C049F7" w:rsidP="00C049F7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C129B1"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№3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Дидактическая игра «Лото»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10A08EB" wp14:editId="6F9935D7">
            <wp:extent cx="2057400" cy="2743200"/>
            <wp:effectExtent l="0" t="0" r="0" b="0"/>
            <wp:docPr id="3" name="Рисунок 3" descr="http://tmndetsady.ru/upload/news/2013/12/orig_2b9d991d59cc7ee52ae10cf1231f4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mndetsady.ru/upload/news/2013/12/orig_2b9d991d59cc7ee52ae10cf1231f4a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81" w:rsidRDefault="00EC2A8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129B1" w:rsidRPr="00C129B1" w:rsidRDefault="00C129B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№4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Беседа «Витамины я люблю – быть здоровым я хочу!»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заботиться о своем здоровье.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-Вчера кукла – мама рассказывала, что ее дети стали чаще болеть, им не хватает витаминов. Витамины нужны детям для укрепления организма. Ее дети их очень любят. Витамины очень полезные.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вы, ребята, пробовали витамины?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-Витамины бывают не только в таблетках.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 продуктах есть витамины? Нужно есть больше овощей и фруктов. В них много витаминов А, В, С, Д.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продуктах они содержатся и для чего нужны?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А – морковь, рыба, сладкий перец, яйца, петрушка. Важно для зрения.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 В – мясо, молоко, орехи, хлеб, курица, </w:t>
      </w:r>
      <w:proofErr w:type="gramStart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  (</w:t>
      </w:r>
      <w:proofErr w:type="gramEnd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сердца).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С – цитрусовые, капуста, лук, редис, смородина (от простуды).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Д – солнце, рыбий жир (для костей).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лучшего запоминания </w:t>
      </w:r>
      <w:proofErr w:type="gramStart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  художественное</w:t>
      </w:r>
      <w:proofErr w:type="gramEnd"/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унываю и улыбка на лице,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принимаю витамины А, В, С.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спозаранку есть за завтраком овсянку.</w:t>
      </w:r>
    </w:p>
    <w:p w:rsidR="006A4403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хлеб полезен нам и не только по утрам.</w:t>
      </w:r>
    </w:p>
    <w:p w:rsidR="00C129B1" w:rsidRPr="00EC2A81" w:rsidRDefault="006A4403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Помни истину простую,</w:t>
      </w:r>
      <w:r w:rsidR="00C129B1"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видит только тот,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жует морковь сырую или сок морковный пьет.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простуды и ангины помогают апельсины.</w:t>
      </w:r>
    </w:p>
    <w:p w:rsidR="00C129B1" w:rsidRPr="00EC2A81" w:rsidRDefault="00C129B1" w:rsidP="00EC2A8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лучше съесть лимон хоть и очень кислый он.      </w:t>
      </w:r>
    </w:p>
    <w:p w:rsidR="00C129B1" w:rsidRPr="00C129B1" w:rsidRDefault="00C049F7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49F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1813538A" wp14:editId="3878858A">
            <wp:simplePos x="0" y="0"/>
            <wp:positionH relativeFrom="column">
              <wp:posOffset>3339465</wp:posOffset>
            </wp:positionH>
            <wp:positionV relativeFrom="paragraph">
              <wp:posOffset>86995</wp:posOffset>
            </wp:positionV>
            <wp:extent cx="2960370" cy="1664970"/>
            <wp:effectExtent l="0" t="0" r="0" b="0"/>
            <wp:wrapThrough wrapText="bothSides">
              <wp:wrapPolygon edited="0">
                <wp:start x="0" y="0"/>
                <wp:lineTo x="0" y="21254"/>
                <wp:lineTo x="21405" y="21254"/>
                <wp:lineTo x="21405" y="0"/>
                <wp:lineTo x="0" y="0"/>
              </wp:wrapPolygon>
            </wp:wrapThrough>
            <wp:docPr id="9" name="Рисунок 9" descr="C:\Users\User\Desktop\фотооо\IMG_20151027_10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оо\IMG_20151027_1008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9F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989BDC7" wp14:editId="04424028">
            <wp:extent cx="2960370" cy="1665209"/>
            <wp:effectExtent l="0" t="0" r="0" b="0"/>
            <wp:docPr id="8" name="Рисунок 8" descr="C:\Users\User\Desktop\фотооо\IMG_20151102_10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оо\IMG_20151102_1007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57" cy="16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03" w:rsidRDefault="006A4403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129B1" w:rsidRPr="00C129B1" w:rsidRDefault="00C129B1" w:rsidP="00C129B1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№5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«Беседа о здоровье и чистоте».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 – </w:t>
      </w: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счастье! Это когда ты весел и все у тебя получается. Здоровье нужно всем – и детям, и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взрослым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даже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животным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.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формировании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понятий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здоровом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жизни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нужно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делать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чтобы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здоровым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?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Нужно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хотеть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уметь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заботиться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здоровье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.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Если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следить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своим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здоровьем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можно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его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потерять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Понятие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здоровом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образе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жизни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включает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себя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много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аспектов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,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 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во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первых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соблюдение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режима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дня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.</w:t>
      </w:r>
      <w:r w:rsidRPr="006A4403">
        <w:rPr>
          <w:rFonts w:ascii="Castellar" w:eastAsia="Times New Roman" w:hAnsi="Castellar" w:cs="Castellar"/>
          <w:b/>
          <w:bCs/>
          <w:color w:val="000000"/>
          <w:sz w:val="24"/>
          <w:szCs w:val="24"/>
          <w:lang w:eastAsia="ru-RU"/>
        </w:rPr>
        <w:t>  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детском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саду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режим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соблюдается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вот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дома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всегда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(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беседа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детьми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режиме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дня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дома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детском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саду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).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Во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вторых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это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культурно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гигиенические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навыки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Дети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должны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уметь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правильно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умываться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чего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надо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делать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?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Чтобы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чистым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хорошо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выглядеть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чтобы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было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приятно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кожа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была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здоровой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чтобы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закаленным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чтобы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смыть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микробы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третьих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это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гимнастика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физ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.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занятия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закаливание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и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подвижные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игры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Если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человек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 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будет</w:t>
      </w:r>
      <w:proofErr w:type="gramEnd"/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заниматься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спортом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он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проживет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дольше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утрам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зарядку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делай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будешь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сильным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будешь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смелым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Прогоню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остатки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сна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 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одеяло</w:t>
      </w:r>
      <w:proofErr w:type="gramEnd"/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сторону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,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Мне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гимнастика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нужна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помогает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Полезно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полоскать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горло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обтираться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полотенцем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чаще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играть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подвижные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игры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-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четвертых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культура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питания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.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lastRenderedPageBreak/>
        <w:t>-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обыгрывание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ситуации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«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гости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Мишутке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»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«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Вини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–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Пух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гостях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Кролика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»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;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-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рассматривание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обсуждение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картинок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играм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: 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«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Осторожно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вирус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!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»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«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Будь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здоров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!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»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Отсюда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вывод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:</w:t>
      </w:r>
    </w:p>
    <w:p w:rsidR="00C129B1" w:rsidRPr="006A4403" w:rsidRDefault="00C129B1" w:rsidP="00C129B1">
      <w:pPr>
        <w:shd w:val="clear" w:color="auto" w:fill="FFFFFF"/>
        <w:spacing w:before="75" w:after="75" w:line="368" w:lineRule="atLeast"/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</w:pPr>
      <w:r w:rsidRPr="006A4403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НЕЛЬЗЯ</w:t>
      </w:r>
      <w:r w:rsidRPr="006A4403">
        <w:rPr>
          <w:rFonts w:ascii="Castellar" w:eastAsia="Times New Roman" w:hAnsi="Castellar" w:cs="Arial"/>
          <w:b/>
          <w:bCs/>
          <w:color w:val="000000"/>
          <w:sz w:val="24"/>
          <w:szCs w:val="24"/>
          <w:lang w:eastAsia="ru-RU"/>
        </w:rPr>
        <w:t>:</w:t>
      </w:r>
      <w:r w:rsidRPr="006A4403">
        <w:rPr>
          <w:rFonts w:ascii="Castellar" w:eastAsia="Times New Roman" w:hAnsi="Castellar" w:cs="Castellar"/>
          <w:b/>
          <w:bCs/>
          <w:color w:val="000000"/>
          <w:sz w:val="24"/>
          <w:szCs w:val="24"/>
          <w:lang w:eastAsia="ru-RU"/>
        </w:rPr>
        <w:t> 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пробовать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подряд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есть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пить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улице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есть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мытое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есть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грязными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руками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давать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кусать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гладить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животных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время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еды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,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есть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много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сладкого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>.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  </w:t>
      </w:r>
      <w:r w:rsidRPr="006A4403">
        <w:rPr>
          <w:rFonts w:ascii="Castellar" w:eastAsia="Times New Roman" w:hAnsi="Castellar" w:cs="Arial"/>
          <w:color w:val="000000"/>
          <w:sz w:val="24"/>
          <w:szCs w:val="24"/>
          <w:lang w:eastAsia="ru-RU"/>
        </w:rPr>
        <w:t xml:space="preserve"> </w:t>
      </w:r>
      <w:r w:rsidRPr="006A4403">
        <w:rPr>
          <w:rFonts w:ascii="Castellar" w:eastAsia="Times New Roman" w:hAnsi="Castellar" w:cs="Castellar"/>
          <w:color w:val="000000"/>
          <w:sz w:val="24"/>
          <w:szCs w:val="24"/>
          <w:lang w:eastAsia="ru-RU"/>
        </w:rPr>
        <w:t> </w:t>
      </w:r>
    </w:p>
    <w:p w:rsidR="00C129B1" w:rsidRPr="00C129B1" w:rsidRDefault="001303DA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3D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6CE8A91D" wp14:editId="34ACB559">
            <wp:simplePos x="0" y="0"/>
            <wp:positionH relativeFrom="column">
              <wp:posOffset>2167255</wp:posOffset>
            </wp:positionH>
            <wp:positionV relativeFrom="paragraph">
              <wp:posOffset>332105</wp:posOffset>
            </wp:positionV>
            <wp:extent cx="3419475" cy="1922145"/>
            <wp:effectExtent l="0" t="0" r="9525" b="1905"/>
            <wp:wrapThrough wrapText="bothSides">
              <wp:wrapPolygon edited="0">
                <wp:start x="0" y="0"/>
                <wp:lineTo x="0" y="21407"/>
                <wp:lineTo x="21540" y="21407"/>
                <wp:lineTo x="21540" y="0"/>
                <wp:lineTo x="0" y="0"/>
              </wp:wrapPolygon>
            </wp:wrapThrough>
            <wp:docPr id="7" name="Рисунок 7" descr="C:\Users\User\Desktop\фотооо\IMG_20151021_15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оо\IMG_20151021_151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3D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13FC963" wp14:editId="671DC13D">
            <wp:extent cx="1545908" cy="2748280"/>
            <wp:effectExtent l="0" t="0" r="0" b="0"/>
            <wp:docPr id="6" name="Рисунок 6" descr="C:\Users\User\Desktop\фотооо\IMG_20151023_16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оо\IMG_20151023_163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15" cy="275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используемой литературы: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Харченко Т. Е. «Бодрящая гимнастика для дошкольников» Изд.:  Санкт – Петербург Детство – Пресс 2011 г.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Михайленко Н. Я., Короткова Н. А. «Организация сюжетной игры в детском саду» Изд.: </w:t>
      </w:r>
      <w:proofErr w:type="gram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Москва  </w:t>
      </w:r>
      <w:proofErr w:type="spell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Линка</w:t>
      </w:r>
      <w:proofErr w:type="spellEnd"/>
      <w:proofErr w:type="gram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Пресс 2009 г.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Алешина Н. В. «Ознакомление дошкольников с окружающим и социальной действительностью» (младшая группа). Изд.: ЦГЛ Москва 2003 г.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Иванова Н. В., </w:t>
      </w:r>
      <w:proofErr w:type="spell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Кривовицына</w:t>
      </w:r>
      <w:proofErr w:type="spell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 Б. «Социальная адаптация малышей в ДОУ» Изд.: Москва Творческий центр «Сфера» 2011 г.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Нищева</w:t>
      </w:r>
      <w:proofErr w:type="spell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 В. «Картотека подвижных игр, </w:t>
      </w:r>
      <w:proofErr w:type="spell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физминуток</w:t>
      </w:r>
      <w:proofErr w:type="spell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пальчиковой гимнастики». Изд.: Санкт – </w:t>
      </w:r>
      <w:proofErr w:type="gram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Петербург  Детство</w:t>
      </w:r>
      <w:proofErr w:type="gram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Пресс 2010 г.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Черенкова Е. Ф. «Развивающие игры с пальчиками». Изд.: Москва </w:t>
      </w:r>
      <w:proofErr w:type="spell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Рипол</w:t>
      </w:r>
      <w:proofErr w:type="spell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Классик </w:t>
      </w:r>
      <w:proofErr w:type="gram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  21</w:t>
      </w:r>
      <w:proofErr w:type="gram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век 2010 г.</w:t>
      </w:r>
    </w:p>
    <w:p w:rsidR="00C129B1" w:rsidRPr="00C129B1" w:rsidRDefault="00C129B1" w:rsidP="00C129B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Гурец</w:t>
      </w:r>
      <w:proofErr w:type="spellEnd"/>
      <w:r w:rsidRPr="00C129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 И. «Прогулки в детском саду».     </w:t>
      </w:r>
    </w:p>
    <w:p w:rsidR="00AA0F59" w:rsidRDefault="00AA0F59"/>
    <w:sectPr w:rsidR="00AA0F59" w:rsidSect="00A83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AF"/>
    <w:rsid w:val="000105D7"/>
    <w:rsid w:val="00012E56"/>
    <w:rsid w:val="001303DA"/>
    <w:rsid w:val="001E3BF6"/>
    <w:rsid w:val="0027680E"/>
    <w:rsid w:val="00306BAF"/>
    <w:rsid w:val="00395D37"/>
    <w:rsid w:val="004E5268"/>
    <w:rsid w:val="006A4403"/>
    <w:rsid w:val="00A83CB1"/>
    <w:rsid w:val="00AA0F59"/>
    <w:rsid w:val="00C049F7"/>
    <w:rsid w:val="00C129B1"/>
    <w:rsid w:val="00DB44A4"/>
    <w:rsid w:val="00E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22466-7382-493A-BB2F-A06E7198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0E"/>
  </w:style>
  <w:style w:type="paragraph" w:styleId="1">
    <w:name w:val="heading 1"/>
    <w:basedOn w:val="a"/>
    <w:next w:val="a"/>
    <w:link w:val="10"/>
    <w:uiPriority w:val="9"/>
    <w:qFormat/>
    <w:rsid w:val="00276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768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7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7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2016-02-01T13:07:00Z</dcterms:created>
  <dcterms:modified xsi:type="dcterms:W3CDTF">2016-03-07T15:43:00Z</dcterms:modified>
</cp:coreProperties>
</file>