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96BCD2" wp14:paraId="09DFC357" wp14:textId="6CD9085F">
      <w:pPr>
        <w:pStyle w:val="Normal"/>
        <w:spacing w:line="240" w:lineRule="auto"/>
        <w:ind w:firstLine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4F9D43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   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Данная статья посвящена </w:t>
      </w:r>
      <w:r w:rsidRPr="6996BCD2" w:rsidR="73DA65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творческим работам младших школьнико</w:t>
      </w:r>
      <w:r w:rsidRPr="6996BCD2" w:rsidR="02F64B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</w:t>
      </w:r>
      <w:r w:rsidRPr="6996BCD2" w:rsidR="73DA65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уроках литературного чтения как средство развития речи.</w:t>
      </w:r>
      <w:r w:rsidRPr="6996BCD2" w:rsidR="4AD789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Одной из важных задач начальной школы является развитие речи младших школьников, ведь логически четкая, доказательная, образная устная и письменная речь обучающегося являются показателем его умственного развития, умения общаться. В настоящее время актуальность проблемы развития речи учащихся начальной школы обуславливается многими факторами. Современные исследования показывают, что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30-40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% детей приходят в первый класс массовой школы неготовыми к обучению, то есть у них недостаточно развита речевая деятельность. У многих обучающихся начальной школы бедный запас слов, общее недоразвитие речи с дефектами звукопроизношения. Они не умеют строить самостоятельно связный рассказ, в предложениях часто повторяются одни и те же слова. Научиться хорошо и правильно выражать свои мысли, уметь убедительно, ярко говорить необходимо каждому. От успешности развития речи обучающихся начальной школы зависит качество дальнейшего обучения и воспитания.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Под развитием речи подразумевается процесс овладения речью: средствами языка (фонетическими, лексическими, грамматическими, культурой речи, стилями) и механизмами речи (восприятие и выражение своих мыслей). Проблема развития речи младших школьников приобретает все большее общественное значение, так как речь является убедительным показателем духовной культуры личности. В начальной школе усилено внимание к личности обучающегося, его культуре, духовному развитию, стилю мышления и речи, способности к творчеству. Обществу необходимы люди, владеющие речевыми навыками, умеющие отстаивать свою точку зрения, вести дискуссии, творчески включаться в процесс межличностной коммуникации.</w:t>
      </w:r>
      <w:r w:rsidRPr="6996BCD2" w:rsidR="17DF10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Понятие «развитие речи» в отечественной психологии впервые ввел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Л.С.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Выготский. Проблема развития речи раскрыта в трудах таких ученых, как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А.Н.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Леонтьев, И.А. Зимняя и др. Исследовательская работа по развитию речи младших школьников представлена в трудах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М.Р.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Львова, Т.А. Ладыженской,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О.М.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Казарцевой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и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др.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Ведущую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роль в развитии речи младших школьников играют уроки литературного чтения. Важное место на уроках литературного чтения в начальной школе занимает изучение художественной литературы.</w:t>
      </w:r>
      <w:r w:rsidRPr="6996BCD2" w:rsidR="25732B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При изучении произведений художественной литературы на уроках литературного чтения в начальной школе ведущим для обучающихся является целенаправленный анализ и синтез языкового материала, активное участие в самом процессе установления существенных признаков изучаемых понятий, сопоставление познаваемых фактов со сходными или противоположными фактами, а также творческое применение изучаемых теоретических знаний в разнообразной речевой деятельности. Особую роль в формировании научного мировоззрения в процессе обучения литературному чтению в начальной школе играет материал, на базе которого используются разнообразные виды творческих работ младших школьников.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>
        <w:br/>
      </w:r>
      <w:r w:rsidRPr="6996BCD2" w:rsidR="05DA46C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5A9C9BF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Развитие речи младших школьников посредством использования творческих работ на уроках литературного чтения является одной из важных задач образования в целом и начального в частности. Ведь процесс воображения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самовыражению. По проблеме развития воображения в творчестве младших школьников работали психологи и педагоги:</w:t>
      </w:r>
      <w:r w:rsidRPr="6996BCD2" w:rsidR="6FB10F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Т.А. Ладыженская,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М.С.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Соловейчик,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В.А.</w:t>
      </w:r>
      <w:r w:rsidRPr="6996BCD2" w:rsidR="4A6190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Левин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В.Г.</w:t>
      </w:r>
      <w:r w:rsidRPr="6996BCD2" w:rsidR="1F508C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Горецкий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Л.Ф.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Климанова и мн. др. </w:t>
      </w:r>
      <w:r>
        <w:tab/>
      </w:r>
      <w:r>
        <w:tab/>
      </w:r>
      <w:r>
        <w:br/>
      </w:r>
      <w:r w:rsidRPr="6996BCD2" w:rsidR="2B15C64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</w:t>
      </w:r>
      <w:r w:rsidRPr="6996BCD2" w:rsidR="6D8048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Начальное образование ­ одно из самых ответственных звеньев в общей системе народного образования. Овладение государственным русским языком является одним из самых важных приобретений ребенка. Поэтому процесс речевого развития рассматривается в современном образовании, как общая основа воспитания и обучения детей.</w:t>
      </w:r>
      <w:r w:rsidRPr="6996BCD2" w:rsidR="6996BC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Психологи и методисты отмечают, что ребенок усваивает родной язык, прежде всего, подражая разговорной речи окружающих (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Д.Б.Эльконин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Р.Е.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Левина,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А.П.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Усова,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Е.И.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Тихеева и др.). 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за компьютером, чем в живом окружении.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Вследствие этого,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произведения литературы (колыбельные песни,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пестушки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, потешки) практически не используются даже в младшем возрасте, не говоря уже о детях шести-семи лет.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Поэтому возникает потребность в разработке методики развития речи на уроках литературного чтения младших школьников посредством творческих работ. Этот процесс должен происходить не только на специально организованных занятиях, но и в повседневной жизни школьного образовательного учреждения. Для решения данной задачи важно, чтобы педагоги были заинтересованы, а дети были активными субъектами этого процесса</w:t>
      </w:r>
      <w:r w:rsidRPr="6996BCD2" w:rsidR="7A6EDD7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6996BCD2" w:rsidR="333146C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    </w:t>
      </w:r>
      <w:r w:rsidRPr="6996BCD2" w:rsidR="6996BC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О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бщетеоретические вопросы развития речи детей младшего школьного возраста раскрыты в трудах Д.Б. Эльконина,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А.Н.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Гвоздева,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Л.С.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Выготского и др. Однако в программах обучения младших школьников по литературному чтению не существует разработанного конкретного содержания методики речевого развития младших школьников посредством использования творческих работ, нет определения и качественных характеристик уровней развития речи по данному направлению. Как следствие, педагоги вынуждены искать отдельные способы развития речи, не ориентируясь на четкие теоретические и методические положения.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Возникает противоречие между потенциальными возможностями творческих работ на уроках литературного чтения в речевом развитии младших школьников и недостаточной обеспеченностью педагогов методиками развития речи детей</w:t>
      </w:r>
      <w:r w:rsidRPr="6996BCD2" w:rsidR="14A21A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средствами творческих работ.</w:t>
      </w:r>
      <w:r>
        <w:tab/>
      </w:r>
      <w:r>
        <w:br/>
      </w:r>
      <w:r w:rsidRPr="6996BCD2" w:rsidR="478181F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  Выше сказанное определяет актуальность темы исследования «Творческие работы младших школьников на уроках литературного чтения как средство развития речи».</w:t>
      </w:r>
      <w:r w:rsidRPr="6996BCD2" w:rsidR="6996BC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Проблема исследования заключается в недостаточной разработанности и, как следствие, необходимости изучения творческих работ как средства развития речи младших школьников.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Цель исследования ­ рассмотреть проблему развития речи младшими школьниками средствами творческих работ.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Объект исследования: процесс развития речи младших школьников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Предмет исследования: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творческие работы младших школьников на уроках литературного чтения как средство развития речи.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Гипотеза исследования: предполагается, что развитие речи младших школьников будет эффективнее, если на уроках литературного чтения будут систематически использоваться различные виды творческих работ.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Для достижения цели исследования и доказательства гипотезы необходимо решение следующих задач: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6996BCD2" wp14:paraId="0D5A118C" wp14:textId="1C8521DF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1) проанализировать понятие «развитие речи» в психолого-педагогической литературе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6996BCD2" wp14:paraId="00C384C2" wp14:textId="513F6D30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2) рассмотреть особенности развития речи обучающихся начальной школы; </w:t>
      </w:r>
    </w:p>
    <w:p xmlns:wp14="http://schemas.microsoft.com/office/word/2010/wordml" w:rsidP="6996BCD2" wp14:paraId="127C5150" wp14:textId="04548B46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3) выявить возможности творческих работ как средства развития речи обучающихся начальной школы;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6996BCD2" wp14:paraId="17DE1DAB" wp14:textId="2808AF80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4) провести диагностику уровня развития речи младших школьников; </w:t>
      </w:r>
    </w:p>
    <w:p xmlns:wp14="http://schemas.microsoft.com/office/word/2010/wordml" w:rsidP="6996BCD2" wp14:paraId="40A9921E" wp14:textId="4A90DBFB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5) изучить опыт учителей начальной школы по проблеме исследования.</w:t>
      </w:r>
    </w:p>
    <w:p xmlns:wp14="http://schemas.microsoft.com/office/word/2010/wordml" w:rsidP="6996BCD2" wp14:paraId="70107A43" wp14:textId="60F92EA4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6) разработать рекомендации по развитию речи младших школьников на уроках литературного чтения посредством творческих работ.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</w:p>
    <w:p xmlns:wp14="http://schemas.microsoft.com/office/word/2010/wordml" w:rsidP="6996BCD2" wp14:paraId="5B3980EE" wp14:textId="42F7E223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Используемые методы исследования: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</w:p>
    <w:p xmlns:wp14="http://schemas.microsoft.com/office/word/2010/wordml" w:rsidP="6996BCD2" wp14:paraId="1D3C98E3" wp14:textId="173BEC64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­на теоретическом уровне: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метод анализа, синтеза, обобщения, конкретизации, систематизации;</w:t>
      </w:r>
      <w:r>
        <w:tab/>
      </w:r>
    </w:p>
    <w:p xmlns:wp14="http://schemas.microsoft.com/office/word/2010/wordml" w:rsidP="6996BCD2" wp14:paraId="1B6A2E23" wp14:textId="5FA9E609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на эмпирическом уровне: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эксперимент (констатирующий), методика «Определение понятий»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Р.С.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Немова, речевая проба «Составление предложений из слов, предъявленных в начальной форме»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Т.А.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Фотековой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речевая проба «Составление рассказа по серии сюжетных картинок»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Т.А.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Фотековой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качественная и количественная обработка результатов исследования. 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Теоретико-методологическая основа исследования: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положение о взаимодействии мышления и речи в ходе развития ребенка (Л.С. Выготский, А.А. Леонтьев, Ж. Пиаже, С.Л. Рубинштейн, Д.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Слобин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Дж.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Брунер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др.); психологические и психолингвистические теории о порождении речевого высказывания (Л.С. Выготский, И.А. Зимняя, Т.В. Рябова (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Ахутина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), Г.В.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Колшанский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, С.Д. Кацнельсон и др.); теоретические труды в области методики обучения родному языку Т.А. Ладыженской, М.Р. Львова, В.Г. Горецкого и др.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Организация и этапы исследования: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</w:p>
    <w:p xmlns:wp14="http://schemas.microsoft.com/office/word/2010/wordml" w:rsidP="6996BCD2" wp14:paraId="1B0D2DC5" wp14:textId="29331A19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1 этап: сбор и систематизация материала по теме исследования;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6996BCD2" wp14:paraId="1A8F3457" wp14:textId="1A586D5D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2 этап: организация и проведение диагностического исследования; </w:t>
      </w:r>
    </w:p>
    <w:p xmlns:wp14="http://schemas.microsoft.com/office/word/2010/wordml" w:rsidP="6996BCD2" wp14:paraId="24BEADDA" wp14:textId="7C6BB9D2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3</w:t>
      </w:r>
      <w:r w:rsidRPr="6996BCD2" w:rsidR="2858604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этап: обработка результатов констатирующего эксперимента, оформление работы.</w:t>
      </w:r>
      <w:r>
        <w:tab/>
      </w: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tab/>
      </w:r>
    </w:p>
    <w:p xmlns:wp14="http://schemas.microsoft.com/office/word/2010/wordml" w:rsidP="6996BCD2" wp14:paraId="0D25B858" wp14:textId="07733246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6996BCD2" w:rsidR="378BE8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Практическая значимость работы заключается в том, что в ней представлена методика использования творческих работ младших школьников на уроках литературного чтения как средства развития речи обучающихся начальной школы, которая может быть успешно применена в практике учителей начальных классов.</w:t>
      </w:r>
    </w:p>
    <w:p xmlns:wp14="http://schemas.microsoft.com/office/word/2010/wordml" w:rsidP="6996BCD2" wp14:paraId="60C2E1A9" wp14:textId="66856C85">
      <w:pPr>
        <w:spacing w:line="240" w:lineRule="auto"/>
        <w:ind w:firstLine="709"/>
        <w:jc w:val="both"/>
      </w:pP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На основе анализа и обобщения опыта учителей – практиков и изучения психолого-педагогической литературы можно сделать следующие выводы:</w:t>
      </w:r>
    </w:p>
    <w:p xmlns:wp14="http://schemas.microsoft.com/office/word/2010/wordml" w:rsidP="6996BCD2" wp14:paraId="6D075652" wp14:textId="37CF54A3">
      <w:pPr>
        <w:spacing w:line="240" w:lineRule="auto"/>
        <w:ind w:firstLine="709"/>
        <w:jc w:val="both"/>
      </w:pP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1. В процессе работы над развитием речи необходимо опираться на знание психолого-педагогических основ её формирования.</w:t>
      </w:r>
    </w:p>
    <w:p xmlns:wp14="http://schemas.microsoft.com/office/word/2010/wordml" w:rsidP="6996BCD2" wp14:paraId="157BAE7A" wp14:textId="2F778767">
      <w:pPr>
        <w:spacing w:line="240" w:lineRule="auto"/>
        <w:ind w:firstLine="709"/>
        <w:jc w:val="both"/>
      </w:pP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2. Эффективность работы обеспечивается разнообразием методических форм и приемов работы по развитию речи (детям очень нравится работа в форме игры, соревновательные моменты, ребусы и загадки, рифмовки и чистоговорки).</w:t>
      </w:r>
    </w:p>
    <w:p xmlns:wp14="http://schemas.microsoft.com/office/word/2010/wordml" w:rsidP="6996BCD2" wp14:paraId="58B28311" wp14:textId="4D5CFF91">
      <w:pPr>
        <w:spacing w:line="240" w:lineRule="auto"/>
        <w:ind w:firstLine="709"/>
        <w:jc w:val="both"/>
      </w:pP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4. Литературные тексты помогают детям глубже осознать свои чувства, приучает их к последовательному изложению своих мыслей, повышает самоуважение.</w:t>
      </w:r>
    </w:p>
    <w:p xmlns:wp14="http://schemas.microsoft.com/office/word/2010/wordml" w:rsidP="6996BCD2" wp14:paraId="7515033B" wp14:textId="502E0A8A">
      <w:pPr>
        <w:spacing w:line="240" w:lineRule="auto"/>
        <w:ind w:firstLine="709"/>
        <w:jc w:val="both"/>
      </w:pP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5. Красивое и правильное высказывание рождает у учащихся веру в себя, дисциплинирует мысль, развивает творческое воображение, фантазию.</w:t>
      </w:r>
    </w:p>
    <w:p xmlns:wp14="http://schemas.microsoft.com/office/word/2010/wordml" w:rsidP="6996BCD2" wp14:paraId="15F8F3E3" wp14:textId="56A6CDBA">
      <w:pPr>
        <w:spacing w:line="240" w:lineRule="auto"/>
        <w:ind w:firstLine="709"/>
        <w:jc w:val="both"/>
      </w:pP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6. Именно на уроках литературного чтения, где дети учатся планировать высказывание и говорить правильно, через творческие работы, нравящиеся детям, создаётся атмосфера, способствующая развитию речи, вызывающая в них духовную «</w:t>
      </w: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окрылённость</w:t>
      </w: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».</w:t>
      </w:r>
    </w:p>
    <w:p xmlns:wp14="http://schemas.microsoft.com/office/word/2010/wordml" w:rsidP="6996BCD2" wp14:paraId="762A6983" wp14:textId="52A49CE1">
      <w:pPr>
        <w:spacing w:line="240" w:lineRule="auto"/>
        <w:ind w:firstLine="709"/>
        <w:jc w:val="both"/>
      </w:pPr>
      <w:r w:rsidRPr="6996BCD2" w:rsidR="6A983C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При таком подходе к коммуникативной стороне обучения речь учащихся должна стать выразительной, выделяться разнообразием словаря, богатством грамматического строя, уместным использованием эмоционально окрашенных средств речи.</w:t>
      </w:r>
    </w:p>
    <w:p xmlns:wp14="http://schemas.microsoft.com/office/word/2010/wordml" w:rsidP="6996BCD2" wp14:paraId="443F2566" wp14:textId="6AA223EB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6996BCD2" wp14:paraId="501817AE" wp14:textId="3F5C938E">
      <w:pPr>
        <w:pStyle w:val="Normal"/>
        <w:spacing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B9245"/>
    <w:rsid w:val="02F64B8F"/>
    <w:rsid w:val="05DA46C6"/>
    <w:rsid w:val="086903C7"/>
    <w:rsid w:val="14A21A47"/>
    <w:rsid w:val="17DF1072"/>
    <w:rsid w:val="1F508C38"/>
    <w:rsid w:val="2300A46D"/>
    <w:rsid w:val="25732B86"/>
    <w:rsid w:val="2858604D"/>
    <w:rsid w:val="296FE5F1"/>
    <w:rsid w:val="2B15C648"/>
    <w:rsid w:val="30CB9245"/>
    <w:rsid w:val="333146C3"/>
    <w:rsid w:val="34EC7AD3"/>
    <w:rsid w:val="35401CE3"/>
    <w:rsid w:val="378BE838"/>
    <w:rsid w:val="3A0D99B9"/>
    <w:rsid w:val="3D2981F8"/>
    <w:rsid w:val="3E0A6C55"/>
    <w:rsid w:val="478181F2"/>
    <w:rsid w:val="488FDAA8"/>
    <w:rsid w:val="4A619039"/>
    <w:rsid w:val="4AD78941"/>
    <w:rsid w:val="4F9D43D6"/>
    <w:rsid w:val="509A6103"/>
    <w:rsid w:val="51DFC0DF"/>
    <w:rsid w:val="5A9C9BFB"/>
    <w:rsid w:val="5E014EAE"/>
    <w:rsid w:val="5E163679"/>
    <w:rsid w:val="64665B53"/>
    <w:rsid w:val="67745A44"/>
    <w:rsid w:val="6996BCD2"/>
    <w:rsid w:val="6A983CCD"/>
    <w:rsid w:val="6D804887"/>
    <w:rsid w:val="6FB10F8E"/>
    <w:rsid w:val="73DA65FC"/>
    <w:rsid w:val="772A52AC"/>
    <w:rsid w:val="79E6C2D7"/>
    <w:rsid w:val="7A6EDD73"/>
    <w:rsid w:val="7D71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9245"/>
  <w15:chartTrackingRefBased/>
  <w15:docId w15:val="{648DF99F-4C48-4E02-8388-4610C0EC6C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2023-11-03T11:22:17.9921752Z</dcterms:created>
  <dcterms:modified xsi:type="dcterms:W3CDTF">2023-11-03T11:35:09.9849768Z</dcterms:modified>
  <dc:creator>Анастасия Холдуяниди</dc:creator>
  <lastModifiedBy>Анастасия Холдуяниди</lastModifiedBy>
</coreProperties>
</file>