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Государственное бюджетное учреждение дополнительного образования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«Центр развития творчества и научно-технических инициатив детей и молодежи»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Калининского района Санкт-Петербурга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Статья</w:t>
      </w:r>
    </w:p>
    <w:p w:rsidR="00000000" w:rsidDel="00000000" w:rsidP="00000000" w:rsidRDefault="00000000" w:rsidRPr="00000000" w14:paraId="00000010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«Повышение конкурентности образовательной программы посредством привлечения родительской общественности к участию семейных мастер-классах»</w:t>
      </w:r>
    </w:p>
    <w:p w:rsidR="00000000" w:rsidDel="00000000" w:rsidP="00000000" w:rsidRDefault="00000000" w:rsidRPr="00000000" w14:paraId="00000011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95"/>
        <w:gridCol w:w="4245"/>
        <w:tblGridChange w:id="0">
          <w:tblGrid>
            <w:gridCol w:w="5295"/>
            <w:gridCol w:w="42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right="-898.700787401575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Автор: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Шахмуратова Елена Анатольевна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педагог дополнительного образования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2022</w:t>
      </w:r>
    </w:p>
    <w:p w:rsidR="00000000" w:rsidDel="00000000" w:rsidP="00000000" w:rsidRDefault="00000000" w:rsidRPr="00000000" w14:paraId="00000032">
      <w:pPr>
        <w:spacing w:after="0" w:line="360" w:lineRule="auto"/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«Повышение конкурентности образовательной программы посредством привлечения родительской общественности к участию семейных мастер-классах»</w:t>
      </w:r>
    </w:p>
    <w:p w:rsidR="00000000" w:rsidDel="00000000" w:rsidP="00000000" w:rsidRDefault="00000000" w:rsidRPr="00000000" w14:paraId="00000033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Вариативность дополнительного образования, возможность широкого выбора направлений деятельности для обучающихся, развитие коммерческих образовательных организаций, обращение внимания родителей на качество предоставляемых услуг ставят задачу повышения конкурентоспособности на образовательном рынке [1]. </w:t>
      </w:r>
    </w:p>
    <w:p w:rsidR="00000000" w:rsidDel="00000000" w:rsidP="00000000" w:rsidRDefault="00000000" w:rsidRPr="00000000" w14:paraId="00000034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Дополнительное образование является частью единого образовательного пространства. Оно призвано обеспечить занятость детей, подростков и молодежи, предоставить возможность для их самоопределения и самовыражения, организовать практико-ориентированную творческую деятельность.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5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59thsyfavmtd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того чтобы сохранить и увеличить контингент обучающихся по программе возникает необходимость повышать уровень ее конкурентоспособности. Успех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образовательной программы 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ависит от впечатления, которое она производит на потребителя, в частности на родителей как заказчика образовательных услуг.</w:t>
      </w:r>
    </w:p>
    <w:p w:rsidR="00000000" w:rsidDel="00000000" w:rsidP="00000000" w:rsidRDefault="00000000" w:rsidRPr="00000000" w14:paraId="00000036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m3wlicalhcgl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Родители, выбирающие организации дополнительного образования для ребенка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нередко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ориентируются на мнения и оценки других людей.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Положительный имидж педагога дополнительного образования, несомненно, способствует сохранению контингента и набору новых учащихся.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7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настоящее время открываются широкие возможности для того, чтобы детям занять свой досуг. И педагогам дополнительного образования необходимо приложить усилия, чтобы ребята пришли именно к ним, пришли и остались в объединении на весь период обучения. Это возможно, если существует цепочка «педагог - ребенок - родители».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Существуют традиционные формы  ра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боты с родителями в детских творческих объединениях такие как родительские собрания, индивидуальные и групповые консультации, коллективные праздники, а также эффективной формой работы с родителями является проведение семейных мастер-классов для детей и родителей.</w:t>
      </w:r>
    </w:p>
    <w:p w:rsidR="00000000" w:rsidDel="00000000" w:rsidP="00000000" w:rsidRDefault="00000000" w:rsidRPr="00000000" w14:paraId="00000039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Такая форма раб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оты с родителями, как семейный мастер-класс,  подходит для организации совместного времяпрепровождения детей и родителей с пользой для гармоничного развития личности ребенка и укрепления внутрисемейных отношений. Семейный мастер-класс позволяет педагогу более полно раскрыть способности детей, широко использовать их творческий потенциал, а также объединить усилия для создания единого воспитательного пространства совместно с родителями.</w:t>
      </w:r>
    </w:p>
    <w:p w:rsidR="00000000" w:rsidDel="00000000" w:rsidP="00000000" w:rsidRDefault="00000000" w:rsidRPr="00000000" w14:paraId="0000003A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семейных мастер-классах позволит родителям получить теоретические знания, практические умения, по-новому взглянуть на своего ребенка, расширить собственные психолого-педагогические возможности.</w:t>
      </w:r>
    </w:p>
    <w:p w:rsidR="00000000" w:rsidDel="00000000" w:rsidP="00000000" w:rsidRDefault="00000000" w:rsidRPr="00000000" w14:paraId="0000003B">
      <w:pPr>
        <w:shd w:fill="ffffff" w:val="clear"/>
        <w:spacing w:after="0"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Семейный мастер-класс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помогает родителям приобщиться к интересам ребенка. Родители и дети, совершая общее интересное дело, становятся ближе друг к другу, лучше понимают интересы друг друга. Тем самым родители поддерживают творческие начинания и увеличивают шанс в достижении мастерства в выбранном направлении деятельности.</w:t>
      </w:r>
    </w:p>
    <w:p w:rsidR="00000000" w:rsidDel="00000000" w:rsidP="00000000" w:rsidRDefault="00000000" w:rsidRPr="00000000" w14:paraId="0000003C">
      <w:pPr>
        <w:shd w:fill="ffffff" w:val="clear"/>
        <w:spacing w:after="0" w:line="360" w:lineRule="auto"/>
        <w:ind w:firstLine="708.6614173228347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Эта нетрадиционная форма работы с родителями очень эффективна, ведь во время данного мероприятия возникает много возможностей для общения детей и родителей. Общее дело сплачивает детей и родителей, положительно влияет на формирование личности. Родители видят ребенка в разных ситуациях, что позволяет им лучше узнать его, помогает понять индивидуальные особенности и способности ребенка, помогает преодолевать трудности в обучении и негативные проявления эмоций в поведении. Педагог устанавливает партнерские отношения с семьей каждого ребенка, создает атмосферу взаимной поддержки и общности интересов. Для воплощения данных идей в жизнь в объединении проводятся семейные мастер-классы.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Литература:</w:t>
      </w:r>
    </w:p>
    <w:p w:rsidR="00000000" w:rsidDel="00000000" w:rsidP="00000000" w:rsidRDefault="00000000" w:rsidRPr="00000000" w14:paraId="00000048">
      <w:pPr>
        <w:ind w:firstLine="708.6614173228347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Санникова, А. Н. Методы оценки конкурентоспособности и качества услуг учреждения дополнительного образования / А. Н. Санникова. — Текст : непосредственный // Молодой ученый. — 2020. — № 14 (304). — С. 37-40. — URL: https://moluch.ru/archive/304/68423/ (дата обращения: 22.03.2022).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E03A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KEIO7GEoCBOTak7HCYIsejVKBg==">AMUW2mWa7+9mSFqsnuN7M5uPIZ+PYxiTwFW+rN0aCsKM0LgUgZe5Q3A8jNeYVUodbzAUdR3zYCQuJxQQB6MNSdjf8XnpDrEy9C3gv4cQmAiqYjz+jJxjm4NjK7wORcaE2K63yS/pPdXqbVyYksmaBpM9JMUdsZsyAp9WbsJ07XiE0kYqKS7Dwpo=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2022-03-23T15:03:00Z</dcterms:created>
  <dc:creator>Шахмуратова Елена</dc:creator>
</cp:coreProperties>
</file>