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68" w:rsidRPr="00900968" w:rsidRDefault="00900968" w:rsidP="00900968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 w:rsidRPr="00900968"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>Развитие творческих способностей учащихся на уроках русского языка и литературного чтения</w:t>
      </w:r>
    </w:p>
    <w:p w:rsidR="00900968" w:rsidRPr="00900968" w:rsidRDefault="00900968" w:rsidP="0090096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Авто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р: Михайлова Светлана Валентиновна</w:t>
      </w:r>
    </w:p>
    <w:p w:rsidR="00900968" w:rsidRPr="00900968" w:rsidRDefault="00900968" w:rsidP="0090096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ация: 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МБОУ  «</w:t>
      </w:r>
      <w:proofErr w:type="spellStart"/>
      <w:proofErr w:type="gram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Кугунурская</w:t>
      </w:r>
      <w:proofErr w:type="spell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СОШ»</w:t>
      </w:r>
    </w:p>
    <w:p w:rsidR="00900968" w:rsidRPr="00900968" w:rsidRDefault="00900968" w:rsidP="0090096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Населенный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пункт: Республика Татарстан, </w:t>
      </w:r>
      <w:proofErr w:type="spell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Балтасинский</w:t>
      </w:r>
      <w:proofErr w:type="spell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район ,</w:t>
      </w:r>
      <w:proofErr w:type="gram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с. Кугунур</w:t>
      </w:r>
      <w:bookmarkStart w:id="0" w:name="_GoBack"/>
      <w:bookmarkEnd w:id="0"/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Изменения, произошедшие в содержании современного образования за последнее десятилетие, влекут за собой и изменение методик преподавания в целом. Необходим поиск иного подхода к обучению, который позволил бы устранить проблемы, способствовал бы индивидуализации учебного процесса, повышению учебной мотивации и учебной самостоятельности в обучении.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Главная задача школы – подготовить учащихся к самостоятельной жизни, которая не стоит на месте, а всегда меняется. Творчество уже не считается уделом отдельных личностей, связанным с их талантом, а признается естественной формой проживания человеком своей жизни, и, кроме того, оно способствует развитию здоровой личности.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Мы знаем, что каждый ребенок личность, творческая личность. Поэтому развивать его талант, воспитать как творческая личность – это требование времени. Как привлечь внимание учеников в мир литературы, как в них развивать творческую активность? Работа в этом направлении требует из учителя не только знаний и навыков, но решительности и больших усилий. Именно поэтому совершенствование методики преподавания русского языка, литературного чтения необходимо направить в сторону креативности и нестандартности мышления. Необходимость развития личности с широким интеллектуальным потенциалом, способствующим развитию креативности, отражена в федеральных и региональных документах. В этой связи, использование на уроках приемов ТРИЗ (теории решения исследовательских задач) и РКМ (технологии развития критического мышления) приобретают особую актуальность.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Таким образом, здесь используются различные приемы ТРИЗ и РКМ технологий: «Мозговой штурм», «Метод контрольных вопросов», «Бином фантазии», «Метод ассоциаций», «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Синквейн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», «Экспертиза», «Лови ошибку», «Метод фокальных объектов», «Загадка», «Круги Эйлера», игра «Как вы думаете», «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Инсерт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», «Кластер», «Дерево предсказаний», «Оживи картину», «Зигзаг», «Бортовой журнал», «Чтение с остановками», игра «Да – нет», «Круги по воде», «Верно – не верно», «Словарная карта».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Технологии ТРИЗ и РКМ позволяют не только умело овладеть информацией, но и критически её оценить, осмыслить, применить.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Изучение новой темы, как правило, базируется на уже имеющихся у обучающихся знаний. В связи с этим вместо традиционных вопросов, позволяющих выявить, что помнят ребята по данной теме, можно использовать приём </w:t>
      </w: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«</w:t>
      </w:r>
      <w:proofErr w:type="spellStart"/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инсерт</w:t>
      </w:r>
      <w:proofErr w:type="spellEnd"/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»</w:t>
      </w:r>
      <w:r w:rsidRPr="0090096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Во время самостоятельного знакомства с теоретическим материалом учащиеся делают на полях пометки: «V» - знаю, «+» - новое для меня, «-» - думал иначе, «?» - не понял, есть вопросы.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Затем результаты этой работы обсуждаются всеми учениками. Этот приём помогает устранить пробелы в знаниях учащихся. Очень важно, чтобы учащиеся задавали вопросы, замечая некоторые противоречия в сложившейся для них системе знаний.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Очень важное умение – компактно представлять изученный (в классе либо дома) материал. Развивать это умение помогает приём «</w:t>
      </w: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кластеры»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, который представляет собой выделение смысловых единиц текста и графическое оформление в определённом порядке в виде грозди. Система кластеров охватывает большее количество информации, чем можно получить при обычной письменной работе. Уместно использовать приём </w:t>
      </w: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«кластеры»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 перед обобщающим повторением темы и на стадии рефлексии (как итог знакомства с каким-либо разделом языка), и как способ проверки домашней работы с теоретическим материалом.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Используя различные виды работ на уроке: написание сочинений, создание кроссвордов, проникновение в творческую лабораторию писателей, анализ текста -  учитель способствует развитию творческих способностей учащихся.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 что такое творчество?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Творчество – это деятельность, рождающая нечто новое, ранее не бывшее, на основе организации имеющегося опыта и формирования новых комбинаций знаний, умений, продуктов [1]. Оно противостоит разрушению, шаблону, банальности, оно возбуждает потребность в знании, работу мысли, вводит человека в атмосферу поиска.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Творчеству противостоит деятельность по готовым алгоритмам, подражание-имитация, хотя на начальных ступенях нового для ученической деятельности необходимо и то, и другое.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Главное в педагогике творчества - не дать угаснуть Божьему дару, не помешать расцвести, как когда-то сказал великий Л. Н. Толстой, «таинственному цветку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поэзии»  в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душе ребенка, школьника, начинающего мастера. Способность и готовность к творчеству становится чертой личности человека, которая зовётся креативностью (от лат. 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creato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– творчество, сотворение). Поэтому в деле воспитания, образования понятие «творчество» обычно связывается с понятиями «способность», «развитие», «личность», «одаренность».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Творчество оживляет познавательный процесс, активизирует познающую личность и формирует ее. Например, возьмем литературное чтение. Здесь творчество детей возможно при восприятии читаемых художественных произведений, при их анализе, пересказе, драматизации, в различных видах сочинений и творческих работ. Через литературу мы духовно обогащаем ребенка. На уроках можно использовать приём, позволяющий высказать свою точку зрения на человека, </w:t>
      </w:r>
      <w:r w:rsidRPr="0090096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</w:t>
      </w:r>
      <w:proofErr w:type="spellStart"/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синквейн</w:t>
      </w:r>
      <w:proofErr w:type="spellEnd"/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»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– стихотворение из пяти строк, которое строится по правилам.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1. В первой строке тема называется одним словом (обычно существительным).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2. Вторая строка – это описание темы в двух словах (двумя прилагательными).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3. Третья строка – это описание действия в рамках этой темы тремя словами.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4. Четвёртая строка – это фраза из четырёх слов, показывающая отношение к теме.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5. Последняя строка – это синоним из одного слова (или словосочетание), который повторяет суть темы.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Дети с удовольствием пишут 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синквейны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. Такая работа, кроме выражения эмоциональности учащихся, позволяет работать с лексикой, выделяя разные части речи, используя способы словообразования.</w:t>
      </w:r>
      <w:r w:rsidRPr="00900968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 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Этот прием можно успешно применять и при изучении темы «Синонимы, антонимы».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Синквейн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пишется в стиле «белый стих», с чем может справиться любой ученик, так как искусство стихосложения, подбор рифмы под силу не каждому.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Конечно, чтобы написать настоящие стихи, нужно родиться поэтом. Такие поэты, как 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А.С.Пушкин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, 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М.Ю.Лермонтов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- явление уникальное. Этому научиться нельзя.  Но попробовать ведь можно…Примерно так можно вводить детей в сферу творческого поиска, ободрить и вселить в них уверенность, что всё получится.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Такой вид работы повышает познавательный интерес у детей, они увлекаются такого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рода  деятельностью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это большая возможность для развития творческой активности школьников в учебном процессе и возможность глубокого изучения языка.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Одним из лучших приемов работы с текстом является </w:t>
      </w: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«экспертиза».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«Экспертиза» - это сравнение структуры и функций системы с теоретическим эталоном, а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 же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прикладными образцами, созданными на основе теоретического эталона. Экспертиза имеет несколько этапов:</w:t>
      </w:r>
    </w:p>
    <w:p w:rsidR="00900968" w:rsidRPr="00900968" w:rsidRDefault="00900968" w:rsidP="00900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Выбор эталона.</w:t>
      </w:r>
    </w:p>
    <w:p w:rsidR="00900968" w:rsidRPr="00900968" w:rsidRDefault="00900968" w:rsidP="00900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Выделение существенных признаков 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экспериментируемой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системы.</w:t>
      </w:r>
    </w:p>
    <w:p w:rsidR="00900968" w:rsidRPr="00900968" w:rsidRDefault="00900968" w:rsidP="00900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Сравнение существенных признаков 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экспериментируемой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системы с эталоном.</w:t>
      </w:r>
    </w:p>
    <w:p w:rsidR="00900968" w:rsidRPr="00900968" w:rsidRDefault="00900968" w:rsidP="00900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Оценка творческой новизны продукта деятельности.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Технология экспертизы имеет несколько признаков творческой новизны:</w:t>
      </w:r>
    </w:p>
    <w:p w:rsidR="00900968" w:rsidRPr="00900968" w:rsidRDefault="00900968" w:rsidP="009009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Аналогичная замена или копирование. Например, сохранив сюжет, внести изменения в описания, диалоги героев.</w:t>
      </w:r>
    </w:p>
    <w:p w:rsidR="00900968" w:rsidRPr="00900968" w:rsidRDefault="00900968" w:rsidP="009009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Гомологичная замена: замена одного или нескольких элементов на элементы, отличающиеся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  строению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но выполняющие такие же функции. Например, изменение внешнего вида героя, жилища и т.д.</w:t>
      </w:r>
    </w:p>
    <w:p w:rsidR="00900968" w:rsidRPr="00900968" w:rsidRDefault="00900968" w:rsidP="009009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Элементная новизна: создание нового элемента, но при этом сам сюжет остается без изменений. Например, создание нового акта действия в произведении или как бы вы сами закончили произведение.</w:t>
      </w:r>
    </w:p>
    <w:p w:rsidR="00900968" w:rsidRPr="00900968" w:rsidRDefault="00900968" w:rsidP="009009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Системная новизна: создание нового сюжета из известных или с добавлением новых героев.</w:t>
      </w:r>
    </w:p>
    <w:p w:rsidR="00900968" w:rsidRPr="00900968" w:rsidRDefault="00900968" w:rsidP="009009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Пионерская новизна: создание нового произведения в новом направлении, т.е. фантазирование.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Критерии оценки деятельности:</w:t>
      </w:r>
    </w:p>
    <w:p w:rsidR="00900968" w:rsidRPr="00900968" w:rsidRDefault="00900968" w:rsidP="009009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деятельность не осуществляется за счет разрушения или уничтожения чего – либо полезного для людей.</w:t>
      </w:r>
    </w:p>
    <w:p w:rsidR="00900968" w:rsidRPr="00900968" w:rsidRDefault="00900968" w:rsidP="009009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Результат деятельности не должен препятствовать развитию других полезных и необходимых видов деятельности.</w:t>
      </w:r>
    </w:p>
    <w:p w:rsidR="00900968" w:rsidRPr="00900968" w:rsidRDefault="00900968" w:rsidP="009009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Деятельность не должна требовать человеческих жертв.</w:t>
      </w:r>
    </w:p>
    <w:p w:rsidR="00900968" w:rsidRPr="00900968" w:rsidRDefault="00900968" w:rsidP="009009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Результат должен приносить пользу творцу.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Технологию экспертизы можно с успехом применять на уроках домашнего чтения, при работе над художественными текстами, где присутствуют описания и диалоги.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«Мозговой штурм»</w:t>
      </w:r>
      <w:r w:rsidRPr="00900968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  <w:lang w:eastAsia="ru-RU"/>
        </w:rPr>
        <w:t> 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(метод «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дельфи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») – это метод, при котором принимается любой ответ учащихся на заданный вопрос.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Важно не давать оценку высказываемым точкам зрения сразу, а принимать все и записывать мнение каждого на доске или листе бумаги. Участники должны знать, что от них не требуется обоснований или объяснений ответов.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Применяется</w:t>
      </w:r>
      <w:r w:rsidRPr="00900968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eastAsia="ru-RU"/>
        </w:rPr>
        <w:t> «Мозговая атака»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, когда нужно выяснить информированность или отношение участников к определенному вопросу. Можно применять эту форму работы для получения обратной связи. </w:t>
      </w:r>
      <w:proofErr w:type="gramStart"/>
      <w:r w:rsidRPr="00900968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eastAsia="ru-RU"/>
        </w:rPr>
        <w:t>Например</w:t>
      </w:r>
      <w:proofErr w:type="gramEnd"/>
      <w:r w:rsidRPr="00900968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shd w:val="clear" w:color="auto" w:fill="FFFFFF"/>
          <w:lang w:eastAsia="ru-RU"/>
        </w:rPr>
        <w:t xml:space="preserve"> (темы для обсуждения):</w:t>
      </w:r>
    </w:p>
    <w:p w:rsidR="00900968" w:rsidRPr="00900968" w:rsidRDefault="00900968" w:rsidP="009009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Герой сказки положительный или отрицательный?</w:t>
      </w:r>
    </w:p>
    <w:p w:rsidR="00900968" w:rsidRPr="00900968" w:rsidRDefault="00900968" w:rsidP="0090096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Жизнь без прилагательных. Все за и против.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После завершения «мозговой атаки» (которая не должна занимать много времени, в среднем 4-5 минут), необходимо обсудить все варианты ответов, выбрать главные и второстепенные.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«Мозговая атака» является эффективным методом при необходимости:</w:t>
      </w:r>
    </w:p>
    <w:p w:rsidR="00900968" w:rsidRPr="00900968" w:rsidRDefault="00900968" w:rsidP="00900968">
      <w:pPr>
        <w:shd w:val="clear" w:color="auto" w:fill="FFFFFF"/>
        <w:spacing w:after="150" w:line="240" w:lineRule="auto"/>
        <w:ind w:left="567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-обсуждения спорных вопросов;</w:t>
      </w:r>
    </w:p>
    <w:p w:rsidR="00900968" w:rsidRPr="00900968" w:rsidRDefault="00900968" w:rsidP="00900968">
      <w:pPr>
        <w:shd w:val="clear" w:color="auto" w:fill="FFFFFF"/>
        <w:spacing w:after="150" w:line="240" w:lineRule="auto"/>
        <w:ind w:left="567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-стимулирования неуверенных обучаемых для принятия участия в обсуждении;</w:t>
      </w:r>
    </w:p>
    <w:p w:rsidR="00900968" w:rsidRPr="00900968" w:rsidRDefault="00900968" w:rsidP="00900968">
      <w:pPr>
        <w:shd w:val="clear" w:color="auto" w:fill="FFFFFF"/>
        <w:spacing w:after="150" w:line="240" w:lineRule="auto"/>
        <w:ind w:left="567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-сбора большого количества идей в течение короткого периода времени;</w:t>
      </w:r>
    </w:p>
    <w:p w:rsidR="00900968" w:rsidRPr="00900968" w:rsidRDefault="00900968" w:rsidP="00900968">
      <w:pPr>
        <w:shd w:val="clear" w:color="auto" w:fill="FFFFFF"/>
        <w:spacing w:after="150" w:line="240" w:lineRule="auto"/>
        <w:ind w:left="567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-выяснения информированности или подготовленности аудитории.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Прием </w:t>
      </w: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shd w:val="clear" w:color="auto" w:fill="FFFFFF"/>
          <w:lang w:eastAsia="ru-RU"/>
        </w:rPr>
        <w:t>«Оживи картину»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 является универсальным для систематизации знаний. Фантазия при работе над «оживлением» картины столь безгранична, что можно смело говорить о развитии творческого мышления учащихся. Суть приема заключается в том, что учащимся предъявляется какая-либо картина и предлагается ответить на серию вопросов о мыслях и чувствах, вызванных картиной. При этом точка зрения может отражать не только мнение автора или зрителя, но и ощущения объектов, изображенных на данной картине. Например, дается картина на тему «Семья» и вопросы:</w:t>
      </w:r>
    </w:p>
    <w:p w:rsidR="00900968" w:rsidRPr="00900968" w:rsidRDefault="00900968" w:rsidP="009009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Большая или маленькая семья?</w:t>
      </w:r>
    </w:p>
    <w:p w:rsidR="00900968" w:rsidRPr="00900968" w:rsidRDefault="00900968" w:rsidP="009009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Сколько человек в семье?</w:t>
      </w:r>
    </w:p>
    <w:p w:rsidR="00900968" w:rsidRPr="00900968" w:rsidRDefault="00900968" w:rsidP="0090096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Есть ли у Олега сестренка?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 «Метод контрольных вопросов»</w:t>
      </w:r>
      <w:r w:rsidRPr="00900968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.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Этот метод позволяет решить поставленную задачу творчески. Это активная форма работы, в противовес репродуктивным формам. Она позволяет получить информацию об изучаемом предмете или объекте через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вопросы,  кратко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выражать свои мысли, слушать и слышать 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друг друга, искать новые (творческие) подходы к изучению темы. В процессе решения задачи применяются контрольные вопросы. Они облегчают процесс работы, что особенно важно при обучении иноязычному говорению, и направляют мышление обучающихся в область возможных ответов. Однако стоит отметить, что данный метод работы следует применять на заключительных этапах работы над темой, когда лексический запас достаточен для говорения.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 «</w:t>
      </w:r>
      <w:r w:rsidRPr="0090096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Бином</w:t>
      </w:r>
      <w:r w:rsidRPr="00900968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 фантазии».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Прием основан на создании чего-либо нового, абсолютно неизвестного никому, чего никогда не существовало в природе. Данный прием целесообразно использовать при работе над словообразованием.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Прием </w:t>
      </w:r>
      <w:r w:rsidRPr="0090096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«Загадка»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очень эффективен при работе над лексической стороной речи на любой стадии изучения языка. Он позволяет активизировать в памяти учащихся изученные лексические единицы и способствует развитию различных видов памяти.  Кроме того, данный прием можно использовать на начальном этапе работы над темой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  введения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лексических единиц.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Например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 тема “Животные”. “Прячется” картинка любого животного. Необходимо отгадать кто это. Даются наводящие подсказки.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Прием </w:t>
      </w:r>
      <w:r w:rsidRPr="0090096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«Бортовой журнал»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- это способ визуализации материала. Он  может стать ведущим приемом на смысловой стадии.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Бортовые журналы - обобщающее название различных приемов обучающего письма, согласно которым учащиеся во время изучения темы записывают свои мысли. Когда бортовой журнал применяется в самом простейшем варианте, перед чтением или иной формой изучения материала, учащиеся записывают ответы на следующие вопросы: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5"/>
        <w:gridCol w:w="4616"/>
      </w:tblGrid>
      <w:tr w:rsidR="00900968" w:rsidRPr="00900968" w:rsidTr="00900968"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968" w:rsidRPr="00900968" w:rsidRDefault="00900968" w:rsidP="00900968">
            <w:pPr>
              <w:spacing w:after="150" w:line="240" w:lineRule="auto"/>
              <w:ind w:left="142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00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Что мне известно по данной теме?</w:t>
            </w:r>
          </w:p>
        </w:tc>
        <w:tc>
          <w:tcPr>
            <w:tcW w:w="4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968" w:rsidRPr="00900968" w:rsidRDefault="00900968" w:rsidP="00900968">
            <w:pPr>
              <w:spacing w:after="150" w:line="240" w:lineRule="auto"/>
              <w:ind w:left="142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00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Что нового я узнал из текста?</w:t>
            </w:r>
          </w:p>
        </w:tc>
      </w:tr>
      <w:tr w:rsidR="00900968" w:rsidRPr="00900968" w:rsidTr="00900968">
        <w:tc>
          <w:tcPr>
            <w:tcW w:w="4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968" w:rsidRPr="00900968" w:rsidRDefault="00900968" w:rsidP="00900968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0096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968" w:rsidRPr="00900968" w:rsidRDefault="00900968" w:rsidP="00900968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0096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</w:tbl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Встретив в тексте ключевые моменты, учащиеся заносят их в свой бортовой журнал. При чтении, во время пауз и остановок, учащиеся заполняют графы бортового журнала, связывая изучаемую тему со своим видением мира, со своим личным опытом. Проводя подобную работу, учитель вместе с учениками старается продемонстрировать все процессы зримо, чтобы потом ученики могли этим пользоваться.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Чтение (просмотр, прослушивание) с остановками. </w:t>
      </w: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Этот прием эффективен при работе над чтением текста проблемного содержания, а так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же  при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работе с аудиальными и визуальными пособиями. Прием «Чтение с остановками» помогает прорабатывать материал детально. Кроме того, учащиеся имеют возможность пофантазировать,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оценить  факт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или событие критически, высказать свое мнение. Здесь происходит обучение как критическому мышлению, так сказать рефлексивному, на стадии осмысления материала, так и творческому, на стадии прогнозирования событий.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Например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 просмотр любой сказки, спектакля или мультфильма с остановками. Задаются параллельно вопросы, с проверкой понятия содержания.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Стоит отметить, что главная ценность приемов ТРИЗ и РКМ </w:t>
      </w:r>
      <w:proofErr w:type="gram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технологий  заключается</w:t>
      </w:r>
      <w:proofErr w:type="gram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том, что они формируют целый ряд умений (компетентностей), столь востребованных в современном мире: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-рефлексивные умения;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-поисковые (исследовательские) умения;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-умения и навыки работы в сотрудничестве;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-менеджерские умения и навыки;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-коммуникативные умения.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>Ссылки на источники: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1.  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Коджаспирова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Г.М., </w:t>
      </w:r>
      <w:proofErr w:type="spellStart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Коджаспиров</w:t>
      </w:r>
      <w:proofErr w:type="spellEnd"/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 xml:space="preserve"> А.Ю. Словарь по педагогике. – М., Ростов-на-Дону: Март, 2005.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2.   Сайт http://metodolog.ru</w:t>
      </w:r>
    </w:p>
    <w:p w:rsidR="00900968" w:rsidRPr="00900968" w:rsidRDefault="00900968" w:rsidP="0090096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00968"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  <w:lang w:eastAsia="ru-RU"/>
        </w:rPr>
        <w:t>3.   Сайт http://festival.1september.ru/</w:t>
      </w:r>
    </w:p>
    <w:p w:rsidR="00F738E3" w:rsidRDefault="00F738E3"/>
    <w:sectPr w:rsidR="00F73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5424C"/>
    <w:multiLevelType w:val="multilevel"/>
    <w:tmpl w:val="338AA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342898"/>
    <w:multiLevelType w:val="multilevel"/>
    <w:tmpl w:val="04EC5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954DDD"/>
    <w:multiLevelType w:val="multilevel"/>
    <w:tmpl w:val="B92C4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351497"/>
    <w:multiLevelType w:val="multilevel"/>
    <w:tmpl w:val="45B24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944FDA"/>
    <w:multiLevelType w:val="multilevel"/>
    <w:tmpl w:val="25DA7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68"/>
    <w:rsid w:val="00900968"/>
    <w:rsid w:val="00F7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83A7F"/>
  <w15:chartTrackingRefBased/>
  <w15:docId w15:val="{1CF7D5F1-5AC2-40D4-A3AF-504FD1F6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0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09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0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0968"/>
    <w:rPr>
      <w:b/>
      <w:bCs/>
    </w:rPr>
  </w:style>
  <w:style w:type="character" w:styleId="a5">
    <w:name w:val="Emphasis"/>
    <w:basedOn w:val="a0"/>
    <w:uiPriority w:val="20"/>
    <w:qFormat/>
    <w:rsid w:val="009009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</dc:creator>
  <cp:keywords/>
  <dc:description/>
  <cp:lastModifiedBy>Михайлов</cp:lastModifiedBy>
  <cp:revision>1</cp:revision>
  <dcterms:created xsi:type="dcterms:W3CDTF">2023-10-03T16:00:00Z</dcterms:created>
  <dcterms:modified xsi:type="dcterms:W3CDTF">2023-10-03T16:03:00Z</dcterms:modified>
</cp:coreProperties>
</file>