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22" w:rsidRPr="000D043A" w:rsidRDefault="00104C22" w:rsidP="006B0FE1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sz w:val="24"/>
          <w:szCs w:val="24"/>
        </w:rPr>
      </w:pPr>
      <w:r w:rsidRPr="000D043A">
        <w:rPr>
          <w:rFonts w:ascii="Times New Roman" w:hAnsi="Times New Roman" w:cs="Times New Roman"/>
          <w:sz w:val="24"/>
          <w:szCs w:val="24"/>
        </w:rPr>
        <w:t>МИНИСТЕРСТВО ОБРАЗОВАНИЯ СТАВРОПОЛЬСКОГО КРАЯ</w:t>
      </w:r>
    </w:p>
    <w:p w:rsidR="00104C22" w:rsidRPr="000D043A" w:rsidRDefault="00104C22" w:rsidP="006B0FE1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sz w:val="24"/>
          <w:szCs w:val="24"/>
        </w:rPr>
      </w:pPr>
      <w:r w:rsidRPr="000D043A">
        <w:rPr>
          <w:rFonts w:ascii="Times New Roman" w:hAnsi="Times New Roman" w:cs="Times New Roman"/>
          <w:sz w:val="24"/>
          <w:szCs w:val="24"/>
        </w:rPr>
        <w:t>Филиал государственного бюджетного образовательного учреждения</w:t>
      </w:r>
    </w:p>
    <w:p w:rsidR="00104C22" w:rsidRPr="000D043A" w:rsidRDefault="00104C22" w:rsidP="006B0FE1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sz w:val="24"/>
          <w:szCs w:val="24"/>
        </w:rPr>
      </w:pPr>
      <w:r w:rsidRPr="000D043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104C22" w:rsidRPr="000D043A" w:rsidRDefault="00104C22" w:rsidP="006B0FE1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sz w:val="24"/>
          <w:szCs w:val="24"/>
        </w:rPr>
      </w:pPr>
      <w:r w:rsidRPr="000D043A">
        <w:rPr>
          <w:rFonts w:ascii="Times New Roman" w:hAnsi="Times New Roman" w:cs="Times New Roman"/>
          <w:sz w:val="24"/>
          <w:szCs w:val="24"/>
        </w:rPr>
        <w:t>«СТАВРОПОЛЬСКИЙ ГОСУДАРСТВЕННЫЙ ПЕДАГОГИЧЕСКИЙ ИНСТИТУТ»</w:t>
      </w:r>
    </w:p>
    <w:p w:rsidR="00104C22" w:rsidRPr="000D043A" w:rsidRDefault="00104C22" w:rsidP="006B0FE1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sz w:val="24"/>
          <w:szCs w:val="24"/>
        </w:rPr>
      </w:pPr>
      <w:r w:rsidRPr="000D043A">
        <w:rPr>
          <w:rFonts w:ascii="Times New Roman" w:hAnsi="Times New Roman" w:cs="Times New Roman"/>
          <w:sz w:val="24"/>
          <w:szCs w:val="24"/>
        </w:rPr>
        <w:t>в г. Железноводске</w:t>
      </w:r>
    </w:p>
    <w:p w:rsidR="00104C22" w:rsidRPr="00D80039" w:rsidRDefault="00104C22" w:rsidP="006B0FE1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43A">
        <w:rPr>
          <w:rFonts w:ascii="Times New Roman" w:hAnsi="Times New Roman" w:cs="Times New Roman"/>
          <w:sz w:val="24"/>
          <w:szCs w:val="24"/>
        </w:rPr>
        <w:t>(Филиал СГПИ в г. Железноводске)</w:t>
      </w:r>
    </w:p>
    <w:p w:rsidR="00104C22" w:rsidRPr="00D80039" w:rsidRDefault="00104C22" w:rsidP="006B0FE1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C22" w:rsidRPr="00D80039" w:rsidRDefault="00104C22" w:rsidP="006B0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D80039">
        <w:rPr>
          <w:rFonts w:ascii="Times New Roman" w:hAnsi="Times New Roman" w:cs="Times New Roman"/>
          <w:bCs/>
          <w:kern w:val="36"/>
          <w:sz w:val="24"/>
          <w:szCs w:val="24"/>
        </w:rPr>
        <w:t>Гуманитарный факультет</w:t>
      </w:r>
    </w:p>
    <w:p w:rsidR="00104C22" w:rsidRPr="00D80039" w:rsidRDefault="00104C22" w:rsidP="006B0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0039">
        <w:rPr>
          <w:rFonts w:ascii="Times New Roman" w:hAnsi="Times New Roman" w:cs="Times New Roman"/>
          <w:sz w:val="24"/>
          <w:szCs w:val="24"/>
        </w:rPr>
        <w:t>Кафедра начального и дошкольного образования</w:t>
      </w:r>
    </w:p>
    <w:p w:rsidR="00DB0F6A" w:rsidRDefault="00DB0F6A" w:rsidP="006B0F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C22" w:rsidRPr="00DB0F6A" w:rsidRDefault="006B0FE1" w:rsidP="006B0F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B0F6A">
        <w:rPr>
          <w:rFonts w:ascii="Times New Roman" w:hAnsi="Times New Roman" w:cs="Times New Roman"/>
          <w:b/>
          <w:sz w:val="24"/>
          <w:szCs w:val="24"/>
        </w:rPr>
        <w:t>ФОРМИРОВАНИЕ УНИВЕРСАЛЬНЫХ УЧЕБНЫХ ПОЗНАВАТЕЛЬНЫХ ДЕЙСТВИЙ НА УРОКАХ РУССКОГО ЯЗЫКА В НАЧАЛЬНОЙ ШКОЛЕ ПОСРЕДСТВОМ ИНТЕРАКТИВНЫХ МЕТОДОВ</w:t>
      </w:r>
    </w:p>
    <w:p w:rsidR="00EE76C0" w:rsidRPr="00DB0F6A" w:rsidRDefault="00EE76C0" w:rsidP="006B0FE1">
      <w:pPr>
        <w:spacing w:after="0" w:line="240" w:lineRule="auto"/>
        <w:ind w:left="567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0F6A">
        <w:rPr>
          <w:rFonts w:ascii="Times New Roman" w:hAnsi="Times New Roman" w:cs="Times New Roman"/>
          <w:b/>
          <w:sz w:val="24"/>
          <w:szCs w:val="24"/>
        </w:rPr>
        <w:t xml:space="preserve">Максимова А.А., </w:t>
      </w:r>
    </w:p>
    <w:p w:rsidR="00EE76C0" w:rsidRPr="00DB0F6A" w:rsidRDefault="00EE76C0" w:rsidP="006B0FE1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B0F6A">
        <w:rPr>
          <w:rFonts w:ascii="Times New Roman" w:hAnsi="Times New Roman" w:cs="Times New Roman"/>
          <w:sz w:val="24"/>
          <w:szCs w:val="24"/>
        </w:rPr>
        <w:t>студент,</w:t>
      </w:r>
    </w:p>
    <w:p w:rsidR="00EE76C0" w:rsidRPr="00DB0F6A" w:rsidRDefault="00EE76C0" w:rsidP="006B0FE1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E76C0">
        <w:rPr>
          <w:rFonts w:ascii="Times New Roman" w:eastAsia="Calibri" w:hAnsi="Times New Roman" w:cs="Times New Roman"/>
          <w:sz w:val="24"/>
          <w:szCs w:val="24"/>
        </w:rPr>
        <w:t>Научный руководитель:</w:t>
      </w:r>
      <w:r w:rsidRPr="00DB0F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F6A">
        <w:rPr>
          <w:rFonts w:ascii="Times New Roman" w:eastAsia="Calibri" w:hAnsi="Times New Roman" w:cs="Times New Roman"/>
          <w:b/>
          <w:sz w:val="24"/>
          <w:szCs w:val="24"/>
        </w:rPr>
        <w:t>Сухарева Е.Е.</w:t>
      </w:r>
      <w:r w:rsidRPr="00DB0F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6C0">
        <w:rPr>
          <w:rFonts w:ascii="Times New Roman" w:eastAsia="Calibri" w:hAnsi="Times New Roman" w:cs="Times New Roman"/>
          <w:sz w:val="24"/>
          <w:szCs w:val="24"/>
        </w:rPr>
        <w:t>старший преподаватель кафедры историко-филологических дисциплин</w:t>
      </w:r>
    </w:p>
    <w:p w:rsidR="006B0FE1" w:rsidRPr="00EE76C0" w:rsidRDefault="006B0FE1" w:rsidP="006B0FE1">
      <w:pPr>
        <w:spacing w:after="0" w:line="240" w:lineRule="auto"/>
        <w:ind w:left="496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B0F6A">
        <w:rPr>
          <w:rFonts w:ascii="Times New Roman" w:eastAsia="Calibri" w:hAnsi="Times New Roman" w:cs="Times New Roman"/>
          <w:sz w:val="24"/>
          <w:szCs w:val="24"/>
        </w:rPr>
        <w:t>Филиал СГПИ в г. Железноводске, Россия</w:t>
      </w:r>
    </w:p>
    <w:p w:rsidR="00104C22" w:rsidRPr="00DB0F6A" w:rsidRDefault="00104C22" w:rsidP="006B0FE1">
      <w:pPr>
        <w:tabs>
          <w:tab w:val="left" w:pos="5387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4"/>
          <w:szCs w:val="24"/>
        </w:rPr>
      </w:pPr>
    </w:p>
    <w:p w:rsidR="006B0FE1" w:rsidRPr="00DB0F6A" w:rsidRDefault="006B0FE1" w:rsidP="006B0F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  <w:lang w:val="en-US"/>
        </w:rPr>
      </w:pPr>
      <w:r w:rsidRPr="00DB0F6A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  <w:lang w:val="en-US"/>
        </w:rPr>
        <w:t>FORMATION OF UNIVERSAL EDUCATIONAL COGNITIVE ACTIONS IN RUSSIAN LANGUAGE LESSONS IN PRIMARY SCHOOL THROUGH INTERACTIVE METHODS</w:t>
      </w:r>
    </w:p>
    <w:p w:rsidR="006B0FE1" w:rsidRPr="00DB0F6A" w:rsidRDefault="006B0FE1" w:rsidP="006B0FE1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  <w:lang w:val="en-US"/>
        </w:rPr>
      </w:pPr>
      <w:r w:rsidRPr="00DB0F6A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  <w:lang w:val="en-US"/>
        </w:rPr>
        <w:t>Maximova A.A.,</w:t>
      </w:r>
    </w:p>
    <w:p w:rsidR="006B0FE1" w:rsidRPr="00DB0F6A" w:rsidRDefault="006B0FE1" w:rsidP="006B0FE1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6"/>
          <w:sz w:val="24"/>
          <w:szCs w:val="24"/>
          <w:lang w:val="en-US"/>
        </w:rPr>
      </w:pPr>
      <w:r w:rsidRPr="00DB0F6A">
        <w:rPr>
          <w:rFonts w:ascii="Times New Roman" w:hAnsi="Times New Roman" w:cs="Times New Roman"/>
          <w:bCs/>
          <w:color w:val="000000"/>
          <w:spacing w:val="6"/>
          <w:sz w:val="24"/>
          <w:szCs w:val="24"/>
          <w:lang w:val="en-US"/>
        </w:rPr>
        <w:t>student,</w:t>
      </w:r>
    </w:p>
    <w:p w:rsidR="006B0FE1" w:rsidRPr="00DB0F6A" w:rsidRDefault="006B0FE1" w:rsidP="006B0FE1">
      <w:pPr>
        <w:spacing w:after="0" w:line="240" w:lineRule="auto"/>
        <w:ind w:left="4395"/>
        <w:jc w:val="right"/>
        <w:rPr>
          <w:rFonts w:ascii="Times New Roman" w:hAnsi="Times New Roman" w:cs="Times New Roman"/>
          <w:bCs/>
          <w:color w:val="000000"/>
          <w:spacing w:val="6"/>
          <w:sz w:val="24"/>
          <w:szCs w:val="24"/>
          <w:lang w:val="en-US"/>
        </w:rPr>
      </w:pPr>
      <w:r w:rsidRPr="00DB0F6A">
        <w:rPr>
          <w:rFonts w:ascii="Times New Roman" w:hAnsi="Times New Roman" w:cs="Times New Roman"/>
          <w:bCs/>
          <w:color w:val="000000"/>
          <w:spacing w:val="6"/>
          <w:sz w:val="24"/>
          <w:szCs w:val="24"/>
          <w:lang w:val="en-US"/>
        </w:rPr>
        <w:t xml:space="preserve">Scientific supervisor: </w:t>
      </w:r>
      <w:r w:rsidRPr="00DB0F6A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  <w:lang w:val="en-US"/>
        </w:rPr>
        <w:t>E.E. Sukhareva</w:t>
      </w:r>
      <w:r w:rsidRPr="00DB0F6A">
        <w:rPr>
          <w:rFonts w:ascii="Times New Roman" w:hAnsi="Times New Roman" w:cs="Times New Roman"/>
          <w:bCs/>
          <w:color w:val="000000"/>
          <w:spacing w:val="6"/>
          <w:sz w:val="24"/>
          <w:szCs w:val="24"/>
          <w:lang w:val="en-US"/>
        </w:rPr>
        <w:t>, Senior lecturer at the Department of Historical and Philological Disciplines</w:t>
      </w:r>
    </w:p>
    <w:p w:rsidR="000571C1" w:rsidRDefault="006B0FE1" w:rsidP="00DB0F6A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</w:pPr>
      <w:r w:rsidRPr="00DB0F6A"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t>SGPI branch in Zheleznovodsk, Russia</w:t>
      </w:r>
    </w:p>
    <w:p w:rsidR="00DB0F6A" w:rsidRPr="00DB0F6A" w:rsidRDefault="00DB0F6A" w:rsidP="00DB0F6A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</w:pPr>
    </w:p>
    <w:p w:rsidR="00CF7598" w:rsidRPr="00CF7598" w:rsidRDefault="003E1EFC" w:rsidP="00F61901">
      <w:pPr>
        <w:tabs>
          <w:tab w:val="left" w:pos="3456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0A58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400A5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4E35B3">
        <w:rPr>
          <w:rFonts w:ascii="Times New Roman" w:hAnsi="Times New Roman" w:cs="Times New Roman"/>
          <w:i/>
          <w:sz w:val="28"/>
          <w:szCs w:val="28"/>
        </w:rPr>
        <w:t>д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>анная статья посвящена применению интерактивных методов преподавания русского языка как иностранного в лицее, которые позволяют интенсифицировать учебный процесс, в результате чего у учащихся формируются и развиваются интеллектуальные способности общения в разных коммуникативных ситуациях и непосредственно в своей учебной деятельности. Статья имеет теоретико-практическую направленность</w:t>
      </w:r>
      <w:r w:rsidR="000A21B7">
        <w:rPr>
          <w:rFonts w:ascii="Times New Roman" w:hAnsi="Times New Roman" w:cs="Times New Roman"/>
          <w:i/>
          <w:sz w:val="28"/>
          <w:szCs w:val="28"/>
        </w:rPr>
        <w:t>.</w:t>
      </w:r>
    </w:p>
    <w:p w:rsidR="004E35B3" w:rsidRPr="000A21B7" w:rsidRDefault="00B542DC" w:rsidP="00F61901">
      <w:pPr>
        <w:tabs>
          <w:tab w:val="left" w:pos="3456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0A58">
        <w:rPr>
          <w:rFonts w:ascii="Times New Roman" w:hAnsi="Times New Roman" w:cs="Times New Roman"/>
          <w:b/>
          <w:i/>
          <w:sz w:val="28"/>
          <w:szCs w:val="28"/>
          <w:lang w:val="en-US"/>
        </w:rPr>
        <w:t>Abstract</w:t>
      </w:r>
      <w:r w:rsidRPr="004E35B3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This article is devoted to the application of interactive methods</w:t>
      </w:r>
      <w:r w:rsidR="000A21B7" w:rsidRPr="000A21B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of teaching Russian as a foreign lang</w:t>
      </w:r>
      <w:r w:rsidR="000A21B7">
        <w:rPr>
          <w:rFonts w:ascii="Times New Roman" w:hAnsi="Times New Roman" w:cs="Times New Roman"/>
          <w:i/>
          <w:sz w:val="28"/>
          <w:szCs w:val="28"/>
          <w:lang w:val="en-US"/>
        </w:rPr>
        <w:t>uage at the lyceum, which allow</w:t>
      </w:r>
      <w:r w:rsidR="000A21B7" w:rsidRPr="000A21B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to intensify the educational process</w:t>
      </w:r>
      <w:r w:rsidR="000A21B7">
        <w:rPr>
          <w:rFonts w:ascii="Times New Roman" w:hAnsi="Times New Roman" w:cs="Times New Roman"/>
          <w:i/>
          <w:sz w:val="28"/>
          <w:szCs w:val="28"/>
          <w:lang w:val="en-US"/>
        </w:rPr>
        <w:t>, as a result of which students</w:t>
      </w:r>
      <w:r w:rsidR="000A21B7" w:rsidRPr="000A21B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form and develop intellectual com</w:t>
      </w:r>
      <w:r w:rsidR="000A21B7">
        <w:rPr>
          <w:rFonts w:ascii="Times New Roman" w:hAnsi="Times New Roman" w:cs="Times New Roman"/>
          <w:i/>
          <w:sz w:val="28"/>
          <w:szCs w:val="28"/>
          <w:lang w:val="en-US"/>
        </w:rPr>
        <w:t>munication abilities in various</w:t>
      </w:r>
      <w:r w:rsidR="000A21B7" w:rsidRPr="000A21B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communicative situations and directly in their educati</w:t>
      </w:r>
      <w:r w:rsidR="000A21B7">
        <w:rPr>
          <w:rFonts w:ascii="Times New Roman" w:hAnsi="Times New Roman" w:cs="Times New Roman"/>
          <w:i/>
          <w:sz w:val="28"/>
          <w:szCs w:val="28"/>
          <w:lang w:val="en-US"/>
        </w:rPr>
        <w:t>onal activities.</w:t>
      </w:r>
      <w:r w:rsidR="000A21B7" w:rsidRPr="000A21B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article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has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theoretical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and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practical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orientation</w:t>
      </w:r>
      <w:r w:rsidR="000A21B7">
        <w:rPr>
          <w:rFonts w:ascii="Times New Roman" w:hAnsi="Times New Roman" w:cs="Times New Roman"/>
          <w:i/>
          <w:sz w:val="28"/>
          <w:szCs w:val="28"/>
        </w:rPr>
        <w:t>.</w:t>
      </w:r>
    </w:p>
    <w:p w:rsidR="003E1EFC" w:rsidRPr="00400A58" w:rsidRDefault="003E1EFC" w:rsidP="00F61901">
      <w:pPr>
        <w:tabs>
          <w:tab w:val="left" w:pos="3456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0A58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400A5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CF7598">
        <w:rPr>
          <w:rFonts w:ascii="Times New Roman" w:hAnsi="Times New Roman" w:cs="Times New Roman"/>
          <w:i/>
          <w:sz w:val="28"/>
          <w:szCs w:val="28"/>
        </w:rPr>
        <w:t xml:space="preserve">интерактивные методы, </w:t>
      </w:r>
      <w:r w:rsidR="004E35B3" w:rsidRPr="004E35B3">
        <w:rPr>
          <w:rFonts w:ascii="Times New Roman" w:hAnsi="Times New Roman" w:cs="Times New Roman"/>
          <w:i/>
          <w:sz w:val="28"/>
          <w:szCs w:val="28"/>
        </w:rPr>
        <w:t>универсальных учебных познавательных действий</w:t>
      </w:r>
      <w:r w:rsidR="004E35B3">
        <w:rPr>
          <w:rFonts w:ascii="Times New Roman" w:hAnsi="Times New Roman" w:cs="Times New Roman"/>
          <w:i/>
          <w:sz w:val="28"/>
          <w:szCs w:val="28"/>
        </w:rPr>
        <w:t>, диагностика сформированности, эмпирический уровень исследования</w:t>
      </w:r>
      <w:r w:rsidR="000A21B7">
        <w:rPr>
          <w:rFonts w:ascii="Times New Roman" w:hAnsi="Times New Roman" w:cs="Times New Roman"/>
          <w:i/>
          <w:sz w:val="28"/>
          <w:szCs w:val="28"/>
        </w:rPr>
        <w:t>, теоретический уровень, саморазвитие, самосовершенствование.</w:t>
      </w:r>
    </w:p>
    <w:p w:rsidR="005B610E" w:rsidRPr="000A21B7" w:rsidRDefault="00B542DC" w:rsidP="00F61901">
      <w:pPr>
        <w:tabs>
          <w:tab w:val="left" w:pos="3456"/>
        </w:tabs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00A58">
        <w:rPr>
          <w:rFonts w:ascii="Times New Roman" w:hAnsi="Times New Roman" w:cs="Times New Roman"/>
          <w:b/>
          <w:i/>
          <w:sz w:val="28"/>
          <w:szCs w:val="28"/>
          <w:lang w:val="en-US"/>
        </w:rPr>
        <w:t>Keywords</w:t>
      </w:r>
      <w:r w:rsidRPr="00400A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="004E35B3" w:rsidRPr="004E35B3">
        <w:rPr>
          <w:rFonts w:ascii="Times New Roman" w:hAnsi="Times New Roman" w:cs="Times New Roman"/>
          <w:i/>
          <w:sz w:val="28"/>
          <w:szCs w:val="28"/>
          <w:lang w:val="en-US"/>
        </w:rPr>
        <w:t>interactive methods, universal educational cognitive actions, diagnostics of formation, empirical level</w:t>
      </w:r>
      <w:r w:rsidR="000A21B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of research, theoretical level</w:t>
      </w:r>
      <w:r w:rsidR="000A21B7" w:rsidRPr="000A21B7">
        <w:rPr>
          <w:rFonts w:ascii="Times New Roman" w:hAnsi="Times New Roman" w:cs="Times New Roman"/>
          <w:i/>
          <w:sz w:val="28"/>
          <w:szCs w:val="28"/>
          <w:lang w:val="en-US"/>
        </w:rPr>
        <w:t>, self-development, self-improvement.</w:t>
      </w:r>
    </w:p>
    <w:p w:rsidR="004E35B3" w:rsidRPr="004E35B3" w:rsidRDefault="004E35B3" w:rsidP="00F61901">
      <w:pPr>
        <w:tabs>
          <w:tab w:val="right" w:leader="do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5B3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Актуальность исследования</w:t>
      </w:r>
      <w:r w:rsidRPr="004E35B3">
        <w:rPr>
          <w:rFonts w:ascii="Times New Roman" w:eastAsia="Calibri" w:hAnsi="Times New Roman" w:cs="Times New Roman"/>
          <w:sz w:val="28"/>
          <w:szCs w:val="28"/>
        </w:rPr>
        <w:t xml:space="preserve"> обусловлена наличием противоречий между потребностью формирования универсальных учебных познавательных действий у младших школьников и недостаточной разработанностью методики использования интерактивных методов на уроке русского языка.</w:t>
      </w:r>
    </w:p>
    <w:p w:rsidR="004E35B3" w:rsidRPr="004E35B3" w:rsidRDefault="004E35B3" w:rsidP="00F61901">
      <w:pPr>
        <w:tabs>
          <w:tab w:val="left" w:pos="76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5B3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Проблема исследования</w:t>
      </w:r>
      <w:r w:rsidRPr="004E35B3">
        <w:rPr>
          <w:rFonts w:ascii="Times New Roman" w:eastAsia="Calibri" w:hAnsi="Times New Roman" w:cs="Times New Roman"/>
          <w:sz w:val="28"/>
          <w:szCs w:val="28"/>
        </w:rPr>
        <w:t>: каковы возможности интерактивных методов обучения на уроках русского языка в начальной школе в формировании универсальных учебных познавательных действий?</w:t>
      </w:r>
    </w:p>
    <w:p w:rsidR="000A21B7" w:rsidRPr="000A21B7" w:rsidRDefault="000A21B7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1B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ФГОС НОО «универсальные учебные действия» в широком смысле – это процесс саморазвития и самосовершенствования путем сознательного и активного усвоения нового социального опыта. </w:t>
      </w:r>
    </w:p>
    <w:p w:rsidR="000A21B7" w:rsidRPr="000A21B7" w:rsidRDefault="000A21B7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1B7">
        <w:rPr>
          <w:rFonts w:ascii="Times New Roman" w:eastAsia="Calibri" w:hAnsi="Times New Roman" w:cs="Times New Roman"/>
          <w:sz w:val="28"/>
          <w:szCs w:val="28"/>
        </w:rPr>
        <w:t>В узком смысле «универсальное учебные действия действие» - это совокупность действий ученика, отстаивание его культурной идентичности, способности к самостоятельному изучению новых знаний и умений, организацию данного процесса, социальную компетентность, толерантность.</w:t>
      </w:r>
    </w:p>
    <w:p w:rsidR="00F61901" w:rsidRPr="00F61901" w:rsidRDefault="00F61901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901">
        <w:rPr>
          <w:rFonts w:ascii="Times New Roman" w:eastAsia="Calibri" w:hAnsi="Times New Roman" w:cs="Times New Roman"/>
          <w:sz w:val="28"/>
          <w:szCs w:val="28"/>
        </w:rPr>
        <w:t>Способность учащегося к самостоятельному успешному восприятию новых знаний, умений и навыков или способность к обучению, обеспечивается тем, что универсальные учебные действия (УУД) выявляют вероятность широкой направленности учащихся в различных областях обучения и собственной учебной деятельности, начиная с понимания детьми своих целей, приобретая «способность к обучению». Все это означает полное овладение всеми частями учебной деятельности. Оно, в свою очередь, включает в себя:</w:t>
      </w:r>
    </w:p>
    <w:p w:rsidR="00F61901" w:rsidRPr="00F61901" w:rsidRDefault="00F61901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901">
        <w:rPr>
          <w:rFonts w:ascii="Times New Roman" w:eastAsia="Calibri" w:hAnsi="Times New Roman" w:cs="Times New Roman"/>
          <w:sz w:val="28"/>
          <w:szCs w:val="28"/>
        </w:rPr>
        <w:t>1) познавательные и учебные мотивы;</w:t>
      </w:r>
    </w:p>
    <w:p w:rsidR="00F61901" w:rsidRPr="00F61901" w:rsidRDefault="00F61901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901">
        <w:rPr>
          <w:rFonts w:ascii="Times New Roman" w:eastAsia="Calibri" w:hAnsi="Times New Roman" w:cs="Times New Roman"/>
          <w:sz w:val="28"/>
          <w:szCs w:val="28"/>
        </w:rPr>
        <w:t>2) учебную цель;</w:t>
      </w:r>
    </w:p>
    <w:p w:rsidR="00F61901" w:rsidRPr="00F61901" w:rsidRDefault="00F61901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901">
        <w:rPr>
          <w:rFonts w:ascii="Times New Roman" w:eastAsia="Calibri" w:hAnsi="Times New Roman" w:cs="Times New Roman"/>
          <w:sz w:val="28"/>
          <w:szCs w:val="28"/>
        </w:rPr>
        <w:t>3) учебную задачу;</w:t>
      </w:r>
    </w:p>
    <w:p w:rsidR="00F61901" w:rsidRPr="00F61901" w:rsidRDefault="00F61901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901">
        <w:rPr>
          <w:rFonts w:ascii="Times New Roman" w:eastAsia="Calibri" w:hAnsi="Times New Roman" w:cs="Times New Roman"/>
          <w:sz w:val="28"/>
          <w:szCs w:val="28"/>
        </w:rPr>
        <w:t>4) учебные действия и операции (ориентировка, преобразование материала, контроль и оценка).</w:t>
      </w:r>
    </w:p>
    <w:p w:rsidR="00F61901" w:rsidRPr="00F61901" w:rsidRDefault="00F61901" w:rsidP="00F619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901">
        <w:rPr>
          <w:rFonts w:ascii="Times New Roman" w:eastAsia="Calibri" w:hAnsi="Times New Roman" w:cs="Times New Roman"/>
          <w:sz w:val="28"/>
          <w:szCs w:val="28"/>
        </w:rPr>
        <w:t>«Способность к обучению» приводится как важная причина повышения продуктивности в изучении младшими школьниками предметных знаний, формирование умений и компетенций, мировоззренческих и ценностно-смысловых основ личностного нравственного выбора.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619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Цель эксперимента заключалась в проверке эффективности работы по формированию познавательных универсальных учебных действий у младших школьников на уроках русского языка с использованием интерактивных методов. Необходимость достижения поставленной цели обусловила организацию эксперимента. </w:t>
      </w:r>
    </w:p>
    <w:p w:rsidR="00F61901" w:rsidRPr="00F61901" w:rsidRDefault="00F61901" w:rsidP="00F61901">
      <w:pPr>
        <w:tabs>
          <w:tab w:val="right" w:leader="do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Экспериментальная работа проводилась в </w:t>
      </w:r>
      <w:r w:rsidRPr="00F61901">
        <w:rPr>
          <w:rFonts w:ascii="Times New Roman" w:eastAsia="Calibri" w:hAnsi="Times New Roman" w:cs="Times New Roman"/>
          <w:color w:val="000000"/>
          <w:sz w:val="28"/>
          <w:szCs w:val="28"/>
        </w:rPr>
        <w:t>МКОУ СОШ №8 с. Ульяновка Минераловодского района Ставропольского края.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ходе проведения эксперимента принимали участие в качестве респондентов обучающиеся 3 «А» класса (экспериментальная группа) в количестве 25 учеников и 3 «Б» класса (контрольная группа) в количестве 25 человек, всего в эксперименте приняло участие 50 человек.</w:t>
      </w:r>
    </w:p>
    <w:p w:rsid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Сравнительный анализ диагностики в экспериментальном 3«А» классе   на констатирующем и контрольном этапах исследования</w:t>
      </w:r>
      <w:r w:rsidR="00C12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278A" w:rsidRPr="00F61901" w:rsidRDefault="00C1278A" w:rsidP="00C1278A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922"/>
        <w:gridCol w:w="890"/>
        <w:gridCol w:w="784"/>
        <w:gridCol w:w="965"/>
        <w:gridCol w:w="890"/>
        <w:gridCol w:w="784"/>
        <w:gridCol w:w="922"/>
        <w:gridCol w:w="890"/>
        <w:gridCol w:w="784"/>
      </w:tblGrid>
      <w:tr w:rsidR="00F61901" w:rsidRPr="00F61901" w:rsidTr="00E06115">
        <w:tc>
          <w:tcPr>
            <w:tcW w:w="1803" w:type="dxa"/>
            <w:vMerge w:val="restart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Уровни</w:t>
            </w:r>
          </w:p>
        </w:tc>
        <w:tc>
          <w:tcPr>
            <w:tcW w:w="2688" w:type="dxa"/>
            <w:gridSpan w:val="3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по методике «Проба на определение количества слов в предложении»</w:t>
            </w:r>
          </w:p>
        </w:tc>
        <w:tc>
          <w:tcPr>
            <w:tcW w:w="2684" w:type="dxa"/>
            <w:gridSpan w:val="3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по  методике «Исключение лишнего»</w:t>
            </w:r>
          </w:p>
        </w:tc>
        <w:tc>
          <w:tcPr>
            <w:tcW w:w="2679" w:type="dxa"/>
            <w:gridSpan w:val="3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по  методике «Отсутствующая буква»</w:t>
            </w:r>
          </w:p>
        </w:tc>
      </w:tr>
      <w:tr w:rsidR="00F61901" w:rsidRPr="00F61901" w:rsidTr="00E06115">
        <w:tc>
          <w:tcPr>
            <w:tcW w:w="1803" w:type="dxa"/>
            <w:vMerge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05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844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39" w:type="dxa"/>
          </w:tcPr>
          <w:p w:rsidR="00F61901" w:rsidRPr="00F61901" w:rsidRDefault="00C1278A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F61901"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ысокий</w:t>
            </w:r>
          </w:p>
        </w:tc>
        <w:tc>
          <w:tcPr>
            <w:tcW w:w="903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842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02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838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F61901" w:rsidRPr="00F61901" w:rsidTr="00E06115">
        <w:tc>
          <w:tcPr>
            <w:tcW w:w="1803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Констатирующий этап</w:t>
            </w: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 (36%)</w:t>
            </w:r>
          </w:p>
        </w:tc>
        <w:tc>
          <w:tcPr>
            <w:tcW w:w="90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(44%)</w:t>
            </w:r>
          </w:p>
        </w:tc>
        <w:tc>
          <w:tcPr>
            <w:tcW w:w="844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(20%)</w:t>
            </w: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(16%)</w:t>
            </w:r>
          </w:p>
        </w:tc>
        <w:tc>
          <w:tcPr>
            <w:tcW w:w="903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(72%)</w:t>
            </w:r>
          </w:p>
        </w:tc>
        <w:tc>
          <w:tcPr>
            <w:tcW w:w="842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(12%)</w:t>
            </w: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(16%)</w:t>
            </w:r>
          </w:p>
        </w:tc>
        <w:tc>
          <w:tcPr>
            <w:tcW w:w="902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(60%)</w:t>
            </w:r>
          </w:p>
        </w:tc>
        <w:tc>
          <w:tcPr>
            <w:tcW w:w="838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(24%)</w:t>
            </w:r>
          </w:p>
        </w:tc>
      </w:tr>
      <w:tr w:rsidR="00F61901" w:rsidRPr="00F61901" w:rsidTr="00E06115">
        <w:tc>
          <w:tcPr>
            <w:tcW w:w="1803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этап</w:t>
            </w: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(40%)</w:t>
            </w:r>
          </w:p>
        </w:tc>
        <w:tc>
          <w:tcPr>
            <w:tcW w:w="90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(52%)</w:t>
            </w:r>
          </w:p>
        </w:tc>
        <w:tc>
          <w:tcPr>
            <w:tcW w:w="844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(8%)</w:t>
            </w: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 (20%)</w:t>
            </w:r>
          </w:p>
        </w:tc>
        <w:tc>
          <w:tcPr>
            <w:tcW w:w="903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(76%)</w:t>
            </w:r>
          </w:p>
        </w:tc>
        <w:tc>
          <w:tcPr>
            <w:tcW w:w="842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(4%)</w:t>
            </w:r>
          </w:p>
        </w:tc>
        <w:tc>
          <w:tcPr>
            <w:tcW w:w="939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 (24%)</w:t>
            </w:r>
          </w:p>
        </w:tc>
        <w:tc>
          <w:tcPr>
            <w:tcW w:w="902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(64%)</w:t>
            </w:r>
          </w:p>
        </w:tc>
        <w:tc>
          <w:tcPr>
            <w:tcW w:w="838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(12%)</w:t>
            </w:r>
          </w:p>
        </w:tc>
      </w:tr>
    </w:tbl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013960" cy="3040380"/>
            <wp:effectExtent l="0" t="0" r="15240" b="762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61901" w:rsidRPr="00F61901" w:rsidRDefault="00C1278A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Рис. 1</w:t>
      </w:r>
      <w:r w:rsidR="00F61901"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Сравнительный 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лиз диагностики в </w:t>
      </w:r>
      <w:r w:rsidR="00F61901"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экспериментальном 3«А» классе   на констатирующем и контрольном этапах исследования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итогам проведенных диагностик на констатирующем и контрольных этапах  в экспериментальном 3«А» классе видно, что результат улучшился: сформированность познавательного УУД -  умения различать предметную и речевую действительность  стала выше на 12% (высокий и средний уровни), сформированность познавательного УУД - умения ребенка логически мыслить и обобщать предметы по общим признакам повысилась на 8%, сформированность познавательного УУД-  умения выделять и сравнивать стратегии решения логической задачи стала выше на 12%.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Сравнительный анализ на констатирующем и контрольном этапах исследования в </w:t>
      </w:r>
      <w:r w:rsidRPr="00F619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3«А» классе (экспериментальная группа) </w:t>
      </w:r>
      <w:r w:rsidRPr="00F6190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 в </w:t>
      </w:r>
      <w:r w:rsidRPr="00F61901">
        <w:rPr>
          <w:rFonts w:ascii="Times New Roman" w:eastAsia="Calibri" w:hAnsi="Times New Roman" w:cs="Times New Roman"/>
          <w:color w:val="000000"/>
          <w:sz w:val="28"/>
          <w:szCs w:val="28"/>
        </w:rPr>
        <w:t>3«Б» классе (контрольная группа)</w:t>
      </w:r>
      <w:r w:rsidR="00C127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показан в таблице 2 и на диаграмме (рис. 2-4</w:t>
      </w:r>
      <w:r w:rsidRPr="00F61901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F6190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</w:t>
      </w:r>
    </w:p>
    <w:p w:rsidR="00F61901" w:rsidRPr="00F61901" w:rsidRDefault="00C1278A" w:rsidP="00F6190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2</w:t>
      </w:r>
      <w:r w:rsidR="00F61901" w:rsidRPr="00F6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Сравнительный анализ на констатирующем и контрольном этапах исследования в </w:t>
      </w:r>
      <w:r w:rsidRPr="00F61901">
        <w:rPr>
          <w:rFonts w:ascii="Times New Roman" w:eastAsia="Calibri" w:hAnsi="Times New Roman" w:cs="Times New Roman"/>
          <w:color w:val="000000"/>
          <w:sz w:val="28"/>
          <w:szCs w:val="28"/>
        </w:rPr>
        <w:t>3«А» классе (экспериментальная группа)</w:t>
      </w:r>
      <w:r w:rsidRPr="00F6190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и в </w:t>
      </w:r>
      <w:r w:rsidRPr="00F61901">
        <w:rPr>
          <w:rFonts w:ascii="Times New Roman" w:eastAsia="Calibri" w:hAnsi="Times New Roman" w:cs="Times New Roman"/>
          <w:color w:val="000000"/>
          <w:sz w:val="28"/>
          <w:szCs w:val="28"/>
        </w:rPr>
        <w:t>3«Б» классе (контрольная группа)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495"/>
        <w:gridCol w:w="487"/>
        <w:gridCol w:w="436"/>
        <w:gridCol w:w="506"/>
        <w:gridCol w:w="556"/>
        <w:gridCol w:w="425"/>
        <w:gridCol w:w="567"/>
        <w:gridCol w:w="425"/>
        <w:gridCol w:w="567"/>
        <w:gridCol w:w="425"/>
        <w:gridCol w:w="567"/>
        <w:gridCol w:w="426"/>
        <w:gridCol w:w="516"/>
        <w:gridCol w:w="476"/>
        <w:gridCol w:w="497"/>
        <w:gridCol w:w="425"/>
        <w:gridCol w:w="495"/>
        <w:gridCol w:w="426"/>
      </w:tblGrid>
      <w:tr w:rsidR="00F61901" w:rsidRPr="00F61901" w:rsidTr="00E06115">
        <w:trPr>
          <w:jc w:val="center"/>
        </w:trPr>
        <w:tc>
          <w:tcPr>
            <w:tcW w:w="1632" w:type="dxa"/>
            <w:vMerge w:val="restart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</w:t>
            </w:r>
          </w:p>
        </w:tc>
        <w:tc>
          <w:tcPr>
            <w:tcW w:w="2905" w:type="dxa"/>
            <w:gridSpan w:val="6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Диагностика по методике «Проба на определение </w:t>
            </w: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количества слов в предложении»</w:t>
            </w:r>
          </w:p>
        </w:tc>
        <w:tc>
          <w:tcPr>
            <w:tcW w:w="2977" w:type="dxa"/>
            <w:gridSpan w:val="6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Диагностика по  методике «Исключение лишнего»</w:t>
            </w:r>
          </w:p>
        </w:tc>
        <w:tc>
          <w:tcPr>
            <w:tcW w:w="2835" w:type="dxa"/>
            <w:gridSpan w:val="6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по  методике «Отсутствующая буква»</w:t>
            </w:r>
          </w:p>
        </w:tc>
      </w:tr>
      <w:tr w:rsidR="00F61901" w:rsidRPr="00F61901" w:rsidTr="00E06115">
        <w:trPr>
          <w:jc w:val="center"/>
        </w:trPr>
        <w:tc>
          <w:tcPr>
            <w:tcW w:w="1632" w:type="dxa"/>
            <w:vMerge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42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81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92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92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93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992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22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21" w:type="dxa"/>
            <w:gridSpan w:val="2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F61901" w:rsidRPr="00F61901" w:rsidTr="00E06115">
        <w:trPr>
          <w:jc w:val="center"/>
        </w:trPr>
        <w:tc>
          <w:tcPr>
            <w:tcW w:w="1632" w:type="dxa"/>
            <w:vMerge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87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36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506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556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26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516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76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97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  <w:tc>
          <w:tcPr>
            <w:tcW w:w="495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3А</w:t>
            </w:r>
          </w:p>
        </w:tc>
        <w:tc>
          <w:tcPr>
            <w:tcW w:w="426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3Б</w:t>
            </w:r>
          </w:p>
        </w:tc>
      </w:tr>
      <w:tr w:rsidR="00F61901" w:rsidRPr="00F61901" w:rsidTr="00E06115">
        <w:trPr>
          <w:trHeight w:val="886"/>
          <w:jc w:val="center"/>
        </w:trPr>
        <w:tc>
          <w:tcPr>
            <w:tcW w:w="1632" w:type="dxa"/>
          </w:tcPr>
          <w:p w:rsidR="00F61901" w:rsidRPr="00F61901" w:rsidRDefault="00F61901" w:rsidP="00F61901">
            <w:pPr>
              <w:spacing w:after="0" w:line="240" w:lineRule="auto"/>
              <w:ind w:left="-113" w:right="-1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Констатирующий этап (%)</w:t>
            </w:r>
          </w:p>
        </w:tc>
        <w:tc>
          <w:tcPr>
            <w:tcW w:w="49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87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0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56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6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7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95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6" w:type="dxa"/>
          </w:tcPr>
          <w:p w:rsidR="00F61901" w:rsidRPr="00F61901" w:rsidRDefault="00F61901" w:rsidP="00F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901" w:rsidRPr="00F61901" w:rsidTr="00E06115">
        <w:trPr>
          <w:trHeight w:val="715"/>
          <w:jc w:val="center"/>
        </w:trPr>
        <w:tc>
          <w:tcPr>
            <w:tcW w:w="1632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этап (%)</w:t>
            </w:r>
          </w:p>
        </w:tc>
        <w:tc>
          <w:tcPr>
            <w:tcW w:w="49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87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0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56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67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6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6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7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5" w:type="dxa"/>
          </w:tcPr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95" w:type="dxa"/>
          </w:tcPr>
          <w:p w:rsidR="00F61901" w:rsidRPr="00F61901" w:rsidRDefault="00F61901" w:rsidP="00F6190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</w:tcPr>
          <w:p w:rsidR="00F61901" w:rsidRPr="00F61901" w:rsidRDefault="00F61901" w:rsidP="00F6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9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  <w:p w:rsidR="00F61901" w:rsidRPr="00F61901" w:rsidRDefault="00F61901" w:rsidP="00F6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61901" w:rsidRPr="00F61901" w:rsidRDefault="00F61901" w:rsidP="00C12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377B6A1" wp14:editId="62A62836">
            <wp:extent cx="5135880" cy="3345180"/>
            <wp:effectExtent l="0" t="0" r="7620" b="762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Рис. </w:t>
      </w:r>
      <w:r w:rsidR="00C1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Сравнительный анализ диагностики1 в экспе</w:t>
      </w:r>
      <w:r w:rsidR="00C1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риментальном 3«А» классе</w:t>
      </w: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контрольном 3 «Б» классе  на констатирующем и контрольном этапах исследования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71160" cy="2453640"/>
            <wp:effectExtent l="0" t="0" r="15240" b="381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Рис. </w:t>
      </w:r>
      <w:r w:rsidR="00C1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Сравнительный анализ диагностики 2</w:t>
      </w:r>
      <w:r w:rsidR="00C1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экспериментальном 3 </w:t>
      </w:r>
      <w:r w:rsidR="00C1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«А» классе </w:t>
      </w: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контрольном 3 «Б</w:t>
      </w:r>
      <w:r w:rsidR="00C1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классе </w:t>
      </w: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констатирующем и контрольном этапах исследования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402580" cy="278892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1901" w:rsidRPr="00F61901" w:rsidRDefault="00F61901" w:rsidP="00C127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Рис. </w:t>
      </w:r>
      <w:r w:rsidR="00C127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619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Сравнительный анализ диагностики 3 в экспериментальном 3 «А» классе и контрольном 3 «Б» классе на констатирующем и контрольном этапах исследования</w:t>
      </w:r>
    </w:p>
    <w:p w:rsidR="00F61901" w:rsidRPr="00F61901" w:rsidRDefault="00F61901" w:rsidP="00F619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как видно из таблиц</w:t>
      </w:r>
      <w:r w:rsidR="00C127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2</w:t>
      </w:r>
      <w:r w:rsidRPr="00F6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экспериментальной группе после проведения формирующего этапа эксперимента повысился уровень сформированности познавательных УУД по результатам   д</w:t>
      </w:r>
      <w:r w:rsidRPr="00F61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иагностик в контрольной группе ничего не изменилось, зато в экспериментальной группе видна положительная динамика, высокий и средний уровень стал выше в среднем на 12%, а низкий уровень стал меньше на 4%. </w:t>
      </w:r>
    </w:p>
    <w:p w:rsidR="005B610E" w:rsidRPr="004E35B3" w:rsidRDefault="00DB0F6A" w:rsidP="00DB0F6A">
      <w:pPr>
        <w:tabs>
          <w:tab w:val="left" w:pos="34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</w:t>
      </w:r>
      <w:r w:rsidRPr="00E11DFA">
        <w:rPr>
          <w:rFonts w:ascii="Times New Roman" w:hAnsi="Times New Roman"/>
          <w:sz w:val="28"/>
          <w:szCs w:val="28"/>
        </w:rPr>
        <w:t xml:space="preserve">роведенное исследование подтвердило гипотезу и позволило сделать вывод, что использование </w:t>
      </w:r>
      <w:r>
        <w:rPr>
          <w:rFonts w:ascii="Times New Roman" w:hAnsi="Times New Roman"/>
          <w:sz w:val="28"/>
          <w:szCs w:val="28"/>
        </w:rPr>
        <w:t xml:space="preserve">интерактивных методов </w:t>
      </w:r>
      <w:r w:rsidRPr="00E11DFA">
        <w:rPr>
          <w:rFonts w:ascii="Times New Roman" w:hAnsi="Times New Roman"/>
          <w:sz w:val="28"/>
          <w:szCs w:val="28"/>
        </w:rPr>
        <w:t xml:space="preserve">на уроках русского языка в начальной школе позволяет сделать процесс формирования </w:t>
      </w:r>
      <w:r>
        <w:rPr>
          <w:rFonts w:ascii="Times New Roman" w:hAnsi="Times New Roman"/>
          <w:sz w:val="28"/>
          <w:szCs w:val="28"/>
        </w:rPr>
        <w:t>познавательных</w:t>
      </w:r>
      <w:r w:rsidRPr="00E11DFA">
        <w:rPr>
          <w:rFonts w:ascii="Times New Roman" w:hAnsi="Times New Roman"/>
          <w:sz w:val="28"/>
          <w:szCs w:val="28"/>
        </w:rPr>
        <w:t xml:space="preserve"> универсальных учебных действий у младших школьников более эффективным.</w:t>
      </w:r>
    </w:p>
    <w:p w:rsidR="005B610E" w:rsidRPr="005B610E" w:rsidRDefault="005B610E" w:rsidP="005B610E">
      <w:pPr>
        <w:tabs>
          <w:tab w:val="left" w:pos="3456"/>
        </w:tabs>
        <w:spacing w:after="0" w:line="360" w:lineRule="auto"/>
        <w:ind w:left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10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DB0F6A" w:rsidRDefault="00DB0F6A" w:rsidP="00D31303">
      <w:pPr>
        <w:numPr>
          <w:ilvl w:val="0"/>
          <w:numId w:val="3"/>
        </w:numPr>
        <w:tabs>
          <w:tab w:val="left" w:pos="34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0F6A">
        <w:rPr>
          <w:rFonts w:ascii="Times New Roman" w:hAnsi="Times New Roman" w:cs="Times New Roman"/>
          <w:sz w:val="28"/>
          <w:szCs w:val="28"/>
        </w:rPr>
        <w:t xml:space="preserve">Голыгина В. Ю. курсовой проект студента по теме: «Интерактивная викторина как средство развития познавательных УУД у младших школьников». </w:t>
      </w:r>
    </w:p>
    <w:p w:rsidR="00DB0F6A" w:rsidRPr="00DB0F6A" w:rsidRDefault="00DB0F6A" w:rsidP="00D31303">
      <w:pPr>
        <w:numPr>
          <w:ilvl w:val="0"/>
          <w:numId w:val="3"/>
        </w:numPr>
        <w:tabs>
          <w:tab w:val="left" w:pos="34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0F6A">
        <w:rPr>
          <w:rFonts w:ascii="Times New Roman" w:hAnsi="Times New Roman" w:cs="Times New Roman"/>
          <w:sz w:val="28"/>
          <w:szCs w:val="28"/>
        </w:rPr>
        <w:t>Демидова, Т. Е. Профессиональная подготовка будущего учителя к формированию общеучебных умений у младших школьников / Т. Е. Демидова. – Брянск, 2005.</w:t>
      </w:r>
    </w:p>
    <w:p w:rsidR="00DB0F6A" w:rsidRPr="00DB0F6A" w:rsidRDefault="00DB0F6A" w:rsidP="00CD7E26">
      <w:pPr>
        <w:numPr>
          <w:ilvl w:val="0"/>
          <w:numId w:val="3"/>
        </w:numPr>
        <w:tabs>
          <w:tab w:val="left" w:pos="34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0F6A">
        <w:rPr>
          <w:rFonts w:ascii="Times New Roman" w:hAnsi="Times New Roman" w:cs="Times New Roman"/>
          <w:sz w:val="28"/>
          <w:szCs w:val="28"/>
        </w:rPr>
        <w:t xml:space="preserve">Национальные исследования качества начального общего образования в 4 классах по предмету: «русский язык»/ 2 часть. </w:t>
      </w:r>
    </w:p>
    <w:p w:rsidR="00DB0F6A" w:rsidRPr="00DB0F6A" w:rsidRDefault="00DB0F6A" w:rsidP="00CD7E26">
      <w:pPr>
        <w:numPr>
          <w:ilvl w:val="0"/>
          <w:numId w:val="3"/>
        </w:numPr>
        <w:tabs>
          <w:tab w:val="left" w:pos="34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0F6A">
        <w:rPr>
          <w:rFonts w:ascii="Times New Roman" w:hAnsi="Times New Roman" w:cs="Times New Roman"/>
          <w:sz w:val="28"/>
          <w:szCs w:val="28"/>
        </w:rPr>
        <w:t>Виноградова, Н. Ф. Планируемые результаты освоения основной образовательной программы начального общего образования и их оценка / Н. Ф. Виноградова // Начальное образование. – Москва : Русский журнал, 2011. – № 2.</w:t>
      </w:r>
    </w:p>
    <w:p w:rsidR="00DB0F6A" w:rsidRPr="00DB0F6A" w:rsidRDefault="00DB0F6A" w:rsidP="00DB0F6A">
      <w:pPr>
        <w:numPr>
          <w:ilvl w:val="0"/>
          <w:numId w:val="3"/>
        </w:numPr>
        <w:tabs>
          <w:tab w:val="left" w:pos="3456"/>
        </w:tabs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0F6A">
        <w:rPr>
          <w:rFonts w:ascii="Times New Roman" w:hAnsi="Times New Roman" w:cs="Times New Roman"/>
          <w:sz w:val="28"/>
          <w:szCs w:val="28"/>
        </w:rPr>
        <w:t>Милованова, Н. Г. От общеучебных умений и навыков к 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</w:t>
      </w:r>
      <w:r w:rsidRPr="00DB0F6A">
        <w:rPr>
          <w:rFonts w:ascii="Times New Roman" w:hAnsi="Times New Roman" w:cs="Times New Roman"/>
          <w:sz w:val="28"/>
          <w:szCs w:val="28"/>
        </w:rPr>
        <w:t>: методические рекомендации / Н. Г. Милованова, В. Н. Прудаева. – Тюмень: ТОГИРРО, 2008.</w:t>
      </w:r>
    </w:p>
    <w:p w:rsidR="00DB0F6A" w:rsidRPr="00DB0F6A" w:rsidRDefault="00DB0F6A" w:rsidP="00DB0F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 w:rsidRPr="00DB0F6A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"</w:t>
      </w:r>
      <w:r w:rsidRPr="00DB0F6A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Профессиональные секреты интерактивного обучения"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B0F6A" w:rsidRPr="00DB0F6A" w:rsidRDefault="00DB0F6A" w:rsidP="00DB0F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 w:rsidRPr="00DB0F6A">
        <w:rPr>
          <w:rStyle w:val="c0"/>
          <w:rFonts w:ascii="Times New Roman" w:hAnsi="Times New Roman" w:cs="Times New Roman"/>
          <w:color w:val="000000"/>
          <w:sz w:val="28"/>
          <w:szCs w:val="28"/>
        </w:rPr>
        <w:t>Интерактивные методы обучения. Режим доступа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DB0F6A" w:rsidRPr="00DB0F6A" w:rsidRDefault="00DB0F6A" w:rsidP="00DB0F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</w:rPr>
      </w:pPr>
      <w:r w:rsidRPr="00DB0F6A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Современные интерактивные методы обучения в общеобразовательной школе.</w:t>
      </w:r>
      <w:r w:rsidRPr="00DB0F6A">
        <w:rPr>
          <w:rStyle w:val="c21"/>
          <w:rFonts w:ascii="Times New Roman" w:hAnsi="Times New Roman" w:cs="Times New Roman"/>
          <w:color w:val="616161"/>
          <w:sz w:val="28"/>
          <w:szCs w:val="28"/>
        </w:rPr>
        <w:t> 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Режим доступа.</w:t>
      </w:r>
    </w:p>
    <w:p w:rsidR="00DB0F6A" w:rsidRPr="00DB0F6A" w:rsidRDefault="00DB0F6A" w:rsidP="00DB0F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0F6A">
        <w:rPr>
          <w:rStyle w:val="c0"/>
          <w:rFonts w:ascii="Times New Roman" w:hAnsi="Times New Roman" w:cs="Times New Roman"/>
          <w:color w:val="000000"/>
          <w:sz w:val="28"/>
          <w:szCs w:val="28"/>
        </w:rPr>
        <w:t>Интерактивные технологии в обучении детей младшего школьного возраста.</w:t>
      </w:r>
      <w:r w:rsidRPr="00DB0F6A">
        <w:rPr>
          <w:rStyle w:val="c21"/>
          <w:rFonts w:ascii="Times New Roman" w:hAnsi="Times New Roman" w:cs="Times New Roman"/>
          <w:color w:val="616161"/>
          <w:sz w:val="28"/>
          <w:szCs w:val="28"/>
        </w:rPr>
        <w:t> </w:t>
      </w:r>
      <w:r w:rsidRPr="00DB0F6A">
        <w:rPr>
          <w:rStyle w:val="c0"/>
          <w:rFonts w:ascii="Times New Roman" w:hAnsi="Times New Roman" w:cs="Times New Roman"/>
          <w:color w:val="000000"/>
          <w:sz w:val="28"/>
          <w:szCs w:val="28"/>
        </w:rPr>
        <w:t>Режим доступа:</w:t>
      </w:r>
      <w:r w:rsidRPr="00DB0F6A">
        <w:rPr>
          <w:rStyle w:val="c21"/>
          <w:rFonts w:ascii="Times New Roman" w:hAnsi="Times New Roman" w:cs="Times New Roman"/>
          <w:color w:val="616161"/>
          <w:sz w:val="28"/>
          <w:szCs w:val="28"/>
        </w:rPr>
        <w:t> </w:t>
      </w:r>
      <w:hyperlink r:id="rId12" w:history="1">
        <w:r w:rsidRPr="00DB0F6A">
          <w:rPr>
            <w:rFonts w:ascii="Times New Roman" w:hAnsi="Times New Roman" w:cs="Times New Roman"/>
            <w:sz w:val="28"/>
            <w:szCs w:val="28"/>
          </w:rPr>
          <w:t>http://nsportal.ru/nachalnaya-shkola/materialy-mo/interaktivnye-tekhnologii-v-obuchenii-detei-mladshego-shkolnogo-vozra</w:t>
        </w:r>
      </w:hyperlink>
      <w:r w:rsidRPr="00DB0F6A">
        <w:rPr>
          <w:rFonts w:ascii="Times New Roman" w:hAnsi="Times New Roman" w:cs="Times New Roman"/>
          <w:sz w:val="28"/>
          <w:szCs w:val="28"/>
        </w:rPr>
        <w:t> </w:t>
      </w:r>
    </w:p>
    <w:p w:rsidR="00DB0F6A" w:rsidRPr="00DB0F6A" w:rsidRDefault="00DB0F6A" w:rsidP="00DB0F6A">
      <w:pPr>
        <w:tabs>
          <w:tab w:val="left" w:pos="3456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b/>
          <w:sz w:val="28"/>
          <w:szCs w:val="28"/>
          <w:lang w:val="en-US"/>
        </w:rPr>
        <w:t>List of literature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 xml:space="preserve">Golygina V. Yu. student's course project on the topic: "Interactive quiz as a means of developing cognitive skills in younger schoolchildren." 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>Demidova, I.e. Professional training of a future teacher for the formation of general academic skills in younger schoolchildren / T. E. Demidova.  Bryansk, 2005.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 xml:space="preserve">National studies of the quality of primary general education in grades 4 on the subject: "Russian language"/ Part 2. 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>Vinogradova, N. F. The planned results of mastering the basic educational program of primary general education and their assessment / N. F. Vinogradova // Primary education. – Moscow : Russian Journal, 2011. – No. 2.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>Milovanova, N. G. From general academic skills to the formation of universal educational actions: methodological recommendations / N. G. Milovanova, V. N. Prudaeva.  Tyumen: TOGIRRO, 2008.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>"Professional secrets of interactive learning".</w:t>
      </w:r>
    </w:p>
    <w:p w:rsidR="000571C1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>Interactive teaching methods. Access mode.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>Modern interactive teaching methods in secondary schools. Access mode.</w:t>
      </w:r>
    </w:p>
    <w:p w:rsidR="00DB0F6A" w:rsidRPr="00DB0F6A" w:rsidRDefault="00DB0F6A" w:rsidP="00DB0F6A">
      <w:pPr>
        <w:pStyle w:val="a3"/>
        <w:numPr>
          <w:ilvl w:val="0"/>
          <w:numId w:val="5"/>
        </w:numPr>
        <w:tabs>
          <w:tab w:val="left" w:pos="3456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B0F6A">
        <w:rPr>
          <w:rFonts w:ascii="Times New Roman" w:hAnsi="Times New Roman" w:cs="Times New Roman"/>
          <w:sz w:val="28"/>
          <w:szCs w:val="28"/>
          <w:lang w:val="en-US"/>
        </w:rPr>
        <w:t>Interactive technologies in teaching primary school children. Access mode: http://nsportal.ru/nachalnaya-shkola/materialy-mo/interaktivnye-tekhnologii-v-obuchenii-detei-mladshego-shkolnogo-vozra</w:t>
      </w:r>
    </w:p>
    <w:sectPr w:rsidR="00DB0F6A" w:rsidRPr="00DB0F6A" w:rsidSect="00EE76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ED" w:rsidRDefault="00D960ED" w:rsidP="000571C1">
      <w:pPr>
        <w:spacing w:after="0" w:line="240" w:lineRule="auto"/>
      </w:pPr>
      <w:r>
        <w:separator/>
      </w:r>
    </w:p>
  </w:endnote>
  <w:endnote w:type="continuationSeparator" w:id="0">
    <w:p w:rsidR="00D960ED" w:rsidRDefault="00D960ED" w:rsidP="00057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ED" w:rsidRDefault="00D960ED" w:rsidP="000571C1">
      <w:pPr>
        <w:spacing w:after="0" w:line="240" w:lineRule="auto"/>
      </w:pPr>
      <w:r>
        <w:separator/>
      </w:r>
    </w:p>
  </w:footnote>
  <w:footnote w:type="continuationSeparator" w:id="0">
    <w:p w:rsidR="00D960ED" w:rsidRDefault="00D960ED" w:rsidP="00057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A66AE"/>
    <w:multiLevelType w:val="multilevel"/>
    <w:tmpl w:val="617C4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A37DA1"/>
    <w:multiLevelType w:val="multilevel"/>
    <w:tmpl w:val="B14C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F74C7D"/>
    <w:multiLevelType w:val="hybridMultilevel"/>
    <w:tmpl w:val="4B8A507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57BC167C"/>
    <w:multiLevelType w:val="multilevel"/>
    <w:tmpl w:val="9572D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C864F1"/>
    <w:multiLevelType w:val="hybridMultilevel"/>
    <w:tmpl w:val="3348C35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72CB3"/>
    <w:multiLevelType w:val="hybridMultilevel"/>
    <w:tmpl w:val="CD9C892C"/>
    <w:lvl w:ilvl="0" w:tplc="15BE68A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595"/>
    <w:rsid w:val="000571C1"/>
    <w:rsid w:val="000A21B7"/>
    <w:rsid w:val="00104C22"/>
    <w:rsid w:val="003E1EFC"/>
    <w:rsid w:val="00400A58"/>
    <w:rsid w:val="004D0CA2"/>
    <w:rsid w:val="004D1162"/>
    <w:rsid w:val="004E35B3"/>
    <w:rsid w:val="00520F5B"/>
    <w:rsid w:val="005B610E"/>
    <w:rsid w:val="006B0FE1"/>
    <w:rsid w:val="00A90A1B"/>
    <w:rsid w:val="00B542DC"/>
    <w:rsid w:val="00C1278A"/>
    <w:rsid w:val="00CB2B84"/>
    <w:rsid w:val="00CF7598"/>
    <w:rsid w:val="00D960ED"/>
    <w:rsid w:val="00DB0F6A"/>
    <w:rsid w:val="00E0714C"/>
    <w:rsid w:val="00EE76C0"/>
    <w:rsid w:val="00F4081E"/>
    <w:rsid w:val="00F61901"/>
    <w:rsid w:val="00FB2595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E8B0"/>
  <w15:chartTrackingRefBased/>
  <w15:docId w15:val="{705BCE8B-E5E6-4911-BB07-CBF96E61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C2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C2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7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71C1"/>
  </w:style>
  <w:style w:type="paragraph" w:styleId="a6">
    <w:name w:val="footer"/>
    <w:basedOn w:val="a"/>
    <w:link w:val="a7"/>
    <w:uiPriority w:val="99"/>
    <w:unhideWhenUsed/>
    <w:rsid w:val="00057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71C1"/>
  </w:style>
  <w:style w:type="character" w:styleId="a8">
    <w:name w:val="Hyperlink"/>
    <w:basedOn w:val="a0"/>
    <w:uiPriority w:val="99"/>
    <w:unhideWhenUsed/>
    <w:rsid w:val="00DB0F6A"/>
    <w:rPr>
      <w:color w:val="0563C1" w:themeColor="hyperlink"/>
      <w:u w:val="single"/>
    </w:rPr>
  </w:style>
  <w:style w:type="character" w:customStyle="1" w:styleId="c7">
    <w:name w:val="c7"/>
    <w:basedOn w:val="a0"/>
    <w:rsid w:val="00DB0F6A"/>
  </w:style>
  <w:style w:type="character" w:customStyle="1" w:styleId="c0">
    <w:name w:val="c0"/>
    <w:basedOn w:val="a0"/>
    <w:rsid w:val="00DB0F6A"/>
  </w:style>
  <w:style w:type="character" w:customStyle="1" w:styleId="c34">
    <w:name w:val="c34"/>
    <w:basedOn w:val="a0"/>
    <w:rsid w:val="00DB0F6A"/>
  </w:style>
  <w:style w:type="character" w:customStyle="1" w:styleId="c21">
    <w:name w:val="c21"/>
    <w:basedOn w:val="a0"/>
    <w:rsid w:val="00DB0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nsportal.ru/nachalnaya-shkola/materialy-mo/interaktivnye-tekhnologii-v-obuchenii-detei-mladshego-shkolnogo-vozra&amp;sa=D&amp;ust=157747430587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Лист1!$B$2:$B$3</c:f>
              <c:numCache>
                <c:formatCode>\О\с\н\о\в\н\о\й</c:formatCode>
                <c:ptCount val="2"/>
                <c:pt idx="0">
                  <c:v>36</c:v>
                </c:pt>
                <c:pt idx="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15-43BF-A4BE-AA7C60C3DE6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Лист1!$C$2:$C$3</c:f>
              <c:numCache>
                <c:formatCode>\О\с\н\о\в\н\о\й</c:formatCode>
                <c:ptCount val="2"/>
                <c:pt idx="0">
                  <c:v>44</c:v>
                </c:pt>
                <c:pt idx="1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15-43BF-A4BE-AA7C60C3DE6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Лист1!$D$2:$D$3</c:f>
              <c:numCache>
                <c:formatCode>\О\с\н\о\в\н\о\й</c:formatCode>
                <c:ptCount val="2"/>
                <c:pt idx="0">
                  <c:v>20</c:v>
                </c:pt>
                <c:pt idx="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715-43BF-A4BE-AA7C60C3DE69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высокий2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Лист1!$E$2:$E$3</c:f>
              <c:numCache>
                <c:formatCode>\О\с\н\о\в\н\о\й</c:formatCode>
                <c:ptCount val="2"/>
                <c:pt idx="0">
                  <c:v>16</c:v>
                </c:pt>
                <c:pt idx="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715-43BF-A4BE-AA7C60C3DE69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средний2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Лист1!$F$2:$F$3</c:f>
              <c:numCache>
                <c:formatCode>\О\с\н\о\в\н\о\й</c:formatCode>
                <c:ptCount val="2"/>
                <c:pt idx="0">
                  <c:v>72</c:v>
                </c:pt>
                <c:pt idx="1">
                  <c:v>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715-43BF-A4BE-AA7C60C3DE69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низкий2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Лист1!$G$2:$G$3</c:f>
              <c:numCache>
                <c:formatCode>\О\с\н\о\в\н\о\й</c:formatCode>
                <c:ptCount val="2"/>
                <c:pt idx="0">
                  <c:v>12</c:v>
                </c:pt>
                <c:pt idx="1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715-43BF-A4BE-AA7C60C3DE69}"/>
            </c:ext>
          </c:extLst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высокий3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Лист1!$H$2:$H$3</c:f>
              <c:numCache>
                <c:formatCode>\О\с\н\о\в\н\о\й</c:formatCode>
                <c:ptCount val="2"/>
                <c:pt idx="0">
                  <c:v>16</c:v>
                </c:pt>
                <c:pt idx="1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715-43BF-A4BE-AA7C60C3DE69}"/>
            </c:ext>
          </c:extLst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средний3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Лист1!$I$2:$I$3</c:f>
              <c:numCache>
                <c:formatCode>\О\с\н\о\в\н\о\й</c:formatCode>
                <c:ptCount val="2"/>
                <c:pt idx="0">
                  <c:v>60</c:v>
                </c:pt>
                <c:pt idx="1">
                  <c:v>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715-43BF-A4BE-AA7C60C3DE69}"/>
            </c:ext>
          </c:extLst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низкий3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констатирующий этап</c:v>
                </c:pt>
                <c:pt idx="1">
                  <c:v>контрольный этап</c:v>
                </c:pt>
              </c:strCache>
            </c:strRef>
          </c:cat>
          <c:val>
            <c:numRef>
              <c:f>Лист1!$J$2:$J$3</c:f>
              <c:numCache>
                <c:formatCode>\О\с\н\о\в\н\о\й</c:formatCode>
                <c:ptCount val="2"/>
                <c:pt idx="0">
                  <c:v>24</c:v>
                </c:pt>
                <c:pt idx="1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715-43BF-A4BE-AA7C60C3DE6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335647407"/>
        <c:axId val="1"/>
      </c:barChart>
      <c:catAx>
        <c:axId val="13356474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numFmt formatCode="\О\с\н\о\в\н\о\й" sourceLinked="1"/>
        <c:majorTickMark val="none"/>
        <c:minorTickMark val="none"/>
        <c:tickLblPos val="nextTo"/>
        <c:crossAx val="1335647407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констатирующий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Лист1!$B$2:$G$2</c:f>
              <c:numCache>
                <c:formatCode>\О\с\н\о\в\н\о\й</c:formatCode>
                <c:ptCount val="6"/>
                <c:pt idx="0">
                  <c:v>36</c:v>
                </c:pt>
                <c:pt idx="1">
                  <c:v>40</c:v>
                </c:pt>
                <c:pt idx="2">
                  <c:v>44</c:v>
                </c:pt>
                <c:pt idx="3">
                  <c:v>48</c:v>
                </c:pt>
                <c:pt idx="4">
                  <c:v>20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25-41F9-B7BF-93B64D5D1BC2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контрольный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Лист1!$B$3:$G$3</c:f>
              <c:numCache>
                <c:formatCode>\О\с\н\о\в\н\о\й</c:formatCode>
                <c:ptCount val="6"/>
                <c:pt idx="0">
                  <c:v>40</c:v>
                </c:pt>
                <c:pt idx="1">
                  <c:v>40</c:v>
                </c:pt>
                <c:pt idx="2">
                  <c:v>52</c:v>
                </c:pt>
                <c:pt idx="3">
                  <c:v>48</c:v>
                </c:pt>
                <c:pt idx="4">
                  <c:v>8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25-41F9-B7BF-93B64D5D1BC2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</c:strCache>
            </c:strRef>
          </c:tx>
          <c:invertIfNegative val="0"/>
          <c:dLbls>
            <c:delete val="1"/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Лист1!$B$4:$G$4</c:f>
              <c:numCache>
                <c:formatCode>General</c:formatCode>
                <c:ptCount val="6"/>
                <c:pt idx="0" formatCode="\О\с\н\о\в\н\о\й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25-41F9-B7BF-93B64D5D1BC2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Лист1!$B$5:$G$5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3-9F25-41F9-B7BF-93B64D5D1BC2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Лист1!$B$6:$G$6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4-9F25-41F9-B7BF-93B64D5D1BC2}"/>
            </c:ext>
          </c:extLst>
        </c:ser>
        <c:ser>
          <c:idx val="5"/>
          <c:order val="5"/>
          <c:tx>
            <c:strRef>
              <c:f>Лист1!$A$7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Лист1!$B$7:$G$7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5-9F25-41F9-B7BF-93B64D5D1BC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262176527"/>
        <c:axId val="1"/>
      </c:barChart>
      <c:catAx>
        <c:axId val="12621765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numFmt formatCode="\О\с\н\о\в\н\о\й" sourceLinked="1"/>
        <c:majorTickMark val="none"/>
        <c:minorTickMark val="none"/>
        <c:tickLblPos val="nextTo"/>
        <c:crossAx val="1262176527"/>
        <c:crosses val="autoZero"/>
        <c:crossBetween val="between"/>
      </c:valAx>
    </c:plotArea>
    <c:legend>
      <c:legendPos val="b"/>
      <c:legendEntry>
        <c:idx val="2"/>
        <c:delete val="1"/>
      </c:legendEntry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констатирующий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Лист1!$B$2:$G$2</c:f>
              <c:numCache>
                <c:formatCode>\О\с\н\о\в\н\о\й</c:formatCode>
                <c:ptCount val="6"/>
                <c:pt idx="0">
                  <c:v>16</c:v>
                </c:pt>
                <c:pt idx="1">
                  <c:v>24</c:v>
                </c:pt>
                <c:pt idx="2">
                  <c:v>72</c:v>
                </c:pt>
                <c:pt idx="3">
                  <c:v>68</c:v>
                </c:pt>
                <c:pt idx="4">
                  <c:v>12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E7-4DD6-955E-1A1C1A8D42DA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контрольный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Лист1!$B$3:$G$3</c:f>
              <c:numCache>
                <c:formatCode>\О\с\н\о\в\н\о\й</c:formatCode>
                <c:ptCount val="6"/>
                <c:pt idx="0">
                  <c:v>20</c:v>
                </c:pt>
                <c:pt idx="1">
                  <c:v>24</c:v>
                </c:pt>
                <c:pt idx="2">
                  <c:v>76</c:v>
                </c:pt>
                <c:pt idx="3">
                  <c:v>68</c:v>
                </c:pt>
                <c:pt idx="4">
                  <c:v>4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AE7-4DD6-955E-1A1C1A8D42DA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</c:strCache>
            </c:strRef>
          </c:tx>
          <c:invertIfNegative val="0"/>
          <c:dLbls>
            <c:delete val="1"/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Лист1!$B$4:$G$4</c:f>
              <c:numCache>
                <c:formatCode>General</c:formatCode>
                <c:ptCount val="6"/>
                <c:pt idx="0" formatCode="\О\с\н\о\в\н\о\й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AE7-4DD6-955E-1A1C1A8D42DA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Лист1!$B$5:$G$5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3-CAE7-4DD6-955E-1A1C1A8D42DA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Лист1!$B$6:$G$6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4-CAE7-4DD6-955E-1A1C1A8D42DA}"/>
            </c:ext>
          </c:extLst>
        </c:ser>
        <c:ser>
          <c:idx val="5"/>
          <c:order val="5"/>
          <c:tx>
            <c:strRef>
              <c:f>Лист1!$A$7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Лист1!$B$7:$G$7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5-CAE7-4DD6-955E-1A1C1A8D42D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262176111"/>
        <c:axId val="1"/>
      </c:barChart>
      <c:catAx>
        <c:axId val="12621761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numFmt formatCode="\О\с\н\о\в\н\о\й" sourceLinked="1"/>
        <c:majorTickMark val="none"/>
        <c:minorTickMark val="none"/>
        <c:tickLblPos val="nextTo"/>
        <c:crossAx val="1262176111"/>
        <c:crosses val="autoZero"/>
        <c:crossBetween val="between"/>
      </c:valAx>
    </c:plotArea>
    <c:legend>
      <c:legendPos val="b"/>
      <c:legendEntry>
        <c:idx val="2"/>
        <c:delete val="1"/>
      </c:legendEntry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констатирующий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Лист1!$B$2:$G$2</c:f>
              <c:numCache>
                <c:formatCode>\О\с\н\о\в\н\о\й</c:formatCode>
                <c:ptCount val="6"/>
                <c:pt idx="0">
                  <c:v>16</c:v>
                </c:pt>
                <c:pt idx="1">
                  <c:v>20</c:v>
                </c:pt>
                <c:pt idx="2">
                  <c:v>60</c:v>
                </c:pt>
                <c:pt idx="3">
                  <c:v>60</c:v>
                </c:pt>
                <c:pt idx="4">
                  <c:v>24</c:v>
                </c:pt>
                <c:pt idx="5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30-4C56-95EA-9131D8D6E5B7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контрольный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Лист1!$B$3:$G$3</c:f>
              <c:numCache>
                <c:formatCode>\О\с\н\о\в\н\о\й</c:formatCode>
                <c:ptCount val="6"/>
                <c:pt idx="0">
                  <c:v>24</c:v>
                </c:pt>
                <c:pt idx="1">
                  <c:v>20</c:v>
                </c:pt>
                <c:pt idx="2">
                  <c:v>64</c:v>
                </c:pt>
                <c:pt idx="3">
                  <c:v>60</c:v>
                </c:pt>
                <c:pt idx="4">
                  <c:v>12</c:v>
                </c:pt>
                <c:pt idx="5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30-4C56-95EA-9131D8D6E5B7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</c:strCache>
            </c:strRef>
          </c:tx>
          <c:invertIfNegative val="0"/>
          <c:dLbls>
            <c:delete val="1"/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Лист1!$B$4:$G$4</c:f>
              <c:numCache>
                <c:formatCode>General</c:formatCode>
                <c:ptCount val="6"/>
                <c:pt idx="0" formatCode="\О\с\н\о\в\н\о\й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130-4C56-95EA-9131D8D6E5B7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Лист1!$B$5:$G$5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3-C130-4C56-95EA-9131D8D6E5B7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Лист1!$B$6:$G$6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4-C130-4C56-95EA-9131D8D6E5B7}"/>
            </c:ext>
          </c:extLst>
        </c:ser>
        <c:ser>
          <c:idx val="5"/>
          <c:order val="5"/>
          <c:tx>
            <c:strRef>
              <c:f>Лист1!$A$7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Лист1!$B$1:$G$1</c:f>
              <c:strCache>
                <c:ptCount val="6"/>
                <c:pt idx="0">
                  <c:v>ВУ 3А</c:v>
                </c:pt>
                <c:pt idx="1">
                  <c:v>ВУ 3Б</c:v>
                </c:pt>
                <c:pt idx="2">
                  <c:v>СУ 3А</c:v>
                </c:pt>
                <c:pt idx="3">
                  <c:v>Су 3Б</c:v>
                </c:pt>
                <c:pt idx="4">
                  <c:v>НУ 3А</c:v>
                </c:pt>
                <c:pt idx="5">
                  <c:v>НУ 3Б</c:v>
                </c:pt>
              </c:strCache>
            </c:strRef>
          </c:cat>
          <c:val>
            <c:numRef>
              <c:f>Лист1!$B$7:$G$7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5-C130-4C56-95EA-9131D8D6E5B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262176111"/>
        <c:axId val="1"/>
      </c:barChart>
      <c:catAx>
        <c:axId val="12621761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numFmt formatCode="\О\с\н\о\в\н\о\й" sourceLinked="1"/>
        <c:majorTickMark val="none"/>
        <c:minorTickMark val="none"/>
        <c:tickLblPos val="nextTo"/>
        <c:crossAx val="1262176111"/>
        <c:crosses val="autoZero"/>
        <c:crossBetween val="between"/>
      </c:valAx>
    </c:plotArea>
    <c:legend>
      <c:legendPos val="b"/>
      <c:legendEntry>
        <c:idx val="4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DB4A1-026B-40B5-BB67-AB9A7561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2024-05-10T10:10:00Z</dcterms:created>
  <dcterms:modified xsi:type="dcterms:W3CDTF">2024-05-10T10:10:00Z</dcterms:modified>
</cp:coreProperties>
</file>