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A9" w:rsidRPr="000B62A9" w:rsidRDefault="000B62A9" w:rsidP="000B62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духовно-нравственных ценностей средствами искусства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0B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Педагоческий</w:t>
      </w:r>
      <w:proofErr w:type="spellEnd"/>
      <w:r w:rsidRPr="000B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процесс только тогда хорош,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когда в нем воспитание идет впереди обучения.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B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proofErr w:type="gramEnd"/>
      <w:r w:rsidRPr="000B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бо вызванные им к действию духовные силы будут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впитывать знания как пищу, необходимую для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дальнейшего духовного роста и становления личности».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Ш. </w:t>
      </w:r>
      <w:proofErr w:type="spellStart"/>
      <w:r w:rsidRPr="000B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Амонашвили</w:t>
      </w:r>
      <w:proofErr w:type="spellEnd"/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«Русское народное искусство, как и искусство любого народа, — </w:t>
      </w:r>
      <w:proofErr w:type="gramStart"/>
      <w:r w:rsidRPr="000B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это</w:t>
      </w:r>
      <w:proofErr w:type="gramEnd"/>
      <w:r w:rsidRPr="000B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прежде всего мир особого отношения к своему труду, к своей деятельности вообще и жизни в целом. Мировоззрением народа является его трудовая деятельность, быт, его обряды. И предметы народного искусства — все без исключения — всегда были в употреблении; ими работали, они помогали человеку даже тогда, когда служили празднику, </w:t>
      </w:r>
      <w:proofErr w:type="spellStart"/>
      <w:r w:rsidRPr="000B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иба</w:t>
      </w:r>
      <w:proofErr w:type="spellEnd"/>
      <w:r w:rsidRPr="000B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крестьянский праздник, как и всякий народный отдых, — часть трудового быта.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...От отношения всех к народному искусству зависит его судьба. Забота о народном искусстве всех народов нашей страны — это долг, счастливая и радостная обязанность каждого гражданина нашей великой многонациональной Родины».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Академик Д</w:t>
      </w:r>
      <w:proofErr w:type="gramStart"/>
      <w:r w:rsidRPr="000B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.</w:t>
      </w:r>
      <w:proofErr w:type="gramEnd"/>
      <w:r w:rsidRPr="000B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Лихачев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Россия - страна великой культуры и высокой духовности. Нравственность и духовный авторитет всегда ценились у нас выше, чем богатство и власть. В последние годы много говорится о разрушенных идеалах, о падении нравственных устоев, утрате обществом существовавших ранее норм и принципов морали. Но сегодня, наконец-то, о проблеме духовно-нравственного воспитания заговорили как о проблеме общенациональной.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В концепции модернизации российского образования на период до 2010 года говорится, что воспитание следует рассматривать как целенаправленную деятельность, осуществляемую в системе образования, ориентированную на создание условий для развития духовности на основе общечеловеческих ценностей; оказание учащимся помощи в нравственном становлении, создание условий для самореализации личности.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Главные показатели результативности обучения изобразительному искусству: применение знаний, умений, навыков в практической деятельности. Традиционная система воспитания 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ориентирована на развитие его нравственного самосознания.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Ни один человек не рождается с определенным уровнем духовности, духовность формируется постепенно, с детства. И в наших силах помочь детям понять и принять величайшие духовные ценности, развить основы нравственности. Именно поэтому нравственное воспитание - одно из важнейших направлений работы современной школы. И здесь немаловажную роль играет уроки изобразительного искусства с применением краеведческого материала с их разнообразными ресурсами и творческим потенциалом. Уроки музейной педагогики и исследовательская работа в краеведении - это не просто источник информации. Они делают важное дело - защищает детскую душу, питает ум и сердце ребенка. Но научить можно тому, что умеешь, сам. Среди музееведов великое множество людей нравственно одаренных, талантливых, любящих свое дело. Сам Народ является «</w:t>
      </w:r>
      <w:proofErr w:type="spellStart"/>
      <w:r w:rsidRPr="000B62A9">
        <w:rPr>
          <w:rFonts w:ascii="Times New Roman" w:eastAsia="Times New Roman" w:hAnsi="Times New Roman" w:cs="Times New Roman"/>
          <w:sz w:val="24"/>
          <w:szCs w:val="24"/>
        </w:rPr>
        <w:t>берегинями</w:t>
      </w:r>
      <w:proofErr w:type="spellEnd"/>
      <w:r w:rsidRPr="000B62A9">
        <w:rPr>
          <w:rFonts w:ascii="Times New Roman" w:eastAsia="Times New Roman" w:hAnsi="Times New Roman" w:cs="Times New Roman"/>
          <w:sz w:val="24"/>
          <w:szCs w:val="24"/>
        </w:rPr>
        <w:t xml:space="preserve"> богатства духовного». Изучение этнической культуры объединяет, увлекает особых людей, у которых особое состояние души - они умеют отдавать себя людям, нести знания, учить добру, милосердию, любви.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 xml:space="preserve">Как учитель ИЗО, МХК, черчения я развиваю эстетические, творческие способности </w:t>
      </w:r>
      <w:proofErr w:type="gramStart"/>
      <w:r w:rsidRPr="000B62A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B62A9">
        <w:rPr>
          <w:rFonts w:ascii="Times New Roman" w:eastAsia="Times New Roman" w:hAnsi="Times New Roman" w:cs="Times New Roman"/>
          <w:sz w:val="24"/>
          <w:szCs w:val="24"/>
        </w:rPr>
        <w:t>, что определяет человека как личность.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 xml:space="preserve">Народная культура и декоративно-прикладное искусство России и города Моршанска донесли до наших дней старинные традиции, которые не должны быть утеряны. Активное освоение </w:t>
      </w:r>
      <w:proofErr w:type="gramStart"/>
      <w:r w:rsidRPr="000B62A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B62A9">
        <w:rPr>
          <w:rFonts w:ascii="Times New Roman" w:eastAsia="Times New Roman" w:hAnsi="Times New Roman" w:cs="Times New Roman"/>
          <w:sz w:val="24"/>
          <w:szCs w:val="24"/>
        </w:rPr>
        <w:t xml:space="preserve"> этих традиций народного искусства в их главных видах даёт возможность восстановить в России национальную основу процесса развития личности. 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Наряду с обучением детей декоративно-прикладному искусству я веду исследовательскую работу. Воспитанниками объединения “</w:t>
      </w:r>
      <w:proofErr w:type="spellStart"/>
      <w:r w:rsidRPr="000B62A9">
        <w:rPr>
          <w:rFonts w:ascii="Times New Roman" w:eastAsia="Times New Roman" w:hAnsi="Times New Roman" w:cs="Times New Roman"/>
          <w:sz w:val="24"/>
          <w:szCs w:val="24"/>
        </w:rPr>
        <w:t>Любава</w:t>
      </w:r>
      <w:proofErr w:type="spellEnd"/>
      <w:r w:rsidRPr="000B62A9">
        <w:rPr>
          <w:rFonts w:ascii="Times New Roman" w:eastAsia="Times New Roman" w:hAnsi="Times New Roman" w:cs="Times New Roman"/>
          <w:sz w:val="24"/>
          <w:szCs w:val="24"/>
        </w:rPr>
        <w:t xml:space="preserve">” проведены этнографические исследования </w:t>
      </w:r>
      <w:proofErr w:type="gramStart"/>
      <w:r w:rsidRPr="000B62A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B6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62A9">
        <w:rPr>
          <w:rFonts w:ascii="Times New Roman" w:eastAsia="Times New Roman" w:hAnsi="Times New Roman" w:cs="Times New Roman"/>
          <w:sz w:val="24"/>
          <w:szCs w:val="24"/>
        </w:rPr>
        <w:t>Моршанском</w:t>
      </w:r>
      <w:proofErr w:type="gramEnd"/>
      <w:r w:rsidRPr="000B62A9">
        <w:rPr>
          <w:rFonts w:ascii="Times New Roman" w:eastAsia="Times New Roman" w:hAnsi="Times New Roman" w:cs="Times New Roman"/>
          <w:sz w:val="24"/>
          <w:szCs w:val="24"/>
        </w:rPr>
        <w:t xml:space="preserve"> районе: изучение историко-художественной культуры деревень. В настоящее время ведётся работа по созданию в школе музея народного творчества и быта города Моршанска и </w:t>
      </w:r>
      <w:proofErr w:type="spellStart"/>
      <w:r w:rsidRPr="000B62A9">
        <w:rPr>
          <w:rFonts w:ascii="Times New Roman" w:eastAsia="Times New Roman" w:hAnsi="Times New Roman" w:cs="Times New Roman"/>
          <w:sz w:val="24"/>
          <w:szCs w:val="24"/>
        </w:rPr>
        <w:t>Моршанского</w:t>
      </w:r>
      <w:proofErr w:type="spellEnd"/>
      <w:r w:rsidRPr="000B62A9">
        <w:rPr>
          <w:rFonts w:ascii="Times New Roman" w:eastAsia="Times New Roman" w:hAnsi="Times New Roman" w:cs="Times New Roman"/>
          <w:sz w:val="24"/>
          <w:szCs w:val="24"/>
        </w:rPr>
        <w:t xml:space="preserve"> района. Экспозиции музея пополняются этнографическими сведениями и экспонатами, собранными в ходе экспедиций и походов.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С целью исследования архитектуры города ведётся работа в объединении «Природа. Живопись. Архитектура». На занятиях дети разрабатывают исследовательские проекты, составляют картотеку памятников архитектуры города, в том числе и утраченной архитектуры.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Такая работа важна и актуальна в наше время. Собранный материал даёт возможность понять, как работает данная модель в обучении.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 xml:space="preserve">В моей работе постоянно появляется большое количество различных методов и средств воспитания и развития молодого поколения. Но одновременно с этим педагогам нельзя отказываться и от такого действенного средства школьного воспитания как народная педагогика, народная культура, краеведение. Обучение детей изобразительному искусству через краеведение – актуально и значимо. Потому что народ, родина, родня, родители имеют один корень. А значит, и становление личности следует начинать с изучения своих 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корней. Только хорошо зная культуру своего народа, поймёшь её место в культуре страны и мировой культуре в целом. Программа по изобразительному искусству </w:t>
      </w:r>
      <w:proofErr w:type="spellStart"/>
      <w:r w:rsidRPr="000B62A9">
        <w:rPr>
          <w:rFonts w:ascii="Times New Roman" w:eastAsia="Times New Roman" w:hAnsi="Times New Roman" w:cs="Times New Roman"/>
          <w:sz w:val="24"/>
          <w:szCs w:val="24"/>
        </w:rPr>
        <w:t>Б.М.Неменского</w:t>
      </w:r>
      <w:proofErr w:type="spellEnd"/>
      <w:r w:rsidRPr="000B62A9">
        <w:rPr>
          <w:rFonts w:ascii="Times New Roman" w:eastAsia="Times New Roman" w:hAnsi="Times New Roman" w:cs="Times New Roman"/>
          <w:sz w:val="24"/>
          <w:szCs w:val="24"/>
        </w:rPr>
        <w:t xml:space="preserve"> дает учителю большие возможности для этого. Используя в преподавательской деятельности уроки музейной педагогики, экскурсии, этнографические экспедиции, игры-викторины, проектную методику, учитель тщательно продумывает роль и место в учебном процессе краеведческого материала, связь его с другими предметными сферами. Уроки-выставки, уроки-салоны и другие творческие модели занятий прочно вошли в практику моей работы. Учебную дисциплину "Изобразительное искусство" я рассматриваю как составную часть курса МХК. 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Работа с детьми направлена на развитие духовно-нравственного и патриотического воспитания школьников.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B62A9">
        <w:rPr>
          <w:rFonts w:ascii="Times New Roman" w:eastAsia="Times New Roman" w:hAnsi="Times New Roman" w:cs="Times New Roman"/>
          <w:sz w:val="24"/>
          <w:szCs w:val="24"/>
        </w:rPr>
        <w:t>Основными задачами в работе являются: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- содействие культурному и духовно-нравственному просвещению педагогической общественности и российской семьи, духовно-нравственному и патриотическому воспитанию школьников;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- способствование развитию школьного музейного дела, как образовательного процесса, и одного из важных направлений в деле приобщения детей к русской и мировой культуре;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- содействие возрождению, сохранению и развитию лучших традиций национальной российской культуры, приобщение к духовным ценностям;</w:t>
      </w:r>
      <w:proofErr w:type="gramEnd"/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- содействие развитию и воспитанию исследовательских качеств, применение их в практической деятельности, развитие проектной деятельности.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изучении МХК с использованием краеведческих материалов в работе со школьниками делается ставка на развитие представлений о мире, истории, способности наблюдать, классифицировать и генерировать информацию. Широко практикуются активные формы познания в процессе какой-либо деятельности, свободный обмен мнениями, ролевые и творческие задания. </w:t>
      </w:r>
      <w:proofErr w:type="gramStart"/>
      <w:r w:rsidRPr="000B62A9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0B62A9">
        <w:rPr>
          <w:rFonts w:ascii="Times New Roman" w:eastAsia="Times New Roman" w:hAnsi="Times New Roman" w:cs="Times New Roman"/>
          <w:sz w:val="24"/>
          <w:szCs w:val="24"/>
        </w:rPr>
        <w:t xml:space="preserve"> это знакомство с музейными коллекциями стимулирует сопереживание, эмоционально обогащает духовный мир детей и подростков, учит пониманию прекрасного, способствует </w:t>
      </w:r>
      <w:proofErr w:type="spellStart"/>
      <w:r w:rsidRPr="000B62A9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0B62A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образования. Задачи формирования гармонически развитой личности с широким культурным кругозором стоят и перед школой, и перед музеем. Это совмещение интересов позволяет установить партнерство, планировать общую деятельность, создавать интегрированные программы, а по ним проводить совместные занятия с детьми. Совершенно очевидно, что в будущем музеи и школы будут развивать свое партнерство, создавать и апробировать новые методы в работе с детьми всех возрастов.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 xml:space="preserve">С учетом методических принципов разработаны сценарии тематических занятий, ориентированные на различные возрастные группы, а также практические материалы — 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lastRenderedPageBreak/>
        <w:t>листки активности, имеющие большое значение для разработки новых интерактивных методов.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 xml:space="preserve">В последние десятилетие историко-художественный музей города Моршанска стал образовательным центром, его значение в культурной жизни города особенно возросло. Появилась новая научная дисциплина – музейная педагогика, предметом изучения которой являются культурно-образовательные аспекты. Музей действуют в сфере дополнительного, неформального образования. 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 xml:space="preserve">В настоящее время совместно с историко-художественным музеем города </w:t>
      </w:r>
      <w:proofErr w:type="spellStart"/>
      <w:r w:rsidRPr="000B62A9">
        <w:rPr>
          <w:rFonts w:ascii="Times New Roman" w:eastAsia="Times New Roman" w:hAnsi="Times New Roman" w:cs="Times New Roman"/>
          <w:sz w:val="24"/>
          <w:szCs w:val="24"/>
        </w:rPr>
        <w:t>Мошанска</w:t>
      </w:r>
      <w:proofErr w:type="spellEnd"/>
      <w:r w:rsidRPr="000B62A9">
        <w:rPr>
          <w:rFonts w:ascii="Times New Roman" w:eastAsia="Times New Roman" w:hAnsi="Times New Roman" w:cs="Times New Roman"/>
          <w:sz w:val="24"/>
          <w:szCs w:val="24"/>
        </w:rPr>
        <w:t xml:space="preserve"> мною создается Отдел педагогики. Главной его целью является разработка дифференцированных образовательных программ (с учетом возрастных психологических особенностей детей). 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B62A9">
        <w:rPr>
          <w:rFonts w:ascii="Times New Roman" w:eastAsia="Times New Roman" w:hAnsi="Times New Roman" w:cs="Times New Roman"/>
          <w:sz w:val="24"/>
          <w:szCs w:val="24"/>
        </w:rPr>
        <w:t>Так появились: программа «Надежда» для детей с ограниченными возможностями, программа “Верю в себя” для обучающихся начальной школы, программа “Ищу себя” для среднего школьного возраста, где дети выбирают для себя вид декоративно-прикладного творчества, которым бы они хотели бы заниматься, программа “</w:t>
      </w:r>
      <w:proofErr w:type="spellStart"/>
      <w:r w:rsidRPr="000B62A9">
        <w:rPr>
          <w:rFonts w:ascii="Times New Roman" w:eastAsia="Times New Roman" w:hAnsi="Times New Roman" w:cs="Times New Roman"/>
          <w:sz w:val="24"/>
          <w:szCs w:val="24"/>
        </w:rPr>
        <w:t>Любава</w:t>
      </w:r>
      <w:proofErr w:type="spellEnd"/>
      <w:r w:rsidRPr="000B62A9">
        <w:rPr>
          <w:rFonts w:ascii="Times New Roman" w:eastAsia="Times New Roman" w:hAnsi="Times New Roman" w:cs="Times New Roman"/>
          <w:sz w:val="24"/>
          <w:szCs w:val="24"/>
        </w:rPr>
        <w:t xml:space="preserve">” для детей старшего школьного возраста, где они закрепляют и развивают технологические навыки, полученные на ранних ступенях и </w:t>
      </w:r>
      <w:proofErr w:type="spellStart"/>
      <w:r w:rsidRPr="000B62A9">
        <w:rPr>
          <w:rFonts w:ascii="Times New Roman" w:eastAsia="Times New Roman" w:hAnsi="Times New Roman" w:cs="Times New Roman"/>
          <w:sz w:val="24"/>
          <w:szCs w:val="24"/>
        </w:rPr>
        <w:t>учаться</w:t>
      </w:r>
      <w:proofErr w:type="spellEnd"/>
      <w:r w:rsidRPr="000B62A9">
        <w:rPr>
          <w:rFonts w:ascii="Times New Roman" w:eastAsia="Times New Roman" w:hAnsi="Times New Roman" w:cs="Times New Roman"/>
          <w:sz w:val="24"/>
          <w:szCs w:val="24"/>
        </w:rPr>
        <w:t xml:space="preserve"> новым приемам</w:t>
      </w:r>
      <w:proofErr w:type="gramEnd"/>
      <w:r w:rsidRPr="000B62A9">
        <w:rPr>
          <w:rFonts w:ascii="Times New Roman" w:eastAsia="Times New Roman" w:hAnsi="Times New Roman" w:cs="Times New Roman"/>
          <w:sz w:val="24"/>
          <w:szCs w:val="24"/>
        </w:rPr>
        <w:t xml:space="preserve"> прикладного творчества, доминирующая идея “Совершенствую себя”.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Наряду с этим создана программа с углубленным изучением предмета изобразительного искусства, где проводится индивидуальная работа с одаренными детьми по методу проекта в соответствии с программой ”Приглашение к творчеству”. Профориентация. Повышенная степень сложности. Доминирующая идея “Реализую себя”.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 xml:space="preserve">Разработана Программа «Декоративно-прикладное искусство и дизайн» для обучающихся 12-14 лет, которая учит детей использовать и изготовлять предметы </w:t>
      </w:r>
      <w:proofErr w:type="spellStart"/>
      <w:r w:rsidRPr="000B62A9">
        <w:rPr>
          <w:rFonts w:ascii="Times New Roman" w:eastAsia="Times New Roman" w:hAnsi="Times New Roman" w:cs="Times New Roman"/>
          <w:sz w:val="24"/>
          <w:szCs w:val="24"/>
        </w:rPr>
        <w:t>этноукрашений</w:t>
      </w:r>
      <w:proofErr w:type="spellEnd"/>
      <w:r w:rsidRPr="000B62A9">
        <w:rPr>
          <w:rFonts w:ascii="Times New Roman" w:eastAsia="Times New Roman" w:hAnsi="Times New Roman" w:cs="Times New Roman"/>
          <w:sz w:val="24"/>
          <w:szCs w:val="24"/>
        </w:rPr>
        <w:t xml:space="preserve"> для интерьера, для одежды, учит разным техникам выполнения. 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 xml:space="preserve">На уроках </w:t>
      </w:r>
      <w:proofErr w:type="gramStart"/>
      <w:r w:rsidRPr="000B62A9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0B62A9">
        <w:rPr>
          <w:rFonts w:ascii="Times New Roman" w:eastAsia="Times New Roman" w:hAnsi="Times New Roman" w:cs="Times New Roman"/>
          <w:sz w:val="24"/>
          <w:szCs w:val="24"/>
        </w:rPr>
        <w:t xml:space="preserve"> ведётся </w:t>
      </w:r>
      <w:proofErr w:type="gramStart"/>
      <w:r w:rsidRPr="000B62A9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proofErr w:type="gramEnd"/>
      <w:r w:rsidRPr="000B62A9">
        <w:rPr>
          <w:rFonts w:ascii="Times New Roman" w:eastAsia="Times New Roman" w:hAnsi="Times New Roman" w:cs="Times New Roman"/>
          <w:sz w:val="24"/>
          <w:szCs w:val="24"/>
        </w:rPr>
        <w:t xml:space="preserve"> правильной обработки экспедиционных материалов, учащиеся знакомятся с видами жанров декоративно-прикладного искусства, занимаются исследовательской деятельностью, что органично ведёт к выступлению на конференциях, участию в конкурсах, фестивалях.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Дети используют полученные знания на других уроках: истории, литературе, музыке, МХК. Коммуникативные способности детей значительно повышаются, формируется эстетический вкус, интерес к своей малой родине, появляется понимание её значимости.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 xml:space="preserve">Такой опыт работы может быть использован в любом общеобразовательном учреждении и внедрен творческой личностью, готовой к пересмотру существующих программ </w:t>
      </w:r>
      <w:proofErr w:type="gramStart"/>
      <w:r w:rsidRPr="000B62A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B62A9">
        <w:rPr>
          <w:rFonts w:ascii="Times New Roman" w:eastAsia="Times New Roman" w:hAnsi="Times New Roman" w:cs="Times New Roman"/>
          <w:sz w:val="24"/>
          <w:szCs w:val="24"/>
        </w:rPr>
        <w:t xml:space="preserve"> ИЗО.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подтверждение значимости такой работы - хорошие результаты обучающихся в конкурсах, конференциях, выставках. 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 xml:space="preserve">Поэтому опыт представлен традиционным уроком, педагогическим проектом по теме «Использование краеведческого материала на уроках изобразительного искусства» и 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программами: «Декоративно-прикладное искусство и дизайн» и “Призвание к искусству”</w:t>
      </w:r>
      <w:proofErr w:type="gramStart"/>
      <w:r w:rsidRPr="000B62A9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0B62A9">
        <w:rPr>
          <w:rFonts w:ascii="Times New Roman" w:eastAsia="Times New Roman" w:hAnsi="Times New Roman" w:cs="Times New Roman"/>
          <w:sz w:val="24"/>
          <w:szCs w:val="24"/>
        </w:rPr>
        <w:t>то показывает сочетание традиционных и инновационных подходов в преподавании ИЗО на основе краеведческих материалов.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 xml:space="preserve">Преподавая много лет в школе изобразительное искусство и МХК, пришла к выводу о том, что дети часто совершенно не знают своего этнического начала. Поэтому осознавать и воспринимать культуру других народов им очень трудно. Основываясь на опыт работы, захотелось научить детей понимать культуру своего народа и чувствовать с ней кровную связь. Такая образовательная траектория в обучении заставила пересмотреть планирование и выстроить недостающие часы в основном образовании, отведённые на предметную сферу, в дополнительное образование. Это позволило создать ряд модифицированных программ, объединить детей по интересам и нацелить на исследовательскую деятельность. Безусловно, данная работа сплотила как ученические коллективы, так и улучшила психологический настрой между учителем и </w:t>
      </w:r>
      <w:proofErr w:type="gramStart"/>
      <w:r w:rsidRPr="000B62A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B62A9">
        <w:rPr>
          <w:rFonts w:ascii="Times New Roman" w:eastAsia="Times New Roman" w:hAnsi="Times New Roman" w:cs="Times New Roman"/>
          <w:sz w:val="24"/>
          <w:szCs w:val="24"/>
        </w:rPr>
        <w:t xml:space="preserve">. Постоянный поиск, умение организовать образовательный процесс в разных формах выводит учителя на качественно новую ступень общения с воспитанниками. 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Что же касается приобретённых знаний, то обучающиеся охотно узнают не только искусство своего народа, но и его историю, изучают литературные источники, приобретают этнографические и фольклорные знания. Так выстраивается система работы в этом направлении, которая на протяжении уже многих лет даёт очень хорошие результаты (победы в конкурсах, конференциях, статьи в газетах, выступления на телевидении, выставки работ).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Несомненно, учитель, который станет на путь такого продвижения по созданию использования краеведения на уроках изобразительного искусства, столкнётся с рядом проблем, которые можно обозначить определённым перечнем:</w:t>
      </w:r>
    </w:p>
    <w:p w:rsidR="000B62A9" w:rsidRPr="000B62A9" w:rsidRDefault="000B62A9" w:rsidP="000B6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вливание дополнительных финансовых средств;</w:t>
      </w:r>
    </w:p>
    <w:p w:rsidR="000B62A9" w:rsidRPr="000B62A9" w:rsidRDefault="000B62A9" w:rsidP="000B6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материально-техническая база;</w:t>
      </w:r>
    </w:p>
    <w:p w:rsidR="000B62A9" w:rsidRPr="000B62A9" w:rsidRDefault="000B62A9" w:rsidP="000B6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 xml:space="preserve">информационная недостаточность </w:t>
      </w:r>
      <w:proofErr w:type="gramStart"/>
      <w:r w:rsidRPr="000B62A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B6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62A9">
        <w:rPr>
          <w:rFonts w:ascii="Times New Roman" w:eastAsia="Times New Roman" w:hAnsi="Times New Roman" w:cs="Times New Roman"/>
          <w:sz w:val="24"/>
          <w:szCs w:val="24"/>
        </w:rPr>
        <w:t>такого</w:t>
      </w:r>
      <w:proofErr w:type="gramEnd"/>
      <w:r w:rsidRPr="000B62A9">
        <w:rPr>
          <w:rFonts w:ascii="Times New Roman" w:eastAsia="Times New Roman" w:hAnsi="Times New Roman" w:cs="Times New Roman"/>
          <w:sz w:val="24"/>
          <w:szCs w:val="24"/>
        </w:rPr>
        <w:t xml:space="preserve"> рода деятельности (метод проб и ошибок);</w:t>
      </w:r>
    </w:p>
    <w:p w:rsidR="000B62A9" w:rsidRPr="000B62A9" w:rsidRDefault="000B62A9" w:rsidP="000B6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написание дополнительных программ;</w:t>
      </w:r>
    </w:p>
    <w:p w:rsidR="000B62A9" w:rsidRPr="000B62A9" w:rsidRDefault="000B62A9" w:rsidP="000B6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недостаточность литературы по данному вопросу;</w:t>
      </w:r>
    </w:p>
    <w:p w:rsidR="000B62A9" w:rsidRPr="000B62A9" w:rsidRDefault="000B62A9" w:rsidP="000B6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организация этнографических экспедиций;</w:t>
      </w:r>
    </w:p>
    <w:p w:rsidR="000B62A9" w:rsidRPr="000B62A9" w:rsidRDefault="000B62A9" w:rsidP="000B6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описание и хранение экспонатов, добытых в результате экспедиций;</w:t>
      </w:r>
    </w:p>
    <w:p w:rsidR="000B62A9" w:rsidRPr="000B62A9" w:rsidRDefault="000B62A9" w:rsidP="000B6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организация форм нестандартных занятий и др.</w:t>
      </w:r>
    </w:p>
    <w:p w:rsidR="000B62A9" w:rsidRPr="000B62A9" w:rsidRDefault="000B62A9" w:rsidP="000B62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 xml:space="preserve">Но если педагог работает творчески, то всё воздастся сторицей. </w:t>
      </w:r>
      <w:proofErr w:type="gramStart"/>
      <w:r w:rsidRPr="000B62A9">
        <w:rPr>
          <w:rFonts w:ascii="Times New Roman" w:eastAsia="Times New Roman" w:hAnsi="Times New Roman" w:cs="Times New Roman"/>
          <w:sz w:val="24"/>
          <w:szCs w:val="24"/>
        </w:rPr>
        <w:t xml:space="preserve">Первое - это другой 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lastRenderedPageBreak/>
        <w:t>уровень знаний обучающихся; второе - их стремление к демонстрации результата; третье - объединение и сплочённость детского коллектива; четвёртое - отношение к учителю как к направляющему совместную деятельность; пятое - осознание себя как личности, участвующей в создании этнической культуры и являющейся продолжением этой культуры.</w:t>
      </w:r>
      <w:proofErr w:type="gramEnd"/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 xml:space="preserve">Таким образом, краеведение на уроках </w:t>
      </w:r>
      <w:proofErr w:type="gramStart"/>
      <w:r w:rsidRPr="000B62A9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0B62A9">
        <w:rPr>
          <w:rFonts w:ascii="Times New Roman" w:eastAsia="Times New Roman" w:hAnsi="Times New Roman" w:cs="Times New Roman"/>
          <w:sz w:val="24"/>
          <w:szCs w:val="24"/>
        </w:rPr>
        <w:t xml:space="preserve"> – это целая система, выстраиваемая педагогом совместно с обучающимися и даже с их родителями, которая способна привести к новому видению преподавания предмета, к повышению его значимости. Каждый педагог будет выстраивать эту систему согласно своим способностям, возможностям и потребностям, но основные моменты </w:t>
      </w:r>
      <w:proofErr w:type="gramStart"/>
      <w:r w:rsidRPr="000B62A9">
        <w:rPr>
          <w:rFonts w:ascii="Times New Roman" w:eastAsia="Times New Roman" w:hAnsi="Times New Roman" w:cs="Times New Roman"/>
          <w:sz w:val="24"/>
          <w:szCs w:val="24"/>
        </w:rPr>
        <w:t>всё</w:t>
      </w:r>
      <w:proofErr w:type="gramEnd"/>
      <w:r w:rsidRPr="000B62A9">
        <w:rPr>
          <w:rFonts w:ascii="Times New Roman" w:eastAsia="Times New Roman" w:hAnsi="Times New Roman" w:cs="Times New Roman"/>
          <w:sz w:val="24"/>
          <w:szCs w:val="24"/>
        </w:rPr>
        <w:t xml:space="preserve"> же можно представить схематично.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9670" cy="2179955"/>
            <wp:effectExtent l="19050" t="0" r="0" b="0"/>
            <wp:docPr id="1" name="Рисунок 1" descr="http://geum.ru/next/images/149561-nomer-m4256b2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um.ru/next/images/149561-nomer-m4256b2b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9955" cy="1042035"/>
            <wp:effectExtent l="19050" t="0" r="0" b="0"/>
            <wp:docPr id="2" name="Рисунок 2" descr="http://geum.ru/next/images/149561-nomer-m66fc5a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um.ru/next/images/149561-nomer-m66fc5a1c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6435" cy="1042035"/>
            <wp:effectExtent l="19050" t="0" r="5715" b="0"/>
            <wp:docPr id="3" name="Рисунок 3" descr="http://geum.ru/next/images/149561-nomer-m69ae83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eum.ru/next/images/149561-nomer-m69ae838c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680" cy="351155"/>
            <wp:effectExtent l="19050" t="0" r="0" b="0"/>
            <wp:docPr id="4" name="Рисунок 4" descr="http://geum.ru/next/images/149561-nomer-9f37e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um.ru/next/images/149561-nomer-9f37e5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1155" cy="233680"/>
            <wp:effectExtent l="19050" t="0" r="0" b="0"/>
            <wp:docPr id="5" name="Рисунок 5" descr="http://geum.ru/next/images/149561-nomer-34f842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eum.ru/next/images/149561-nomer-34f8420d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9595" cy="1042035"/>
            <wp:effectExtent l="19050" t="0" r="8255" b="0"/>
            <wp:docPr id="6" name="Рисунок 6" descr="http://geum.ru/next/images/149561-nomer-m3e7a67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eum.ru/next/images/149561-nomer-m3e7a674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62480" cy="1042035"/>
            <wp:effectExtent l="19050" t="0" r="0" b="0"/>
            <wp:docPr id="7" name="Рисунок 7" descr="http://geum.ru/next/images/149561-nomer-md5e0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eum.ru/next/images/149561-nomer-md5e013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680" cy="138430"/>
            <wp:effectExtent l="19050" t="0" r="0" b="0"/>
            <wp:docPr id="8" name="Рисунок 8" descr="http://geum.ru/next/images/149561-nomer-3f8382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eum.ru/next/images/149561-nomer-3f83826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1155" cy="351155"/>
            <wp:effectExtent l="19050" t="0" r="0" b="0"/>
            <wp:docPr id="9" name="Рисунок 9" descr="http://geum.ru/next/images/149561-nomer-m319638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eum.ru/next/images/149561-nomer-m3196383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090" cy="351155"/>
            <wp:effectExtent l="19050" t="0" r="0" b="0"/>
            <wp:docPr id="10" name="Рисунок 10" descr="http://geum.ru/next/images/149561-nomer-5789e2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eum.ru/next/images/149561-nomer-5789e2f7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9680" cy="1042035"/>
            <wp:effectExtent l="19050" t="0" r="0" b="0"/>
            <wp:docPr id="11" name="Рисунок 11" descr="http://geum.ru/next/images/149561-nomer-m509105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eum.ru/next/images/149561-nomer-m50910579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3680" cy="138430"/>
            <wp:effectExtent l="19050" t="0" r="0" b="0"/>
            <wp:docPr id="12" name="Рисунок 12" descr="http://geum.ru/next/images/149561-nomer-3f8382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eum.ru/next/images/149561-nomer-3f83826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5280" cy="1042035"/>
            <wp:effectExtent l="19050" t="0" r="0" b="0"/>
            <wp:docPr id="13" name="Рисунок 13" descr="http://geum.ru/next/images/149561-nomer-m5f226d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eum.ru/next/images/149561-nomer-m5f226d66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9235" cy="1042035"/>
            <wp:effectExtent l="19050" t="0" r="5715" b="0"/>
            <wp:docPr id="14" name="Рисунок 14" descr="http://geum.ru/next/images/149561-nomer-m6d5d65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eum.ru/next/images/149561-nomer-m6d5d65fc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680" cy="233680"/>
            <wp:effectExtent l="19050" t="0" r="0" b="0"/>
            <wp:docPr id="15" name="Рисунок 15" descr="http://geum.ru/next/images/149561-nomer-3e2e2d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eum.ru/next/images/149561-nomer-3e2e2dd9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090" cy="233680"/>
            <wp:effectExtent l="19050" t="0" r="0" b="0"/>
            <wp:docPr id="16" name="Рисунок 16" descr="http://geum.ru/next/images/149561-nomer-57aed7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eum.ru/next/images/149561-nomer-57aed7ff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82395" cy="1042035"/>
            <wp:effectExtent l="19050" t="0" r="8255" b="0"/>
            <wp:docPr id="17" name="Рисунок 17" descr="http://geum.ru/next/images/149561-nomer-m6e7325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geum.ru/next/images/149561-nomer-m6e732515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 формы подачи материалов изучения объекта:</w:t>
      </w:r>
    </w:p>
    <w:p w:rsidR="000B62A9" w:rsidRPr="000B62A9" w:rsidRDefault="000B62A9" w:rsidP="000B6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фотографии;</w:t>
      </w:r>
    </w:p>
    <w:p w:rsidR="000B62A9" w:rsidRPr="000B62A9" w:rsidRDefault="000B62A9" w:rsidP="000B6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рисунки;</w:t>
      </w:r>
    </w:p>
    <w:p w:rsidR="000B62A9" w:rsidRPr="000B62A9" w:rsidRDefault="000B62A9" w:rsidP="000B6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акварели;</w:t>
      </w:r>
    </w:p>
    <w:p w:rsidR="000B62A9" w:rsidRPr="000B62A9" w:rsidRDefault="000B62A9" w:rsidP="000B6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доклады,</w:t>
      </w:r>
    </w:p>
    <w:p w:rsidR="000B62A9" w:rsidRPr="000B62A9" w:rsidRDefault="000B62A9" w:rsidP="000B6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рефераты;</w:t>
      </w:r>
    </w:p>
    <w:p w:rsidR="000B62A9" w:rsidRPr="000B62A9" w:rsidRDefault="000B62A9" w:rsidP="000B6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библиография;</w:t>
      </w:r>
    </w:p>
    <w:p w:rsidR="000B62A9" w:rsidRPr="000B62A9" w:rsidRDefault="000B62A9" w:rsidP="000B6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макеты;</w:t>
      </w:r>
    </w:p>
    <w:p w:rsidR="000B62A9" w:rsidRPr="000B62A9" w:rsidRDefault="000B62A9" w:rsidP="000B6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декоративные поделки;</w:t>
      </w:r>
    </w:p>
    <w:p w:rsidR="000B62A9" w:rsidRPr="000B62A9" w:rsidRDefault="000B62A9" w:rsidP="000B6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аппликации.</w:t>
      </w:r>
    </w:p>
    <w:p w:rsidR="00221A9E" w:rsidRDefault="000B62A9" w:rsidP="000B62A9"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 xml:space="preserve">В своей работе необходимо развивать чувство прекрасного у </w:t>
      </w:r>
      <w:proofErr w:type="spellStart"/>
      <w:r w:rsidRPr="000B62A9">
        <w:rPr>
          <w:rFonts w:ascii="Times New Roman" w:eastAsia="Times New Roman" w:hAnsi="Times New Roman" w:cs="Times New Roman"/>
          <w:sz w:val="24"/>
          <w:szCs w:val="24"/>
        </w:rPr>
        <w:t>подростающего</w:t>
      </w:r>
      <w:proofErr w:type="spellEnd"/>
      <w:r w:rsidRPr="000B62A9">
        <w:rPr>
          <w:rFonts w:ascii="Times New Roman" w:eastAsia="Times New Roman" w:hAnsi="Times New Roman" w:cs="Times New Roman"/>
          <w:sz w:val="24"/>
          <w:szCs w:val="24"/>
        </w:rPr>
        <w:t xml:space="preserve"> поколения, формировать высокие эстетические вкусы, умение понимать и ценить произведения искусства, памятники истории и архитектуры, красоту и богатство родной природы малой родины.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Реализация этих задач осуществляется через приобщение к эстетической культуре и активное включение обучающихся в творческую деятельность.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Один из путей активизации учебно-воспитательной работы по изобразительному искусству и совершенствованию средств эстетического воспитания видится в использовании краеведческого принципа. В школьном краеведении заключены огромные возможности для реализации комплексного подхода к воспитанию. Краеведению принадлежит важное место в укреплении связи обучения с жизнью.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Всестороннее изучение родного края, на которое направлена работа в системе школьного краеведения, ныне немыслимо без познания искусства, которое способствует расширению общеобразовательного и мировоззренческого кругозора школьников, повышает их общую и эстетическую культуру, воспитывает патриотизм, идейно-нравственные убеждения.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Специфика содержания школьного краеведения характеризуется многопредметной направленностью.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В своей работе я продолжаю применять разные формы и методы, а также научно-педагогические основы художественного краеведения как особого предметного направления.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Основная цель моей работы — раскрыть сущность художественного краеведения, обосновать систему краеведческой работы по искусству и оказать методическую помощь учителям изобразительного искусства и других учебных предметов в организации на местах изучения искусства родного края.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Будет ли в школе звучать мелодия русской речи, народной песни, народного орнамента, раскрывающая детям красоту души своего народа, во многом завит от нас. Радуется душа, когда при соприкосновении с народным искусством пробуждаются творческие силы учителя и учеников.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 xml:space="preserve">Народное искусство – </w:t>
      </w:r>
      <w:proofErr w:type="gramStart"/>
      <w:r w:rsidRPr="000B62A9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0B62A9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огромный мир духовного опыта народа, художественные идеи которого – неотъемлемая часть культуры Отечества.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 xml:space="preserve">Мой доклад можно завершить словами М. А. Некрасовой: 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“</w:t>
      </w:r>
      <w:r w:rsidRPr="000B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Народное искусство — прошлое в настоящем, живая традиция, неизменно сохраняющая цепь преемственности поколений, народов, эпох. На новый уровень современных проблем народное искусство выдвинуто веком завоевания космоса, научно-технического прогресса и экологического кризиса.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B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Как часть культуры народное искусство — это и сама природа, и историческая память народа, </w:t>
      </w:r>
      <w:proofErr w:type="spellStart"/>
      <w:r w:rsidRPr="000B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необрывающаяся</w:t>
      </w:r>
      <w:proofErr w:type="spellEnd"/>
      <w:r w:rsidRPr="000B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связь времен, эстетическое единство, цельность народного искусства есть свидетельство его высоконравственных основ”.</w:t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</w:r>
      <w:r w:rsidRPr="000B62A9">
        <w:rPr>
          <w:rFonts w:ascii="Times New Roman" w:eastAsia="Times New Roman" w:hAnsi="Times New Roman" w:cs="Times New Roman"/>
          <w:sz w:val="24"/>
          <w:szCs w:val="24"/>
        </w:rPr>
        <w:br/>
        <w:t>“</w:t>
      </w:r>
      <w:r w:rsidRPr="000B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...Народное искусство — это прошлое, живущее в настоящем, устремленное в будущее своей мечтой </w:t>
      </w:r>
      <w:proofErr w:type="gramStart"/>
      <w:r w:rsidRPr="000B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proofErr w:type="gramEnd"/>
      <w:r w:rsidRPr="000B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небывалом. Оно творит свой мир Красоты, живет своим идеалом Добра и Справедливости, развивается </w:t>
      </w:r>
      <w:proofErr w:type="gramStart"/>
      <w:r w:rsidRPr="000B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</w:t>
      </w:r>
      <w:proofErr w:type="gramEnd"/>
      <w:r w:rsidRPr="000B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только </w:t>
      </w:r>
      <w:proofErr w:type="gramStart"/>
      <w:r w:rsidRPr="000B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ему</w:t>
      </w:r>
      <w:proofErr w:type="gramEnd"/>
      <w:r w:rsidRPr="000B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присущим законам. Это культурная память народа, неотделимая от самых глубоких устремлений современности</w:t>
      </w:r>
      <w:proofErr w:type="gramStart"/>
      <w:r w:rsidRPr="000B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.”</w:t>
      </w:r>
      <w:proofErr w:type="gramEnd"/>
    </w:p>
    <w:sectPr w:rsidR="0022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C41A3"/>
    <w:multiLevelType w:val="multilevel"/>
    <w:tmpl w:val="6314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730F5"/>
    <w:multiLevelType w:val="multilevel"/>
    <w:tmpl w:val="A96C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62A9"/>
    <w:rsid w:val="000B62A9"/>
    <w:rsid w:val="0022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2441</Words>
  <Characters>13916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3</cp:revision>
  <dcterms:created xsi:type="dcterms:W3CDTF">2017-01-20T05:42:00Z</dcterms:created>
  <dcterms:modified xsi:type="dcterms:W3CDTF">2017-01-20T05:44:00Z</dcterms:modified>
</cp:coreProperties>
</file>