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B5" w:rsidRPr="00B2126D" w:rsidRDefault="00007496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066B5"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непрерывно меняется, а с ним меняются и наши дети. Сегодня уже не вызывает сомнений тот факт, что современные дети сильно отличаются не только от тех, кого описывали в своих сочинениях Я.А. Каменский и В.А. Сухомлинский, но и от своих сверстников последних десятилетий. И произошло это не потому, что изменилась природа самого ребенка – принципиально изменилась сама жизнь.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системы образования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</w:t>
      </w:r>
      <w:proofErr w:type="spellStart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но и создавать свои образовательные ресурсы, широко использовать их в своей педагогической деятельности, учитывая индивидуальные и возрастные особенности детей.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может быть продуктивным только тогда, когда в его содержание будут заложены потребности современных детей, а процесс обучения и воспитания будет осуществляться с учетом их особенностей, потенциала и возможностей. А для этого и педагог должен быть современным. Опираясь на особенности современных детей, педагог должен уметь разрабатывать и использовать в своей профессиональной деятельности инновационные технологии воспитания и обучения, создавать такие условия, в которых ребенок будет проявлять познавательную инициативу, развивать свои воображение и творческие способности, удовлетворит свою потребность к самореализации.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педагогу в решении этих задач может сочетание традиционных методов обучения и современных информационных технологий, в том числе и компьютерных. Использование информационно-коммуникационных технологий, разработка собственных </w:t>
      </w:r>
      <w:proofErr w:type="spellStart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учебно-методических, игровых пособий и внедрение их в практическую деятельность позволяет педагогу повысить качество организации воспитательно-образовательного процесса, сделать процесс обучения интересным, а развитие ребенка эффективным, открывает новые возможности образования не только для ребенка, но и для самого педагога.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работы музыканта-педагога применение информационно-коммуникационных технологий раскрывает огромные возможности. Красочные познавательные презентации, видеофильмы, </w:t>
      </w:r>
      <w:proofErr w:type="spellStart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помогают разнообразить процесс знакомства детей с музыкальным искусством, сделать встречу с музыкой более яркой и увлекательной. Занятия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  учащихся.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цели использования информационно-коммуникационных технологий на музыкальных занятиях можно рассматривать активизацию познавательной и творческой деятельности учащихся.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информационно-коммуникационных технологий в музыкальном образовании и воспитании детей решает и ряд важных задач:</w:t>
      </w:r>
    </w:p>
    <w:p w:rsidR="008066B5" w:rsidRPr="00B2126D" w:rsidRDefault="008066B5" w:rsidP="00806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учащихся к обучению;</w:t>
      </w:r>
    </w:p>
    <w:p w:rsidR="008066B5" w:rsidRPr="00B2126D" w:rsidRDefault="008066B5" w:rsidP="00806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учащихся к самостоятельной творческой деятельности; активизация творческого потенциала учащихся;</w:t>
      </w:r>
    </w:p>
    <w:p w:rsidR="008066B5" w:rsidRPr="00B2126D" w:rsidRDefault="008066B5" w:rsidP="00806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учащихся к музыкальной культуре;</w:t>
      </w:r>
    </w:p>
    <w:p w:rsidR="008066B5" w:rsidRPr="00B2126D" w:rsidRDefault="008066B5" w:rsidP="00806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методических возможностей организации совместной деятельности педагога и учащихся, придание ей современного уровня.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процессе музыкального образования и воспитания информационно-коммуникационных технологий стимулирует развитие мышления, восприятия, памяти учащихся; позволяет сделать учебный материал более доступным для восприятия; расширить понятийный ряд пройденных музыкальных тем; способствует улучшению усвоения учебного материала. Применение информационных коммуникационных </w:t>
      </w: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в музыкальном обучении помогают формировать навыки активного восприятия музыки, обогащают музыкальный опыт детей, прививают им знания, что в целом является важной предпосылкой обогащения музыкальной культуры учащихся.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 можно включать во все виды музыкальной деятельности учащихся. Существует множество форм современных дидактических материалов, которые может создать педагог – музыкант с помощью информационно-коммуникационных технологий. Эти дидактические материалы способствуют оптимизации образовательного процесса, делают занятия насыщенными, интересными и познавательными. Итак, рассмотрим эти формы дидактических материалов подробнее.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Мультимедийная</w:t>
      </w:r>
      <w:proofErr w:type="spellEnd"/>
      <w:r w:rsidRPr="00B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презентация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произведение, зрительное восприятие изучаемых объектов позволяет быстрее и глубже воспринимать излагаемый материал. Презентации незаменимы при знакомстве учащихся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</w:p>
    <w:p w:rsidR="008066B5" w:rsidRPr="00B2126D" w:rsidRDefault="008066B5" w:rsidP="008066B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презентации возможны тестовые или творческие задания, которые выполняются как письменно, так и устно. В случае устного выполнения заданий возможны дискуссии, обсуждения, сопоставление различных точек зрения, что приведёт к главному выводу по теме, то есть к осознанию детьми художественно-педагогической идеи урока.</w:t>
      </w:r>
    </w:p>
    <w:p w:rsidR="008066B5" w:rsidRPr="00B2126D" w:rsidRDefault="008066B5" w:rsidP="008066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видеофрагментов опер, балетов, мюзиклов, документальных фильмов и др.</w:t>
      </w:r>
    </w:p>
    <w:p w:rsidR="008066B5" w:rsidRPr="00B2126D" w:rsidRDefault="008066B5" w:rsidP="008066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 должен быть предельно кратким по времени, причем педагогу необходимо позаботиться об обеспечении обратной связи с учащимися. То есть видеоинформация должна сопровождаться рядом вопросов развивающего характера, вызывающих ребят на диалог, комментирование происходящего. Ни в коем случае не стоит допускать превращения учеников в пассивных созерцателей.</w:t>
      </w:r>
    </w:p>
    <w:p w:rsidR="008066B5" w:rsidRPr="00B2126D" w:rsidRDefault="008066B5" w:rsidP="008066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 по музеям музыкальных инструментов, по музеям-квартирам композиторов.</w:t>
      </w:r>
    </w:p>
    <w:p w:rsidR="008066B5" w:rsidRPr="00B2126D" w:rsidRDefault="008066B5" w:rsidP="008066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музыкальных способностей учащихся педагог может применять</w:t>
      </w:r>
      <w:r w:rsidRPr="00B2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</w:t>
      </w:r>
      <w:proofErr w:type="spellStart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музыкально-дидактические игры. Они в доступной, привлекательной форме способствуют развитию ладового, тембрового, динамического слуха, чувства ритма.</w:t>
      </w:r>
    </w:p>
    <w:p w:rsidR="008066B5" w:rsidRPr="00B2126D" w:rsidRDefault="008066B5" w:rsidP="008066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теоретических сведений уместно использование </w:t>
      </w:r>
      <w:proofErr w:type="spellStart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учебно-методических пособий, демонстрационных материалов, созданных с помощью информационно-коммуникационных технологий, например плакат-иллюстрация, плакат-схема.</w:t>
      </w:r>
      <w:r w:rsidRPr="00B21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Переведенные в цифровой формат, они, бесспорно, будут удобны для частого применения. Их можно демонстрировать по ходу объяснения материала; можно распечатать и раздать учащимся в качестве раздаточного наглядного материала.</w:t>
      </w:r>
    </w:p>
    <w:p w:rsidR="008066B5" w:rsidRPr="00B2126D" w:rsidRDefault="008066B5" w:rsidP="008066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вид музыкальной деятельности как пение тоже предполагает использование информационно-коммуникационных технологий. Так, условием выразительного пения является понимание учащимися музыкального образа песни, понимание смысла ее текста. Помощь в решении этой задачи может оказать создание картотеки электронных иллюстраций и презентаций к различным песням.</w:t>
      </w:r>
      <w:r w:rsidRPr="00B21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качеством исполнения песен, </w:t>
      </w:r>
      <w:proofErr w:type="spellStart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звукоизвлечением</w:t>
      </w:r>
      <w:proofErr w:type="spellEnd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дикцией и другими элементами вокально-хоровой звучности можно использовать видеоролики</w:t>
      </w:r>
      <w:r w:rsidRPr="00B21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1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детей: записывается на видеокамеру исполнение детьми песни, затем совместно с учащимися эта запись просматривается и обсуждается.</w:t>
      </w:r>
    </w:p>
    <w:p w:rsidR="008066B5" w:rsidRPr="00B2126D" w:rsidRDefault="008066B5" w:rsidP="008066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обучении ребенка игре на музыкальном инструменте можно использовать презентации-концерты, для знакомства с музыкальным инструментом и спецификой его звучания.</w:t>
      </w:r>
    </w:p>
    <w:p w:rsidR="008066B5" w:rsidRPr="00B2126D" w:rsidRDefault="008066B5" w:rsidP="008066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также использование </w:t>
      </w:r>
      <w:proofErr w:type="spellStart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B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учащимися домашних заданий, разработку и применение новых тестовых заданий с учётом технологий личностно-ориентированного обучения, а также выполнение учащимися творческих заданий с использованием информационно-коммуникационных технологий.</w:t>
      </w:r>
    </w:p>
    <w:p w:rsidR="00B2126D" w:rsidRDefault="00B2126D" w:rsidP="00B2126D">
      <w:pPr>
        <w:ind w:left="380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информационно-коммуникационных технологий на уроках музыки</w:t>
      </w:r>
    </w:p>
    <w:p w:rsidR="00B2126D" w:rsidRPr="002B61C2" w:rsidRDefault="00B2126D" w:rsidP="00B2126D">
      <w:pPr>
        <w:ind w:left="380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>В данной работе рассмотрены теоретические и практические аспекты использования информационно-коммуникационных технологий в работе учителя на уроках музыки.</w:t>
      </w:r>
    </w:p>
    <w:p w:rsidR="00B2126D" w:rsidRPr="002B61C2" w:rsidRDefault="00B2126D" w:rsidP="00B2126D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B2126D" w:rsidRPr="002B61C2" w:rsidRDefault="00B2126D" w:rsidP="00B2126D">
      <w:pPr>
        <w:numPr>
          <w:ilvl w:val="0"/>
          <w:numId w:val="4"/>
        </w:numPr>
        <w:tabs>
          <w:tab w:val="left" w:pos="1296"/>
        </w:tabs>
        <w:spacing w:after="0" w:line="347" w:lineRule="auto"/>
        <w:ind w:left="2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>последнее время в школу вошли новые средства обучения, связанные с использованием информационных и телекоммуникационных технологий.</w:t>
      </w:r>
    </w:p>
    <w:p w:rsidR="00B2126D" w:rsidRPr="002B61C2" w:rsidRDefault="00B2126D" w:rsidP="00B2126D">
      <w:pPr>
        <w:spacing w:line="30" w:lineRule="exact"/>
        <w:rPr>
          <w:rFonts w:ascii="Times New Roman" w:hAnsi="Times New Roman" w:cs="Times New Roman"/>
          <w:sz w:val="24"/>
          <w:szCs w:val="24"/>
        </w:rPr>
      </w:pPr>
    </w:p>
    <w:p w:rsidR="00B2126D" w:rsidRPr="002B61C2" w:rsidRDefault="00B2126D" w:rsidP="00B2126D">
      <w:pPr>
        <w:spacing w:line="356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мотивации учения и стимулирования интереса у обучающихся к музыке и искусству характерно использование средств информационных технологий по классификации С. Г.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Шаповаленко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, которые можно разделить </w:t>
      </w:r>
      <w:proofErr w:type="gramStart"/>
      <w:r w:rsidRPr="002B61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материальные и идеальные. К материальным средствам относятся учебники, учебные пособия,</w:t>
      </w:r>
    </w:p>
    <w:p w:rsidR="00B2126D" w:rsidRPr="002B61C2" w:rsidRDefault="00B2126D" w:rsidP="00B2126D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B2126D" w:rsidRPr="002B61C2" w:rsidRDefault="00B2126D" w:rsidP="00B2126D">
      <w:pPr>
        <w:spacing w:line="357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материалы, технические средства обучения. </w:t>
      </w:r>
      <w:proofErr w:type="gramStart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В качестве идеальных средств обучения выступают общепринятые системы знаков: язык (устная речь учителя), система условных обозначений (нотная грамота), достижения культуры или произведения искусства (живопись, музыка), средства наглядности (фото, рисунки, портреты композиторов и т.д.), компьютерные программы,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организующе-координирующая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учителя.</w:t>
      </w:r>
      <w:proofErr w:type="gramEnd"/>
    </w:p>
    <w:p w:rsidR="00B2126D" w:rsidRPr="002B61C2" w:rsidRDefault="00B2126D" w:rsidP="00B2126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2126D" w:rsidRPr="002B61C2" w:rsidRDefault="00B2126D" w:rsidP="00B2126D">
      <w:pPr>
        <w:rPr>
          <w:rFonts w:ascii="Times New Roman" w:eastAsia="Times New Roman" w:hAnsi="Times New Roman" w:cs="Times New Roman"/>
          <w:sz w:val="24"/>
          <w:szCs w:val="24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Предмет «Музыка» предусматривает следующие направления исследований:</w:t>
      </w:r>
    </w:p>
    <w:p w:rsidR="00B2126D" w:rsidRPr="002B61C2" w:rsidRDefault="00B2126D" w:rsidP="0063541A">
      <w:pPr>
        <w:tabs>
          <w:tab w:val="left" w:pos="980"/>
        </w:tabs>
        <w:spacing w:line="242" w:lineRule="auto"/>
        <w:jc w:val="both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 в музыке (применение мультимедиа в проектах; вопросы компьютерного анализа музыкальных произведений; информационный подход к содержанию музыки;</w:t>
      </w:r>
    </w:p>
    <w:p w:rsidR="00B2126D" w:rsidRPr="002B61C2" w:rsidRDefault="00B2126D" w:rsidP="00B2126D">
      <w:pPr>
        <w:numPr>
          <w:ilvl w:val="0"/>
          <w:numId w:val="5"/>
        </w:numPr>
        <w:tabs>
          <w:tab w:val="left" w:pos="980"/>
        </w:tabs>
        <w:spacing w:after="0" w:line="200" w:lineRule="auto"/>
        <w:ind w:left="980" w:right="20" w:hanging="360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информационных технологий в музыкальном творчестве: их значение в актуализации творческого потенциала;</w:t>
      </w:r>
    </w:p>
    <w:p w:rsidR="00B2126D" w:rsidRPr="002B61C2" w:rsidRDefault="00B2126D" w:rsidP="00B2126D">
      <w:pPr>
        <w:spacing w:line="154" w:lineRule="exact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</w:p>
    <w:p w:rsidR="00B2126D" w:rsidRPr="0063541A" w:rsidRDefault="00B2126D" w:rsidP="0063541A">
      <w:pPr>
        <w:numPr>
          <w:ilvl w:val="0"/>
          <w:numId w:val="5"/>
        </w:numPr>
        <w:tabs>
          <w:tab w:val="left" w:pos="980"/>
        </w:tabs>
        <w:spacing w:after="0" w:line="200" w:lineRule="auto"/>
        <w:ind w:left="980" w:hanging="360"/>
        <w:jc w:val="both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 в музыкальном образовании, практическое освоение компьютерной музыки, нотных редакторов; использование</w:t>
      </w:r>
    </w:p>
    <w:p w:rsidR="00B2126D" w:rsidRPr="002B61C2" w:rsidRDefault="00B2126D" w:rsidP="00B2126D">
      <w:pPr>
        <w:spacing w:line="347" w:lineRule="auto"/>
        <w:ind w:left="980" w:right="20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музыкально-компьютерных технологий и электромузыкальных инструментов в современном образовательном процессе;</w:t>
      </w:r>
    </w:p>
    <w:p w:rsidR="00B2126D" w:rsidRPr="002B61C2" w:rsidRDefault="00B2126D" w:rsidP="00B2126D">
      <w:pPr>
        <w:spacing w:line="29" w:lineRule="exact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</w:p>
    <w:p w:rsidR="00B2126D" w:rsidRPr="002B61C2" w:rsidRDefault="00B2126D" w:rsidP="00B2126D">
      <w:pPr>
        <w:numPr>
          <w:ilvl w:val="0"/>
          <w:numId w:val="5"/>
        </w:numPr>
        <w:tabs>
          <w:tab w:val="left" w:pos="980"/>
        </w:tabs>
        <w:spacing w:after="0" w:line="242" w:lineRule="auto"/>
        <w:ind w:left="980" w:right="20" w:hanging="360"/>
        <w:jc w:val="both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информационная культура учителя музыки: оптимальное программное обеспечение профессиональной деятельности; информационные технологии в самообразовании музыканта</w:t>
      </w:r>
    </w:p>
    <w:p w:rsidR="00B2126D" w:rsidRPr="002B61C2" w:rsidRDefault="00B2126D" w:rsidP="00B2126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2126D" w:rsidRPr="002B61C2" w:rsidRDefault="00B2126D" w:rsidP="00B2126D">
      <w:pPr>
        <w:numPr>
          <w:ilvl w:val="0"/>
          <w:numId w:val="6"/>
        </w:numPr>
        <w:tabs>
          <w:tab w:val="left" w:pos="1312"/>
        </w:tabs>
        <w:spacing w:after="0" w:line="357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1C2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средств учитель на уроке музыки использует изобразительную наглядность (репродукции художников, афиши, портреты композиторов), графическую (нотный стан, нотные примеры из классических произведений), звуковую наглядность (аудио фрагменты, видео). На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мультимедийном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уроке среди средств обучения выступают электронные информационные объекты,</w:t>
      </w:r>
    </w:p>
    <w:p w:rsidR="00B2126D" w:rsidRPr="002B61C2" w:rsidRDefault="00B2126D" w:rsidP="00B2126D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p w:rsidR="00B2126D" w:rsidRPr="002B61C2" w:rsidRDefault="00B2126D" w:rsidP="00B2126D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2B61C2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являются частью наглядно-демонстрационного комплекса.</w:t>
      </w:r>
    </w:p>
    <w:p w:rsidR="00B2126D" w:rsidRPr="002B61C2" w:rsidRDefault="00B2126D" w:rsidP="00B2126D">
      <w:pPr>
        <w:spacing w:line="35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Учитель музыки систематически использует следующие информационные средства: фотоиллюстрации, видеофрагменты, анимационную модель сказочного героя, презентации, выполненные в программном продукте MS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26D" w:rsidRDefault="00B2126D" w:rsidP="00B2126D">
      <w:pPr>
        <w:spacing w:line="351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>При прохождении в 5-ом классе во втором полугодии раздела «Музыка и изобразительное искусство», невозможно объяснение нового материала без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фотоиллюстраций. Соответственно показ фотоиллюстраций при наличии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в классе удобнее, чем просто демонстрация фотографий,</w:t>
      </w:r>
    </w:p>
    <w:p w:rsidR="00007496" w:rsidRDefault="00007496" w:rsidP="00007496">
      <w:pPr>
        <w:spacing w:line="35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иллюстраций и репродукций. </w:t>
      </w:r>
      <w:proofErr w:type="gramStart"/>
      <w:r w:rsidRPr="002B61C2">
        <w:rPr>
          <w:rFonts w:ascii="Times New Roman" w:eastAsia="Times New Roman" w:hAnsi="Times New Roman" w:cs="Times New Roman"/>
          <w:sz w:val="24"/>
          <w:szCs w:val="24"/>
        </w:rPr>
        <w:t>Обращаясь к обучающимся с предложением рассмотреть фотоиллюстрации на слайде, педагог просит ребят самостоятельно сделать необходимые выводы.</w:t>
      </w:r>
      <w:proofErr w:type="gram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Например: при разборе картины Рафаэля «Сикстинская мадонна», слушания строк русского поэта В. Жуковского и музыки И. С. Баха, </w:t>
      </w:r>
      <w:proofErr w:type="gramStart"/>
      <w:r w:rsidRPr="002B61C2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Каччини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>, Ф. Шуберта «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Maria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>» обучающимся предлагается ответить на вопрос: «Что сближает художественные образы этих музыкальных произведений с алтарной картиной итальянского художника Рафаэля?»</w:t>
      </w:r>
    </w:p>
    <w:p w:rsidR="00007496" w:rsidRPr="002B61C2" w:rsidRDefault="00007496" w:rsidP="00007496">
      <w:pPr>
        <w:spacing w:line="35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Видеофрагменты имеют художественную ценность и используются в качестве источника информации и эстетических переживаний. Невозможно пройти такие музыкальные жанры как мюзикл, оперу, балет, не увидев их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отрывки</w:t>
      </w:r>
      <w:proofErr w:type="gramStart"/>
      <w:r w:rsidRPr="002B61C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B61C2">
        <w:rPr>
          <w:rFonts w:ascii="Times New Roman" w:eastAsia="Times New Roman" w:hAnsi="Times New Roman" w:cs="Times New Roman"/>
          <w:sz w:val="24"/>
          <w:szCs w:val="24"/>
        </w:rPr>
        <w:t>омощником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уроков музыки в начальной школе является анимационная модель госпожа Муза, которая вместе с ребятами путешествует по музыкальным жанрам. Анимационный герой разговаривает, задаѐт вопросы, рассказывает познавательную информацию, тем самым создает эмоциональную атмосферу на уроке.</w:t>
      </w:r>
    </w:p>
    <w:p w:rsidR="00007496" w:rsidRPr="002B61C2" w:rsidRDefault="00007496" w:rsidP="00007496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numPr>
          <w:ilvl w:val="0"/>
          <w:numId w:val="7"/>
        </w:numPr>
        <w:tabs>
          <w:tab w:val="left" w:pos="1216"/>
        </w:tabs>
        <w:spacing w:after="0" w:line="357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целью формирования исследовательских навыков в старших классах учащиеся сами создают презентации и мини-проекты в MS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. Например: «Есть ли у симфонии будущее?», «Классика на мобильных телефонах», «Возможно ли слияние двух </w:t>
      </w:r>
      <w:r w:rsidRPr="002B61C2">
        <w:rPr>
          <w:rFonts w:ascii="Times New Roman" w:eastAsia="Times New Roman" w:hAnsi="Times New Roman" w:cs="Times New Roman"/>
          <w:sz w:val="24"/>
          <w:szCs w:val="24"/>
        </w:rPr>
        <w:lastRenderedPageBreak/>
        <w:t>жанров: рока и оперы?». Использование мини-проектов на уроках музыки позволяет интегрировать знания и умения из различных областей науки, культуры, искусства.</w:t>
      </w:r>
    </w:p>
    <w:p w:rsidR="00007496" w:rsidRPr="002B61C2" w:rsidRDefault="00007496" w:rsidP="00007496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spacing w:line="347" w:lineRule="auto"/>
        <w:ind w:left="260" w:firstLine="768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>Таким образом, применение информационно – коммуникационных технологий делает урок познавательным, разнообразным, а самое главное – современным.</w:t>
      </w:r>
    </w:p>
    <w:p w:rsidR="00007496" w:rsidRPr="002B61C2" w:rsidRDefault="00007496" w:rsidP="00007496">
      <w:pPr>
        <w:spacing w:line="34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>Одна из форм в информационном пространстве – это создание Виртуального кабинета музыки.</w:t>
      </w:r>
    </w:p>
    <w:p w:rsidR="00007496" w:rsidRPr="002B61C2" w:rsidRDefault="00007496" w:rsidP="00007496">
      <w:pPr>
        <w:spacing w:line="34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Виртуальный кабинет – это творческая мастерская</w:t>
      </w:r>
    </w:p>
    <w:p w:rsidR="00007496" w:rsidRPr="00007496" w:rsidRDefault="00007496" w:rsidP="0000749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 кабинета:</w:t>
      </w:r>
    </w:p>
    <w:p w:rsidR="00007496" w:rsidRPr="002B61C2" w:rsidRDefault="00007496" w:rsidP="00007496">
      <w:pPr>
        <w:numPr>
          <w:ilvl w:val="0"/>
          <w:numId w:val="8"/>
        </w:numPr>
        <w:tabs>
          <w:tab w:val="left" w:pos="980"/>
        </w:tabs>
        <w:spacing w:after="0" w:line="185" w:lineRule="auto"/>
        <w:ind w:left="98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</w:t>
      </w:r>
    </w:p>
    <w:p w:rsidR="00007496" w:rsidRPr="002B61C2" w:rsidRDefault="00007496" w:rsidP="00007496">
      <w:pPr>
        <w:spacing w:line="159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007496" w:rsidRPr="002B61C2" w:rsidRDefault="00007496" w:rsidP="00007496">
      <w:pPr>
        <w:numPr>
          <w:ilvl w:val="0"/>
          <w:numId w:val="8"/>
        </w:numPr>
        <w:tabs>
          <w:tab w:val="left" w:pos="980"/>
        </w:tabs>
        <w:spacing w:after="0" w:line="182" w:lineRule="auto"/>
        <w:ind w:left="98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 учащихся</w:t>
      </w:r>
    </w:p>
    <w:p w:rsidR="00007496" w:rsidRPr="002B61C2" w:rsidRDefault="00007496" w:rsidP="00007496">
      <w:pPr>
        <w:spacing w:line="16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007496" w:rsidRPr="002B61C2" w:rsidRDefault="00007496" w:rsidP="00007496">
      <w:pPr>
        <w:numPr>
          <w:ilvl w:val="0"/>
          <w:numId w:val="8"/>
        </w:numPr>
        <w:tabs>
          <w:tab w:val="left" w:pos="980"/>
        </w:tabs>
        <w:spacing w:after="0" w:line="182" w:lineRule="auto"/>
        <w:ind w:left="98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 связей</w:t>
      </w:r>
    </w:p>
    <w:p w:rsidR="00007496" w:rsidRPr="002B61C2" w:rsidRDefault="00007496" w:rsidP="00007496">
      <w:pPr>
        <w:spacing w:line="159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007496" w:rsidRPr="002B61C2" w:rsidRDefault="00007496" w:rsidP="00007496">
      <w:pPr>
        <w:numPr>
          <w:ilvl w:val="0"/>
          <w:numId w:val="8"/>
        </w:numPr>
        <w:tabs>
          <w:tab w:val="left" w:pos="980"/>
        </w:tabs>
        <w:spacing w:after="0" w:line="182" w:lineRule="auto"/>
        <w:ind w:left="98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>Внутренняя и внешняя консультативная деятельность</w:t>
      </w:r>
    </w:p>
    <w:p w:rsidR="00007496" w:rsidRPr="002B61C2" w:rsidRDefault="00007496" w:rsidP="00007496">
      <w:pPr>
        <w:spacing w:line="200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007496" w:rsidRPr="002B61C2" w:rsidRDefault="00007496" w:rsidP="00007496">
      <w:pPr>
        <w:rPr>
          <w:rFonts w:ascii="Times New Roman" w:eastAsia="Wingdings" w:hAnsi="Times New Roman" w:cs="Times New Roman"/>
          <w:sz w:val="30"/>
          <w:szCs w:val="30"/>
          <w:vertAlign w:val="superscript"/>
        </w:rPr>
      </w:pPr>
      <w:r>
        <w:rPr>
          <w:rFonts w:ascii="Times New Roman" w:eastAsia="Wingdings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 используется как:</w:t>
      </w:r>
    </w:p>
    <w:p w:rsidR="00007496" w:rsidRPr="002B61C2" w:rsidRDefault="00007496" w:rsidP="00007496">
      <w:pPr>
        <w:numPr>
          <w:ilvl w:val="0"/>
          <w:numId w:val="8"/>
        </w:numPr>
        <w:tabs>
          <w:tab w:val="left" w:pos="980"/>
        </w:tabs>
        <w:spacing w:after="0" w:line="185" w:lineRule="auto"/>
        <w:ind w:left="980" w:hanging="360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</w:rPr>
        <w:t>Дополнительное образование</w:t>
      </w:r>
    </w:p>
    <w:p w:rsidR="00007496" w:rsidRPr="002B61C2" w:rsidRDefault="00007496" w:rsidP="00007496">
      <w:pPr>
        <w:spacing w:line="159" w:lineRule="exact"/>
        <w:rPr>
          <w:rFonts w:ascii="Times New Roman" w:eastAsia="Wingdings" w:hAnsi="Times New Roman" w:cs="Times New Roman"/>
          <w:vertAlign w:val="superscript"/>
        </w:rPr>
      </w:pPr>
    </w:p>
    <w:p w:rsidR="00007496" w:rsidRPr="002B61C2" w:rsidRDefault="00007496" w:rsidP="00007496">
      <w:pPr>
        <w:numPr>
          <w:ilvl w:val="0"/>
          <w:numId w:val="8"/>
        </w:numPr>
        <w:tabs>
          <w:tab w:val="left" w:pos="980"/>
        </w:tabs>
        <w:spacing w:after="0" w:line="182" w:lineRule="auto"/>
        <w:ind w:left="980" w:hanging="360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</w:rPr>
        <w:t>Способ  расширения  возможностей  выбора  индивидуальных  образовательных</w:t>
      </w:r>
    </w:p>
    <w:p w:rsidR="00007496" w:rsidRPr="002B61C2" w:rsidRDefault="00007496" w:rsidP="00007496">
      <w:pPr>
        <w:spacing w:line="142" w:lineRule="exact"/>
        <w:rPr>
          <w:rFonts w:ascii="Times New Roman" w:hAnsi="Times New Roman" w:cs="Times New Roman"/>
        </w:rPr>
      </w:pPr>
    </w:p>
    <w:p w:rsidR="00007496" w:rsidRPr="002B61C2" w:rsidRDefault="00007496" w:rsidP="00007496">
      <w:pPr>
        <w:ind w:left="980"/>
        <w:rPr>
          <w:rFonts w:ascii="Times New Roman" w:hAnsi="Times New Roman" w:cs="Times New Roman"/>
        </w:rPr>
      </w:pPr>
      <w:r w:rsidRPr="002B61C2">
        <w:rPr>
          <w:rFonts w:ascii="Times New Roman" w:eastAsia="Times New Roman" w:hAnsi="Times New Roman" w:cs="Times New Roman"/>
        </w:rPr>
        <w:t>траекторий и развития творческого потенциала личности ученика и учителя</w:t>
      </w:r>
    </w:p>
    <w:p w:rsidR="00007496" w:rsidRPr="002B61C2" w:rsidRDefault="00007496" w:rsidP="00007496">
      <w:pPr>
        <w:spacing w:line="351" w:lineRule="auto"/>
        <w:jc w:val="both"/>
        <w:rPr>
          <w:rFonts w:ascii="Times New Roman" w:hAnsi="Times New Roman" w:cs="Times New Roman"/>
        </w:rPr>
      </w:pPr>
      <w:r w:rsidRPr="002B61C2">
        <w:rPr>
          <w:rFonts w:ascii="Times New Roman" w:eastAsia="Times New Roman" w:hAnsi="Times New Roman" w:cs="Times New Roman"/>
        </w:rPr>
        <w:t>Для учителя это является дополнительной возможностью взаимодействия учащихся и учителя по темам изучаемого предмета.</w:t>
      </w:r>
    </w:p>
    <w:p w:rsidR="00007496" w:rsidRPr="002B61C2" w:rsidRDefault="00007496" w:rsidP="00007496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135890</wp:posOffset>
            </wp:positionV>
            <wp:extent cx="4343400" cy="222440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2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496" w:rsidRPr="002B61C2" w:rsidRDefault="00007496" w:rsidP="000074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07496" w:rsidRDefault="00007496" w:rsidP="00007496">
      <w:pPr>
        <w:rPr>
          <w:rFonts w:ascii="Times New Roman" w:hAnsi="Times New Roman" w:cs="Times New Roman"/>
          <w:sz w:val="20"/>
          <w:szCs w:val="20"/>
        </w:rPr>
      </w:pPr>
    </w:p>
    <w:p w:rsidR="00007496" w:rsidRDefault="00007496" w:rsidP="00007496">
      <w:pPr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spacing w:line="35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Рисунок 1.Предусмотренный программой один час музыки в неделю (всего 35 часов в год), не дает возможность полноценно соприкасаться с лучшими образцами классической музыки, да и сама структура урока не предусматривает слушание всего классического произведения крупной формы. Поэтому после каждого урока ученик может зайти в </w:t>
      </w:r>
      <w:r w:rsidRPr="002B61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Виртуальный кабинет музыки, открыть вкладку «Слушаем, анализируем, размышляем» полностью прослушать классическое произведение, задать вопрос и поразмышлять об этом произведении. Для дополнительной подготовки к уроку в рабочей тетради может письменно ответить на вопрос и поделиться своими знаниями на следующем уроке. Те дети, которые владеют необходимыми простейшими компьютерными навыками, получают творческие задания </w:t>
      </w:r>
      <w:r>
        <w:rPr>
          <w:rFonts w:ascii="Times New Roman" w:eastAsia="Times New Roman" w:hAnsi="Times New Roman" w:cs="Times New Roman"/>
          <w:sz w:val="24"/>
          <w:szCs w:val="24"/>
        </w:rPr>
        <w:t>и могут выполнять их в рубрике т</w:t>
      </w:r>
      <w:r w:rsidRPr="002B61C2">
        <w:rPr>
          <w:rFonts w:ascii="Times New Roman" w:eastAsia="Times New Roman" w:hAnsi="Times New Roman" w:cs="Times New Roman"/>
          <w:sz w:val="24"/>
          <w:szCs w:val="24"/>
        </w:rPr>
        <w:t>ворческой мастерской: это моделирование мелодии, разгадывание музыкальных кроссвордов, зарисовка</w:t>
      </w:r>
      <w:r w:rsidRPr="00B2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мелодии графическим редактором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>. Во вкладке «По страницам уроков» обучающимся предлагается ознакомиться с содержанием урока и домашним заданием.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61C2">
        <w:rPr>
          <w:rFonts w:ascii="Times New Roman" w:eastAsia="Times New Roman" w:hAnsi="Times New Roman" w:cs="Times New Roman"/>
          <w:sz w:val="24"/>
          <w:szCs w:val="24"/>
        </w:rPr>
        <w:t>Виртуальный кабинет позволяет родителям учеников посмотреть фрагменты видео-уроков музыки, познакомиться с расписанием работы вокальной студии, узнать репертуар музыкальных театров и консерватории.</w:t>
      </w:r>
    </w:p>
    <w:p w:rsidR="00007496" w:rsidRPr="002B61C2" w:rsidRDefault="00007496" w:rsidP="00007496">
      <w:pPr>
        <w:spacing w:line="23" w:lineRule="exact"/>
        <w:rPr>
          <w:rFonts w:ascii="Times New Roman" w:hAnsi="Times New Roman" w:cs="Times New Roman"/>
          <w:sz w:val="20"/>
          <w:szCs w:val="20"/>
        </w:rPr>
      </w:pPr>
    </w:p>
    <w:p w:rsidR="00007496" w:rsidRPr="002B61C2" w:rsidRDefault="00007496" w:rsidP="00007496">
      <w:pPr>
        <w:spacing w:line="347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>Для коллег предлагается раздел «Вокальная страничка», где размещены нотные материалы, тексты и фонограммы детских песен.</w:t>
      </w:r>
    </w:p>
    <w:p w:rsidR="00007496" w:rsidRDefault="00007496" w:rsidP="00007496">
      <w:pPr>
        <w:spacing w:line="3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sz w:val="24"/>
          <w:szCs w:val="24"/>
        </w:rPr>
        <w:t xml:space="preserve">Виртуальный кабинет для учащихся - это возможность использовать ресурсы информационного образовательного пространства, углублять знания по искусству, владеть навыками грамотной обработки информации, формировать ключевые компетентности и, в конечном итоге, успешно </w:t>
      </w:r>
      <w:proofErr w:type="spellStart"/>
      <w:r w:rsidRPr="002B61C2">
        <w:rPr>
          <w:rFonts w:ascii="Times New Roman" w:eastAsia="Times New Roman" w:hAnsi="Times New Roman" w:cs="Times New Roman"/>
          <w:sz w:val="24"/>
          <w:szCs w:val="24"/>
        </w:rPr>
        <w:t>социализоваться</w:t>
      </w:r>
      <w:proofErr w:type="spellEnd"/>
      <w:r w:rsidRPr="002B61C2">
        <w:rPr>
          <w:rFonts w:ascii="Times New Roman" w:eastAsia="Times New Roman" w:hAnsi="Times New Roman" w:cs="Times New Roman"/>
          <w:sz w:val="24"/>
          <w:szCs w:val="24"/>
        </w:rPr>
        <w:t>, для учителя - возможность эффективно применять весь спектр информационных технологий, повышать качество результата образования и мотивацию ученика к изучению предмета.</w:t>
      </w:r>
    </w:p>
    <w:p w:rsidR="00007496" w:rsidRPr="002B61C2" w:rsidRDefault="00007496" w:rsidP="00007496">
      <w:pPr>
        <w:spacing w:line="3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1C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ИКТ приводит к целому ряду положительных следствий:</w:t>
      </w:r>
    </w:p>
    <w:p w:rsidR="00007496" w:rsidRPr="002B61C2" w:rsidRDefault="00007496" w:rsidP="00007496">
      <w:pPr>
        <w:numPr>
          <w:ilvl w:val="0"/>
          <w:numId w:val="9"/>
        </w:numPr>
        <w:tabs>
          <w:tab w:val="left" w:pos="980"/>
        </w:tabs>
        <w:spacing w:after="0" w:line="185" w:lineRule="auto"/>
        <w:ind w:left="980" w:hanging="360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</w:rPr>
        <w:t>• психологически облегчает процесс усвоения материала учащимися;</w:t>
      </w:r>
    </w:p>
    <w:p w:rsidR="00007496" w:rsidRPr="002B61C2" w:rsidRDefault="00007496" w:rsidP="00007496">
      <w:pPr>
        <w:spacing w:line="163" w:lineRule="exact"/>
        <w:rPr>
          <w:rFonts w:ascii="Times New Roman" w:eastAsia="Wingdings" w:hAnsi="Times New Roman" w:cs="Times New Roman"/>
          <w:vertAlign w:val="superscript"/>
        </w:rPr>
      </w:pPr>
    </w:p>
    <w:p w:rsidR="00007496" w:rsidRPr="002B61C2" w:rsidRDefault="00007496" w:rsidP="00007496">
      <w:pPr>
        <w:numPr>
          <w:ilvl w:val="0"/>
          <w:numId w:val="9"/>
        </w:numPr>
        <w:tabs>
          <w:tab w:val="left" w:pos="1100"/>
        </w:tabs>
        <w:spacing w:after="0" w:line="182" w:lineRule="auto"/>
        <w:ind w:left="1100" w:hanging="480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</w:rPr>
        <w:t>• возбуждает живой интерес к предмету познания;</w:t>
      </w:r>
    </w:p>
    <w:p w:rsidR="00007496" w:rsidRPr="002B61C2" w:rsidRDefault="00007496" w:rsidP="00007496">
      <w:pPr>
        <w:spacing w:line="159" w:lineRule="exact"/>
        <w:rPr>
          <w:rFonts w:ascii="Times New Roman" w:eastAsia="Wingdings" w:hAnsi="Times New Roman" w:cs="Times New Roman"/>
          <w:vertAlign w:val="superscript"/>
        </w:rPr>
      </w:pPr>
    </w:p>
    <w:p w:rsidR="00007496" w:rsidRPr="002B61C2" w:rsidRDefault="00007496" w:rsidP="00007496">
      <w:pPr>
        <w:numPr>
          <w:ilvl w:val="0"/>
          <w:numId w:val="9"/>
        </w:numPr>
        <w:tabs>
          <w:tab w:val="left" w:pos="1100"/>
        </w:tabs>
        <w:spacing w:after="0" w:line="182" w:lineRule="auto"/>
        <w:ind w:left="1100" w:hanging="480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</w:rPr>
        <w:t>• расширяет общий кругозор детей;</w:t>
      </w:r>
    </w:p>
    <w:p w:rsidR="00007496" w:rsidRPr="002B61C2" w:rsidRDefault="00007496" w:rsidP="00007496">
      <w:pPr>
        <w:spacing w:line="163" w:lineRule="exact"/>
        <w:rPr>
          <w:rFonts w:ascii="Times New Roman" w:eastAsia="Wingdings" w:hAnsi="Times New Roman" w:cs="Times New Roman"/>
          <w:vertAlign w:val="superscript"/>
        </w:rPr>
      </w:pPr>
    </w:p>
    <w:p w:rsidR="00007496" w:rsidRPr="002B61C2" w:rsidRDefault="00007496" w:rsidP="00007496">
      <w:pPr>
        <w:numPr>
          <w:ilvl w:val="0"/>
          <w:numId w:val="9"/>
        </w:numPr>
        <w:tabs>
          <w:tab w:val="left" w:pos="1100"/>
        </w:tabs>
        <w:spacing w:after="0" w:line="182" w:lineRule="auto"/>
        <w:ind w:left="1100" w:hanging="480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</w:rPr>
        <w:t>• возрастает уровень использования наглядности на уроке;</w:t>
      </w:r>
    </w:p>
    <w:p w:rsidR="00007496" w:rsidRPr="002B61C2" w:rsidRDefault="00007496" w:rsidP="00007496">
      <w:pPr>
        <w:spacing w:line="159" w:lineRule="exact"/>
        <w:rPr>
          <w:rFonts w:ascii="Times New Roman" w:eastAsia="Wingdings" w:hAnsi="Times New Roman" w:cs="Times New Roman"/>
          <w:vertAlign w:val="superscript"/>
        </w:rPr>
      </w:pPr>
    </w:p>
    <w:p w:rsidR="00007496" w:rsidRPr="002B61C2" w:rsidRDefault="00007496" w:rsidP="00007496">
      <w:pPr>
        <w:numPr>
          <w:ilvl w:val="0"/>
          <w:numId w:val="9"/>
        </w:numPr>
        <w:tabs>
          <w:tab w:val="left" w:pos="1100"/>
        </w:tabs>
        <w:spacing w:after="0" w:line="182" w:lineRule="auto"/>
        <w:ind w:left="1100" w:hanging="480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</w:rPr>
        <w:t>• идет более полное усвоение теоретического материала;</w:t>
      </w:r>
    </w:p>
    <w:p w:rsidR="00007496" w:rsidRPr="002B61C2" w:rsidRDefault="00007496" w:rsidP="00007496">
      <w:pPr>
        <w:spacing w:line="163" w:lineRule="exact"/>
        <w:rPr>
          <w:rFonts w:ascii="Times New Roman" w:eastAsia="Wingdings" w:hAnsi="Times New Roman" w:cs="Times New Roman"/>
          <w:vertAlign w:val="superscript"/>
        </w:rPr>
      </w:pPr>
    </w:p>
    <w:p w:rsidR="00007496" w:rsidRPr="002B61C2" w:rsidRDefault="00007496" w:rsidP="00007496">
      <w:pPr>
        <w:numPr>
          <w:ilvl w:val="0"/>
          <w:numId w:val="9"/>
        </w:numPr>
        <w:tabs>
          <w:tab w:val="left" w:pos="1100"/>
        </w:tabs>
        <w:spacing w:after="0" w:line="239" w:lineRule="auto"/>
        <w:ind w:left="980" w:hanging="360"/>
        <w:jc w:val="both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</w:rPr>
        <w:t>• идет овладение учащимися умения добывать информацию из разнообразных источников, обрабатывать ее с помощью компьютерных технологий;</w:t>
      </w:r>
    </w:p>
    <w:p w:rsidR="00007496" w:rsidRPr="002B61C2" w:rsidRDefault="00007496" w:rsidP="00007496">
      <w:pPr>
        <w:tabs>
          <w:tab w:val="left" w:pos="1100"/>
        </w:tabs>
        <w:spacing w:line="239" w:lineRule="auto"/>
        <w:jc w:val="both"/>
        <w:rPr>
          <w:rFonts w:ascii="Times New Roman" w:eastAsia="Wingdings" w:hAnsi="Times New Roman" w:cs="Times New Roman"/>
          <w:vertAlign w:val="superscript"/>
        </w:rPr>
      </w:pPr>
    </w:p>
    <w:p w:rsidR="00007496" w:rsidRPr="002B61C2" w:rsidRDefault="00007496" w:rsidP="00007496">
      <w:pPr>
        <w:spacing w:line="2" w:lineRule="exact"/>
        <w:rPr>
          <w:rFonts w:ascii="Times New Roman" w:eastAsia="Wingdings" w:hAnsi="Times New Roman" w:cs="Times New Roman"/>
          <w:vertAlign w:val="superscript"/>
        </w:rPr>
      </w:pPr>
    </w:p>
    <w:p w:rsidR="00007496" w:rsidRPr="002B61C2" w:rsidRDefault="00007496" w:rsidP="00007496">
      <w:pPr>
        <w:numPr>
          <w:ilvl w:val="0"/>
          <w:numId w:val="9"/>
        </w:numPr>
        <w:tabs>
          <w:tab w:val="left" w:pos="1100"/>
        </w:tabs>
        <w:spacing w:after="0" w:line="185" w:lineRule="auto"/>
        <w:ind w:left="1100" w:hanging="480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</w:rPr>
        <w:t>• формируется умение кратко и четко формулировать свою точку зрения.</w:t>
      </w:r>
    </w:p>
    <w:p w:rsidR="00007496" w:rsidRPr="002B61C2" w:rsidRDefault="00007496" w:rsidP="00007496">
      <w:pPr>
        <w:spacing w:line="163" w:lineRule="exact"/>
        <w:rPr>
          <w:rFonts w:ascii="Times New Roman" w:eastAsia="Wingdings" w:hAnsi="Times New Roman" w:cs="Times New Roman"/>
          <w:vertAlign w:val="superscript"/>
        </w:rPr>
      </w:pPr>
    </w:p>
    <w:p w:rsidR="00007496" w:rsidRPr="002B61C2" w:rsidRDefault="00007496" w:rsidP="00007496">
      <w:pPr>
        <w:numPr>
          <w:ilvl w:val="0"/>
          <w:numId w:val="9"/>
        </w:numPr>
        <w:tabs>
          <w:tab w:val="left" w:pos="1100"/>
        </w:tabs>
        <w:spacing w:after="0" w:line="182" w:lineRule="auto"/>
        <w:ind w:left="1100" w:hanging="480"/>
        <w:rPr>
          <w:rFonts w:ascii="Times New Roman" w:eastAsia="Wingdings" w:hAnsi="Times New Roman" w:cs="Times New Roman"/>
          <w:vertAlign w:val="superscript"/>
        </w:rPr>
      </w:pPr>
      <w:r w:rsidRPr="002B61C2">
        <w:rPr>
          <w:rFonts w:ascii="Times New Roman" w:eastAsia="Times New Roman" w:hAnsi="Times New Roman" w:cs="Times New Roman"/>
          <w:b/>
          <w:bCs/>
        </w:rPr>
        <w:t>• повышается производительность труда учителя и учащихся на уроке</w:t>
      </w:r>
    </w:p>
    <w:p w:rsidR="00007496" w:rsidRDefault="00007496" w:rsidP="00007496">
      <w:pPr>
        <w:rPr>
          <w:rFonts w:ascii="Times New Roman" w:hAnsi="Times New Roman" w:cs="Times New Roman"/>
        </w:rPr>
      </w:pPr>
    </w:p>
    <w:p w:rsidR="00007496" w:rsidRPr="0080192F" w:rsidRDefault="00007496" w:rsidP="0000749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заключение хотелось бы отметить важность и нужность использования педагогом-музыкантом информационных технологий. Это способствует повышению интереса учащихся к обучению, повышению эффективности обучения, развивает ребенка всесторонне, активизирует родителей в вопросах музыкального воспитания и развития детей.</w:t>
      </w:r>
    </w:p>
    <w:p w:rsidR="00007496" w:rsidRPr="0080192F" w:rsidRDefault="00007496" w:rsidP="0000749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педагога, интернет ресурсы значительно расширяют информационную базу при подготовке к занятиям, связанную не только с миром музыки, но и с миром искусства в целом. А умение пользоваться компьютером позволяет разрабатывать современные дидактические материалы и эффективно их применять.</w:t>
      </w:r>
    </w:p>
    <w:p w:rsidR="00007496" w:rsidRPr="0080192F" w:rsidRDefault="00007496" w:rsidP="00007496">
      <w:pPr>
        <w:shd w:val="clear" w:color="auto" w:fill="FFFFFF"/>
        <w:spacing w:after="142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информационно-коммуникационных технологий – это не влияние моды, а необходимость, продиктованная требованиям, предъявляемым к современному образованию.</w:t>
      </w:r>
    </w:p>
    <w:p w:rsidR="00007496" w:rsidRPr="0080192F" w:rsidRDefault="00007496" w:rsidP="0000749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компьютерной техники позволяет сделать музыкальное занятие привлекательным и по-настоящему современным, осуществлять индивидуализацию обучения, объективно и своевременно проводить контроль и подведение итогов обучения.</w:t>
      </w:r>
    </w:p>
    <w:p w:rsidR="00007496" w:rsidRPr="0080192F" w:rsidRDefault="00007496" w:rsidP="0000749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007496" w:rsidRPr="0080192F" w:rsidRDefault="00007496" w:rsidP="00007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Белобородова В. Методика музыкального образования. - М.: Академия, 2010.</w:t>
      </w:r>
    </w:p>
    <w:p w:rsidR="00007496" w:rsidRPr="0080192F" w:rsidRDefault="00007496" w:rsidP="00007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А., </w:t>
      </w:r>
      <w:proofErr w:type="spellStart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Черноиваненко</w:t>
      </w:r>
      <w:proofErr w:type="spellEnd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Методика музыкального воспитания в школе. - М.: Академия, 2011.</w:t>
      </w:r>
    </w:p>
    <w:p w:rsidR="00007496" w:rsidRPr="0080192F" w:rsidRDefault="00007496" w:rsidP="00007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И. Информационные технологии в образовании. Учебное пособие для </w:t>
      </w:r>
      <w:proofErr w:type="spellStart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- М.: “Академия”, 2008.</w:t>
      </w:r>
    </w:p>
    <w:p w:rsidR="00007496" w:rsidRPr="0080192F" w:rsidRDefault="00007496" w:rsidP="00007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</w:t>
      </w:r>
      <w:proofErr w:type="gramEnd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Педагогическая технология в учебном процессе. - М.: Просвещение, 2009.</w:t>
      </w:r>
    </w:p>
    <w:p w:rsidR="00007496" w:rsidRPr="0080192F" w:rsidRDefault="00007496" w:rsidP="00007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Современные </w:t>
      </w:r>
      <w:proofErr w:type="spellStart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преподавательные</w:t>
      </w:r>
      <w:proofErr w:type="spellEnd"/>
      <w:r w:rsidRPr="0080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– М.: Просвещение, 2010.</w:t>
      </w:r>
    </w:p>
    <w:p w:rsidR="00007496" w:rsidRPr="0080192F" w:rsidRDefault="00007496" w:rsidP="00007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49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Штепа</w:t>
      </w:r>
      <w:proofErr w:type="spellEnd"/>
      <w:r w:rsidRPr="0000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Компьютерные обучающие программы на уроках музыки. – М.: Просвещение, 2011.</w:t>
      </w:r>
    </w:p>
    <w:p w:rsidR="00007496" w:rsidRDefault="00007496" w:rsidP="00B2126D">
      <w:pPr>
        <w:spacing w:line="351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496" w:rsidRPr="00B2126D" w:rsidRDefault="00007496" w:rsidP="00B2126D">
      <w:pPr>
        <w:spacing w:line="351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  <w:sectPr w:rsidR="00007496" w:rsidRPr="00B2126D">
          <w:pgSz w:w="11900" w:h="16836"/>
          <w:pgMar w:top="1142" w:right="848" w:bottom="603" w:left="1440" w:header="0" w:footer="0" w:gutter="0"/>
          <w:cols w:space="720" w:equalWidth="0">
            <w:col w:w="9620"/>
          </w:cols>
        </w:sectPr>
      </w:pPr>
    </w:p>
    <w:p w:rsidR="00B2126D" w:rsidRPr="0080192F" w:rsidRDefault="00B2126D" w:rsidP="00007496">
      <w:pPr>
        <w:spacing w:line="35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126D" w:rsidRPr="0080192F" w:rsidSect="00EF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9C97C8"/>
    <w:lvl w:ilvl="0" w:tplc="73E45218">
      <w:start w:val="1"/>
      <w:numFmt w:val="bullet"/>
      <w:lvlText w:val="С"/>
      <w:lvlJc w:val="left"/>
    </w:lvl>
    <w:lvl w:ilvl="1" w:tplc="F07EC9D0">
      <w:numFmt w:val="decimal"/>
      <w:lvlText w:val=""/>
      <w:lvlJc w:val="left"/>
    </w:lvl>
    <w:lvl w:ilvl="2" w:tplc="D58AADEE">
      <w:numFmt w:val="decimal"/>
      <w:lvlText w:val=""/>
      <w:lvlJc w:val="left"/>
    </w:lvl>
    <w:lvl w:ilvl="3" w:tplc="276EECAE">
      <w:numFmt w:val="decimal"/>
      <w:lvlText w:val=""/>
      <w:lvlJc w:val="left"/>
    </w:lvl>
    <w:lvl w:ilvl="4" w:tplc="7F3CB54A">
      <w:numFmt w:val="decimal"/>
      <w:lvlText w:val=""/>
      <w:lvlJc w:val="left"/>
    </w:lvl>
    <w:lvl w:ilvl="5" w:tplc="761216E2">
      <w:numFmt w:val="decimal"/>
      <w:lvlText w:val=""/>
      <w:lvlJc w:val="left"/>
    </w:lvl>
    <w:lvl w:ilvl="6" w:tplc="252A17D4">
      <w:numFmt w:val="decimal"/>
      <w:lvlText w:val=""/>
      <w:lvlJc w:val="left"/>
    </w:lvl>
    <w:lvl w:ilvl="7" w:tplc="75220C2E">
      <w:numFmt w:val="decimal"/>
      <w:lvlText w:val=""/>
      <w:lvlJc w:val="left"/>
    </w:lvl>
    <w:lvl w:ilvl="8" w:tplc="970E883A">
      <w:numFmt w:val="decimal"/>
      <w:lvlText w:val=""/>
      <w:lvlJc w:val="left"/>
    </w:lvl>
  </w:abstractNum>
  <w:abstractNum w:abstractNumId="1">
    <w:nsid w:val="000012DB"/>
    <w:multiLevelType w:val="hybridMultilevel"/>
    <w:tmpl w:val="D70C71EC"/>
    <w:lvl w:ilvl="0" w:tplc="D39C92F2">
      <w:start w:val="1"/>
      <w:numFmt w:val="bullet"/>
      <w:lvlText w:val=""/>
      <w:lvlJc w:val="left"/>
    </w:lvl>
    <w:lvl w:ilvl="1" w:tplc="CD247748">
      <w:numFmt w:val="decimal"/>
      <w:lvlText w:val=""/>
      <w:lvlJc w:val="left"/>
    </w:lvl>
    <w:lvl w:ilvl="2" w:tplc="A0509D1C">
      <w:numFmt w:val="decimal"/>
      <w:lvlText w:val=""/>
      <w:lvlJc w:val="left"/>
    </w:lvl>
    <w:lvl w:ilvl="3" w:tplc="CD527548">
      <w:numFmt w:val="decimal"/>
      <w:lvlText w:val=""/>
      <w:lvlJc w:val="left"/>
    </w:lvl>
    <w:lvl w:ilvl="4" w:tplc="C55CE962">
      <w:numFmt w:val="decimal"/>
      <w:lvlText w:val=""/>
      <w:lvlJc w:val="left"/>
    </w:lvl>
    <w:lvl w:ilvl="5" w:tplc="066CB876">
      <w:numFmt w:val="decimal"/>
      <w:lvlText w:val=""/>
      <w:lvlJc w:val="left"/>
    </w:lvl>
    <w:lvl w:ilvl="6" w:tplc="166ED054">
      <w:numFmt w:val="decimal"/>
      <w:lvlText w:val=""/>
      <w:lvlJc w:val="left"/>
    </w:lvl>
    <w:lvl w:ilvl="7" w:tplc="A7C22844">
      <w:numFmt w:val="decimal"/>
      <w:lvlText w:val=""/>
      <w:lvlJc w:val="left"/>
    </w:lvl>
    <w:lvl w:ilvl="8" w:tplc="3FB689D2">
      <w:numFmt w:val="decimal"/>
      <w:lvlText w:val=""/>
      <w:lvlJc w:val="left"/>
    </w:lvl>
  </w:abstractNum>
  <w:abstractNum w:abstractNumId="2">
    <w:nsid w:val="000026E9"/>
    <w:multiLevelType w:val="hybridMultilevel"/>
    <w:tmpl w:val="22268608"/>
    <w:lvl w:ilvl="0" w:tplc="8084D8F8">
      <w:start w:val="1"/>
      <w:numFmt w:val="bullet"/>
      <w:lvlText w:val="В"/>
      <w:lvlJc w:val="left"/>
    </w:lvl>
    <w:lvl w:ilvl="1" w:tplc="5E844EEA">
      <w:numFmt w:val="decimal"/>
      <w:lvlText w:val=""/>
      <w:lvlJc w:val="left"/>
    </w:lvl>
    <w:lvl w:ilvl="2" w:tplc="F25EC6D2">
      <w:numFmt w:val="decimal"/>
      <w:lvlText w:val=""/>
      <w:lvlJc w:val="left"/>
    </w:lvl>
    <w:lvl w:ilvl="3" w:tplc="F858046A">
      <w:numFmt w:val="decimal"/>
      <w:lvlText w:val=""/>
      <w:lvlJc w:val="left"/>
    </w:lvl>
    <w:lvl w:ilvl="4" w:tplc="CFCA3596">
      <w:numFmt w:val="decimal"/>
      <w:lvlText w:val=""/>
      <w:lvlJc w:val="left"/>
    </w:lvl>
    <w:lvl w:ilvl="5" w:tplc="2A5C6142">
      <w:numFmt w:val="decimal"/>
      <w:lvlText w:val=""/>
      <w:lvlJc w:val="left"/>
    </w:lvl>
    <w:lvl w:ilvl="6" w:tplc="B284F996">
      <w:numFmt w:val="decimal"/>
      <w:lvlText w:val=""/>
      <w:lvlJc w:val="left"/>
    </w:lvl>
    <w:lvl w:ilvl="7" w:tplc="B3DC8F30">
      <w:numFmt w:val="decimal"/>
      <w:lvlText w:val=""/>
      <w:lvlJc w:val="left"/>
    </w:lvl>
    <w:lvl w:ilvl="8" w:tplc="ADC27080">
      <w:numFmt w:val="decimal"/>
      <w:lvlText w:val=""/>
      <w:lvlJc w:val="left"/>
    </w:lvl>
  </w:abstractNum>
  <w:abstractNum w:abstractNumId="3">
    <w:nsid w:val="0000390C"/>
    <w:multiLevelType w:val="hybridMultilevel"/>
    <w:tmpl w:val="110E91BA"/>
    <w:lvl w:ilvl="0" w:tplc="2834D672">
      <w:start w:val="1"/>
      <w:numFmt w:val="decimal"/>
      <w:lvlText w:val="%1."/>
      <w:lvlJc w:val="left"/>
    </w:lvl>
    <w:lvl w:ilvl="1" w:tplc="8CB8FCAE">
      <w:numFmt w:val="decimal"/>
      <w:lvlText w:val=""/>
      <w:lvlJc w:val="left"/>
    </w:lvl>
    <w:lvl w:ilvl="2" w:tplc="6706CCE6">
      <w:numFmt w:val="decimal"/>
      <w:lvlText w:val=""/>
      <w:lvlJc w:val="left"/>
    </w:lvl>
    <w:lvl w:ilvl="3" w:tplc="46FC8A1C">
      <w:numFmt w:val="decimal"/>
      <w:lvlText w:val=""/>
      <w:lvlJc w:val="left"/>
    </w:lvl>
    <w:lvl w:ilvl="4" w:tplc="DA7EA562">
      <w:numFmt w:val="decimal"/>
      <w:lvlText w:val=""/>
      <w:lvlJc w:val="left"/>
    </w:lvl>
    <w:lvl w:ilvl="5" w:tplc="42D2FC9A">
      <w:numFmt w:val="decimal"/>
      <w:lvlText w:val=""/>
      <w:lvlJc w:val="left"/>
    </w:lvl>
    <w:lvl w:ilvl="6" w:tplc="561A9B08">
      <w:numFmt w:val="decimal"/>
      <w:lvlText w:val=""/>
      <w:lvlJc w:val="left"/>
    </w:lvl>
    <w:lvl w:ilvl="7" w:tplc="0C7427AC">
      <w:numFmt w:val="decimal"/>
      <w:lvlText w:val=""/>
      <w:lvlJc w:val="left"/>
    </w:lvl>
    <w:lvl w:ilvl="8" w:tplc="77F2E158">
      <w:numFmt w:val="decimal"/>
      <w:lvlText w:val=""/>
      <w:lvlJc w:val="left"/>
    </w:lvl>
  </w:abstractNum>
  <w:abstractNum w:abstractNumId="4">
    <w:nsid w:val="000041BB"/>
    <w:multiLevelType w:val="hybridMultilevel"/>
    <w:tmpl w:val="8C78534E"/>
    <w:lvl w:ilvl="0" w:tplc="727A32F6">
      <w:start w:val="1"/>
      <w:numFmt w:val="bullet"/>
      <w:lvlText w:val=""/>
      <w:lvlJc w:val="left"/>
    </w:lvl>
    <w:lvl w:ilvl="1" w:tplc="64DE1BDE">
      <w:numFmt w:val="decimal"/>
      <w:lvlText w:val=""/>
      <w:lvlJc w:val="left"/>
    </w:lvl>
    <w:lvl w:ilvl="2" w:tplc="616E17C0">
      <w:numFmt w:val="decimal"/>
      <w:lvlText w:val=""/>
      <w:lvlJc w:val="left"/>
    </w:lvl>
    <w:lvl w:ilvl="3" w:tplc="83666C9E">
      <w:numFmt w:val="decimal"/>
      <w:lvlText w:val=""/>
      <w:lvlJc w:val="left"/>
    </w:lvl>
    <w:lvl w:ilvl="4" w:tplc="7910F168">
      <w:numFmt w:val="decimal"/>
      <w:lvlText w:val=""/>
      <w:lvlJc w:val="left"/>
    </w:lvl>
    <w:lvl w:ilvl="5" w:tplc="CC7AF9E0">
      <w:numFmt w:val="decimal"/>
      <w:lvlText w:val=""/>
      <w:lvlJc w:val="left"/>
    </w:lvl>
    <w:lvl w:ilvl="6" w:tplc="9D7ABEA6">
      <w:numFmt w:val="decimal"/>
      <w:lvlText w:val=""/>
      <w:lvlJc w:val="left"/>
    </w:lvl>
    <w:lvl w:ilvl="7" w:tplc="92681ABC">
      <w:numFmt w:val="decimal"/>
      <w:lvlText w:val=""/>
      <w:lvlJc w:val="left"/>
    </w:lvl>
    <w:lvl w:ilvl="8" w:tplc="E8024F28">
      <w:numFmt w:val="decimal"/>
      <w:lvlText w:val=""/>
      <w:lvlJc w:val="left"/>
    </w:lvl>
  </w:abstractNum>
  <w:abstractNum w:abstractNumId="5">
    <w:nsid w:val="00006DF1"/>
    <w:multiLevelType w:val="hybridMultilevel"/>
    <w:tmpl w:val="0FE87C54"/>
    <w:lvl w:ilvl="0" w:tplc="28222C60">
      <w:start w:val="1"/>
      <w:numFmt w:val="bullet"/>
      <w:lvlText w:val="В"/>
      <w:lvlJc w:val="left"/>
    </w:lvl>
    <w:lvl w:ilvl="1" w:tplc="CE7AD6AA">
      <w:numFmt w:val="decimal"/>
      <w:lvlText w:val=""/>
      <w:lvlJc w:val="left"/>
    </w:lvl>
    <w:lvl w:ilvl="2" w:tplc="D5FCE6D8">
      <w:numFmt w:val="decimal"/>
      <w:lvlText w:val=""/>
      <w:lvlJc w:val="left"/>
    </w:lvl>
    <w:lvl w:ilvl="3" w:tplc="7A50CA76">
      <w:numFmt w:val="decimal"/>
      <w:lvlText w:val=""/>
      <w:lvlJc w:val="left"/>
    </w:lvl>
    <w:lvl w:ilvl="4" w:tplc="9F40F3F4">
      <w:numFmt w:val="decimal"/>
      <w:lvlText w:val=""/>
      <w:lvlJc w:val="left"/>
    </w:lvl>
    <w:lvl w:ilvl="5" w:tplc="80D292DE">
      <w:numFmt w:val="decimal"/>
      <w:lvlText w:val=""/>
      <w:lvlJc w:val="left"/>
    </w:lvl>
    <w:lvl w:ilvl="6" w:tplc="D69CB452">
      <w:numFmt w:val="decimal"/>
      <w:lvlText w:val=""/>
      <w:lvlJc w:val="left"/>
    </w:lvl>
    <w:lvl w:ilvl="7" w:tplc="5F5CDBBA">
      <w:numFmt w:val="decimal"/>
      <w:lvlText w:val=""/>
      <w:lvlJc w:val="left"/>
    </w:lvl>
    <w:lvl w:ilvl="8" w:tplc="2918E16A">
      <w:numFmt w:val="decimal"/>
      <w:lvlText w:val=""/>
      <w:lvlJc w:val="left"/>
    </w:lvl>
  </w:abstractNum>
  <w:abstractNum w:abstractNumId="6">
    <w:nsid w:val="00007E87"/>
    <w:multiLevelType w:val="hybridMultilevel"/>
    <w:tmpl w:val="B6C41546"/>
    <w:lvl w:ilvl="0" w:tplc="94668BA2">
      <w:start w:val="1"/>
      <w:numFmt w:val="bullet"/>
      <w:lvlText w:val=""/>
      <w:lvlJc w:val="left"/>
    </w:lvl>
    <w:lvl w:ilvl="1" w:tplc="633096B0">
      <w:numFmt w:val="decimal"/>
      <w:lvlText w:val=""/>
      <w:lvlJc w:val="left"/>
    </w:lvl>
    <w:lvl w:ilvl="2" w:tplc="6DFE349A">
      <w:numFmt w:val="decimal"/>
      <w:lvlText w:val=""/>
      <w:lvlJc w:val="left"/>
    </w:lvl>
    <w:lvl w:ilvl="3" w:tplc="51604DB8">
      <w:numFmt w:val="decimal"/>
      <w:lvlText w:val=""/>
      <w:lvlJc w:val="left"/>
    </w:lvl>
    <w:lvl w:ilvl="4" w:tplc="F594CF36">
      <w:numFmt w:val="decimal"/>
      <w:lvlText w:val=""/>
      <w:lvlJc w:val="left"/>
    </w:lvl>
    <w:lvl w:ilvl="5" w:tplc="F336F79E">
      <w:numFmt w:val="decimal"/>
      <w:lvlText w:val=""/>
      <w:lvlJc w:val="left"/>
    </w:lvl>
    <w:lvl w:ilvl="6" w:tplc="324E39C4">
      <w:numFmt w:val="decimal"/>
      <w:lvlText w:val=""/>
      <w:lvlJc w:val="left"/>
    </w:lvl>
    <w:lvl w:ilvl="7" w:tplc="9D009E04">
      <w:numFmt w:val="decimal"/>
      <w:lvlText w:val=""/>
      <w:lvlJc w:val="left"/>
    </w:lvl>
    <w:lvl w:ilvl="8" w:tplc="A4328252">
      <w:numFmt w:val="decimal"/>
      <w:lvlText w:val=""/>
      <w:lvlJc w:val="left"/>
    </w:lvl>
  </w:abstractNum>
  <w:abstractNum w:abstractNumId="7">
    <w:nsid w:val="30490B12"/>
    <w:multiLevelType w:val="multilevel"/>
    <w:tmpl w:val="C1C8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B75A7"/>
    <w:multiLevelType w:val="multilevel"/>
    <w:tmpl w:val="93DC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B466B"/>
    <w:multiLevelType w:val="multilevel"/>
    <w:tmpl w:val="DBD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66B5"/>
    <w:rsid w:val="00007496"/>
    <w:rsid w:val="000E305C"/>
    <w:rsid w:val="001950BB"/>
    <w:rsid w:val="0063541A"/>
    <w:rsid w:val="006779A5"/>
    <w:rsid w:val="0080192F"/>
    <w:rsid w:val="008066B5"/>
    <w:rsid w:val="00B2126D"/>
    <w:rsid w:val="00E54AAE"/>
    <w:rsid w:val="00E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7</cp:revision>
  <dcterms:created xsi:type="dcterms:W3CDTF">2018-12-11T16:46:00Z</dcterms:created>
  <dcterms:modified xsi:type="dcterms:W3CDTF">2018-12-23T16:15:00Z</dcterms:modified>
</cp:coreProperties>
</file>