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24" w:rsidRPr="00AB5F1B" w:rsidRDefault="00756424" w:rsidP="00756424">
      <w:pPr>
        <w:jc w:val="right"/>
        <w:rPr>
          <w:rFonts w:ascii="Times New Roman" w:hAnsi="Times New Roman" w:cs="Times New Roman"/>
          <w:sz w:val="28"/>
          <w:szCs w:val="28"/>
        </w:rPr>
      </w:pPr>
      <w:r w:rsidRPr="00AB5F1B">
        <w:rPr>
          <w:rFonts w:ascii="Times New Roman" w:hAnsi="Times New Roman" w:cs="Times New Roman"/>
          <w:sz w:val="28"/>
          <w:szCs w:val="28"/>
        </w:rPr>
        <w:t>Малкова Александра Леонидовна</w:t>
      </w:r>
    </w:p>
    <w:p w:rsidR="00756424" w:rsidRPr="00AB5F1B" w:rsidRDefault="00756424" w:rsidP="00756424">
      <w:pPr>
        <w:jc w:val="right"/>
        <w:rPr>
          <w:rFonts w:ascii="Times New Roman" w:hAnsi="Times New Roman" w:cs="Times New Roman"/>
          <w:sz w:val="28"/>
          <w:szCs w:val="28"/>
        </w:rPr>
      </w:pPr>
      <w:r w:rsidRPr="00AB5F1B">
        <w:rPr>
          <w:rFonts w:ascii="Times New Roman" w:hAnsi="Times New Roman" w:cs="Times New Roman"/>
          <w:sz w:val="28"/>
          <w:szCs w:val="28"/>
        </w:rPr>
        <w:t xml:space="preserve"> Воспитатель 1 кв. категории</w:t>
      </w:r>
    </w:p>
    <w:p w:rsidR="00756424" w:rsidRPr="00AB5F1B" w:rsidRDefault="00756424" w:rsidP="00756424">
      <w:pPr>
        <w:jc w:val="right"/>
        <w:rPr>
          <w:rFonts w:ascii="Times New Roman" w:hAnsi="Times New Roman" w:cs="Times New Roman"/>
          <w:sz w:val="28"/>
          <w:szCs w:val="28"/>
        </w:rPr>
      </w:pPr>
      <w:r w:rsidRPr="00AB5F1B">
        <w:rPr>
          <w:rFonts w:ascii="Times New Roman" w:hAnsi="Times New Roman" w:cs="Times New Roman"/>
          <w:sz w:val="28"/>
          <w:szCs w:val="28"/>
        </w:rPr>
        <w:t xml:space="preserve"> МБДОУ «ДСОВ № 88» </w:t>
      </w:r>
    </w:p>
    <w:p w:rsidR="00756424" w:rsidRDefault="00756424" w:rsidP="00756424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5F1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B5F1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B5F1B">
        <w:rPr>
          <w:rFonts w:ascii="Times New Roman" w:hAnsi="Times New Roman" w:cs="Times New Roman"/>
          <w:sz w:val="28"/>
          <w:szCs w:val="28"/>
        </w:rPr>
        <w:t>ратск</w:t>
      </w:r>
      <w:proofErr w:type="spellEnd"/>
      <w:r w:rsidRPr="00AB5F1B">
        <w:rPr>
          <w:rFonts w:ascii="Times New Roman" w:hAnsi="Times New Roman" w:cs="Times New Roman"/>
          <w:sz w:val="28"/>
          <w:szCs w:val="28"/>
        </w:rPr>
        <w:t>, Иркутская область</w:t>
      </w:r>
    </w:p>
    <w:p w:rsidR="00756424" w:rsidRDefault="00756424" w:rsidP="007564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ДОКЛАД.</w:t>
      </w:r>
    </w:p>
    <w:p w:rsidR="00756424" w:rsidRDefault="00756424" w:rsidP="00756424">
      <w:pPr>
        <w:pStyle w:val="a3"/>
        <w:spacing w:before="0" w:beforeAutospacing="0" w:after="0" w:afterAutospacing="0"/>
        <w:jc w:val="center"/>
        <w:rPr>
          <w:color w:val="111111"/>
          <w:sz w:val="27"/>
          <w:szCs w:val="27"/>
        </w:rPr>
      </w:pPr>
      <w:r w:rsidRPr="00756424">
        <w:rPr>
          <w:sz w:val="36"/>
          <w:szCs w:val="36"/>
        </w:rPr>
        <w:t>"Методика и практика нетрадиционной работы воспитателя ДОО с родителями"</w:t>
      </w:r>
      <w:bookmarkStart w:id="0" w:name="_GoBack"/>
      <w:bookmarkEnd w:id="0"/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 w:rsidRPr="00756424">
        <w:rPr>
          <w:color w:val="111111"/>
          <w:sz w:val="27"/>
          <w:szCs w:val="27"/>
        </w:rPr>
        <w:t>системы современных форм работы активного включения родителей</w:t>
      </w:r>
      <w:proofErr w:type="gramEnd"/>
      <w:r w:rsidRPr="00756424">
        <w:rPr>
          <w:color w:val="111111"/>
          <w:sz w:val="27"/>
          <w:szCs w:val="27"/>
        </w:rPr>
        <w:t xml:space="preserve"> в жизнь ДОУ.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rStyle w:val="a4"/>
          <w:color w:val="111111"/>
          <w:sz w:val="27"/>
          <w:szCs w:val="27"/>
          <w:bdr w:val="none" w:sz="0" w:space="0" w:color="auto" w:frame="1"/>
        </w:rPr>
        <w:t>Нетрадиционные формы организации общения педагогов и родителей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Информационно - аналитическая.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Основной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опросников, анкетирования, социологических срезов, интервьюирования, «почтовых ящиков».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Досуговая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Досуговые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 w:rsidRPr="00756424">
        <w:rPr>
          <w:color w:val="111111"/>
          <w:sz w:val="27"/>
          <w:szCs w:val="27"/>
        </w:rPr>
        <w:t xml:space="preserve">К данной форме </w:t>
      </w:r>
      <w:r w:rsidRPr="00756424">
        <w:rPr>
          <w:color w:val="111111"/>
          <w:sz w:val="27"/>
          <w:szCs w:val="27"/>
        </w:rPr>
        <w:lastRenderedPageBreak/>
        <w:t>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Познавательная.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Познавательные формы организации общения педагогов с семьей предназначены для ознакомления родителей с особенностями 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Наглядно - информационные.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proofErr w:type="gramStart"/>
      <w:r w:rsidRPr="00756424">
        <w:rPr>
          <w:color w:val="111111"/>
          <w:sz w:val="27"/>
          <w:szCs w:val="27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 w:rsidRPr="00756424">
        <w:rPr>
          <w:color w:val="111111"/>
          <w:sz w:val="27"/>
          <w:szCs w:val="27"/>
        </w:rPr>
        <w:t xml:space="preserve">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«От того, как прошло детство, кто вёл ребёнка за руку в детские годы, что вошло в его разум и сердце из окружающего мира – от этого в решающей </w:t>
      </w:r>
      <w:r w:rsidRPr="00756424">
        <w:rPr>
          <w:color w:val="111111"/>
          <w:sz w:val="27"/>
          <w:szCs w:val="27"/>
        </w:rPr>
        <w:lastRenderedPageBreak/>
        <w:t>степени зависит, каким человеком станет сегодняшний малыш». (В. А. Сухомлинский)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rStyle w:val="a4"/>
          <w:color w:val="111111"/>
          <w:sz w:val="27"/>
          <w:szCs w:val="27"/>
          <w:bdr w:val="none" w:sz="0" w:space="0" w:color="auto" w:frame="1"/>
        </w:rPr>
        <w:t>Нетрадиционные формы проведения родительских собраний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«Педагогическая лаборатория».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«Читательская конференция».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«Аукцион».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Собрание проходит в виде «продажи» полезных советов по выбранной теме в игровой форме. Например, формирование фонематического восприятия. Педагог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«Семинар – практикум»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На собрании могут выступать воспитатель,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</w:t>
      </w:r>
      <w:r w:rsidRPr="00756424">
        <w:rPr>
          <w:color w:val="111111"/>
          <w:sz w:val="27"/>
          <w:szCs w:val="27"/>
        </w:rPr>
        <w:lastRenderedPageBreak/>
        <w:t>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«Душевный разговор».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леворукости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756424">
        <w:rPr>
          <w:color w:val="111111"/>
          <w:sz w:val="27"/>
          <w:szCs w:val="27"/>
        </w:rPr>
        <w:t>леворуких</w:t>
      </w:r>
      <w:proofErr w:type="spellEnd"/>
      <w:r w:rsidRPr="00756424">
        <w:rPr>
          <w:color w:val="111111"/>
          <w:sz w:val="27"/>
          <w:szCs w:val="27"/>
        </w:rPr>
        <w:t xml:space="preserve"> детей, для того чтобы развить моторику обеих рук. Обсуждаются психологические проблемы, связанные с леворукостью.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«Мастер – класс»</w:t>
      </w:r>
      <w:r w:rsidRPr="00756424">
        <w:rPr>
          <w:color w:val="111111"/>
          <w:sz w:val="27"/>
          <w:szCs w:val="27"/>
        </w:rPr>
        <w:t>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На родительских собраниях нетрадиционной формы можно использовать следующие методы активизации родителей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«Мозговой штурм».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Реверсионная</w:t>
      </w:r>
      <w:proofErr w:type="spellEnd"/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 xml:space="preserve"> мозговая атака, или Разнос».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«Список прилагательных и определений».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 w:rsidRPr="00756424">
        <w:rPr>
          <w:color w:val="111111"/>
          <w:sz w:val="27"/>
          <w:szCs w:val="27"/>
        </w:rPr>
        <w:t xml:space="preserve">Сначала предлагаются качества или характеристики </w:t>
      </w:r>
      <w:r w:rsidRPr="00756424">
        <w:rPr>
          <w:color w:val="111111"/>
          <w:sz w:val="27"/>
          <w:szCs w:val="27"/>
        </w:rPr>
        <w:lastRenderedPageBreak/>
        <w:t>(прилагательные, затем они рассматриваются каждое в отдельности и решается, каким путем можно улучшить или усилить соответствующую характеристику.</w:t>
      </w:r>
      <w:proofErr w:type="gramEnd"/>
      <w:r w:rsidRPr="00756424">
        <w:rPr>
          <w:color w:val="111111"/>
          <w:sz w:val="27"/>
          <w:szCs w:val="27"/>
        </w:rPr>
        <w:t xml:space="preserve">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«Коллективная запись».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«Запись на листах».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7022D6" w:rsidRPr="00756424" w:rsidRDefault="007022D6" w:rsidP="007022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756424">
        <w:rPr>
          <w:i/>
          <w:iCs/>
          <w:color w:val="111111"/>
          <w:sz w:val="27"/>
          <w:szCs w:val="27"/>
          <w:bdr w:val="none" w:sz="0" w:space="0" w:color="auto" w:frame="1"/>
        </w:rPr>
        <w:t>«Эвристические вопросы».</w:t>
      </w:r>
    </w:p>
    <w:p w:rsidR="007022D6" w:rsidRPr="00756424" w:rsidRDefault="007022D6" w:rsidP="007022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 w:rsidRPr="00756424">
        <w:rPr>
          <w:color w:val="111111"/>
          <w:sz w:val="27"/>
          <w:szCs w:val="27"/>
        </w:rPr>
        <w:t>К ним относятся 7 ключевых вопросов: Кто, Что, Где, Как, Чем, Когда? (Почему).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465D4B" w:rsidRPr="00756424" w:rsidRDefault="00465D4B">
      <w:pPr>
        <w:rPr>
          <w:rFonts w:ascii="Times New Roman" w:hAnsi="Times New Roman" w:cs="Times New Roman"/>
        </w:rPr>
      </w:pPr>
    </w:p>
    <w:sectPr w:rsidR="00465D4B" w:rsidRPr="00756424" w:rsidSect="00465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D6"/>
    <w:rsid w:val="00465D4B"/>
    <w:rsid w:val="007022D6"/>
    <w:rsid w:val="0075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22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2021-10-13T02:30:00Z</dcterms:created>
  <dcterms:modified xsi:type="dcterms:W3CDTF">2021-10-13T02:42:00Z</dcterms:modified>
</cp:coreProperties>
</file>