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4B" w:rsidRDefault="006F754B" w:rsidP="006F754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i/>
          <w:iCs/>
          <w:color w:val="000000"/>
          <w:bdr w:val="none" w:sz="0" w:space="0" w:color="auto" w:frame="1"/>
        </w:rPr>
      </w:pPr>
      <w:r w:rsidRPr="006F754B">
        <w:rPr>
          <w:i/>
          <w:iCs/>
          <w:color w:val="000000"/>
          <w:bdr w:val="none" w:sz="0" w:space="0" w:color="auto" w:frame="1"/>
        </w:rPr>
        <w:t>«Использование игровых технологий на уроках английского языка в начальной школе»</w:t>
      </w:r>
    </w:p>
    <w:p w:rsidR="006F754B" w:rsidRDefault="006F754B" w:rsidP="006F754B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color w:val="111115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6F754B" w:rsidRPr="00194122" w:rsidRDefault="006F754B" w:rsidP="006F754B">
      <w:pPr>
        <w:shd w:val="clear" w:color="auto" w:fill="FFFFFF"/>
        <w:spacing w:before="0" w:beforeAutospacing="0" w:after="0" w:line="360" w:lineRule="atLeast"/>
        <w:jc w:val="both"/>
        <w:rPr>
          <w:rFonts w:ascii="initial" w:eastAsia="Times New Roman" w:hAnsi="initial" w:cs="Arial"/>
          <w:color w:val="11111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</w:t>
      </w:r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оциально-политические и экономические преобразования во всех сферах жизни нашего общества привели к существенным изменениям в сфере образования. Изменился, в частности, и статус иностранного языка как школьного предмета.</w:t>
      </w:r>
    </w:p>
    <w:p w:rsidR="006F754B" w:rsidRPr="00194122" w:rsidRDefault="006F754B" w:rsidP="006F754B">
      <w:pPr>
        <w:shd w:val="clear" w:color="auto" w:fill="FFFFFF"/>
        <w:spacing w:before="0" w:beforeAutospacing="0" w:after="0" w:line="360" w:lineRule="atLeast"/>
        <w:jc w:val="both"/>
        <w:rPr>
          <w:rFonts w:ascii="initial" w:eastAsia="Times New Roman" w:hAnsi="initial" w:cs="Arial"/>
          <w:color w:val="111115"/>
          <w:sz w:val="18"/>
          <w:szCs w:val="18"/>
          <w:lang w:eastAsia="ru-RU"/>
        </w:rPr>
      </w:pPr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 Расширение международных связей, вхождение нашего государства в мировое сообщество сделало иностранный язык реально востребованным. Иностранный язык стал в полной мере осознаваться как средство общения, средство понимания и средство взаимодействия людей, средство приобщения к иной национальной культуре и как важное средство для развития интеллектуальных способностей школьников, их общеобразовательного потенциала.</w:t>
      </w:r>
    </w:p>
    <w:p w:rsidR="006F754B" w:rsidRPr="00194122" w:rsidRDefault="006F754B" w:rsidP="006F754B">
      <w:pPr>
        <w:shd w:val="clear" w:color="auto" w:fill="FFFFFF"/>
        <w:spacing w:before="0" w:beforeAutospacing="0" w:after="0" w:line="360" w:lineRule="atLeast"/>
        <w:jc w:val="both"/>
        <w:rPr>
          <w:rFonts w:ascii="initial" w:eastAsia="Times New Roman" w:hAnsi="initial" w:cs="Arial"/>
          <w:color w:val="11111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      </w:t>
      </w:r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Успех в обучении иностранному языку может быть обеспечен такой методической системой, в основе которой лежит интерес учащихся к предмету.  Необходимо использовать в обучении современные методы и технологии.</w:t>
      </w:r>
    </w:p>
    <w:p w:rsidR="006F754B" w:rsidRPr="00194122" w:rsidRDefault="006F754B" w:rsidP="006F754B">
      <w:pPr>
        <w:shd w:val="clear" w:color="auto" w:fill="FFFFFF"/>
        <w:spacing w:before="0" w:beforeAutospacing="0" w:after="0" w:line="360" w:lineRule="atLeast"/>
        <w:jc w:val="both"/>
        <w:rPr>
          <w:rFonts w:ascii="initial" w:eastAsia="Times New Roman" w:hAnsi="initial" w:cs="Arial"/>
          <w:color w:val="111115"/>
          <w:sz w:val="18"/>
          <w:szCs w:val="18"/>
          <w:lang w:eastAsia="ru-RU"/>
        </w:rPr>
      </w:pPr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      Игровые технологии обладают чрезвычайно широкими образовательными, развивающими и воспитательными возможностями. Они тесно взаимосвязаны со здоровье - сберегающими и информационно-коммуникативными технологиями. Так, например, проведение </w:t>
      </w:r>
      <w:proofErr w:type="spellStart"/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физминутки</w:t>
      </w:r>
      <w:proofErr w:type="spellEnd"/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 игровой форме совмещает в себе игровые и здоровье сберегающие технологии, а чтение сказки о волшебном острове и выполнение заданий по ней с использованием презентации – игровые и информационно-коммуникативные технологии.</w:t>
      </w:r>
    </w:p>
    <w:p w:rsidR="006F754B" w:rsidRPr="00194122" w:rsidRDefault="006F754B" w:rsidP="006F754B">
      <w:pPr>
        <w:shd w:val="clear" w:color="auto" w:fill="FFFFFF"/>
        <w:spacing w:before="0" w:beforeAutospacing="0" w:after="0" w:line="360" w:lineRule="atLeast"/>
        <w:jc w:val="both"/>
        <w:rPr>
          <w:rFonts w:ascii="initial" w:eastAsia="Times New Roman" w:hAnsi="initial" w:cs="Arial"/>
          <w:color w:val="111115"/>
          <w:sz w:val="18"/>
          <w:szCs w:val="18"/>
          <w:lang w:eastAsia="ru-RU"/>
        </w:rPr>
      </w:pPr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       Хочется отметить, что игра имеет не только мотивационные функции. Использование на уроках и во внеклассной работе игровых моментов способствует активизации познавательной и творческой деятельности учащихся, развивает их мышление, память, воспитывает инициативность, позволяет преодолеть скуку. Игры развивают сообразительность и внимание, обогащают язык и закрепляют запас слов, сосредотачивают внимание на оттенках их значения. Игра может заставить ученика вспомнить </w:t>
      </w:r>
      <w:proofErr w:type="gramStart"/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пройденное</w:t>
      </w:r>
      <w:proofErr w:type="gramEnd"/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пополнить свои знания. Значение игры невозможно исчерпать и оценить развлекательно-рекреативными возможностями. В том и состоит ее феномен, что, являясь развлечением, отдыхом, она способна перерасти в обучение, в творчество, в модель типа человеческих отношений и проявлений в труде.</w:t>
      </w:r>
    </w:p>
    <w:p w:rsidR="006F754B" w:rsidRPr="00194122" w:rsidRDefault="006F754B" w:rsidP="006F754B">
      <w:pPr>
        <w:shd w:val="clear" w:color="auto" w:fill="FFFFFF"/>
        <w:spacing w:before="0" w:beforeAutospacing="0" w:after="0" w:line="360" w:lineRule="atLeast"/>
        <w:jc w:val="both"/>
        <w:rPr>
          <w:rFonts w:ascii="initial" w:eastAsia="Times New Roman" w:hAnsi="initial" w:cs="Arial"/>
          <w:color w:val="111115"/>
          <w:sz w:val="18"/>
          <w:szCs w:val="18"/>
          <w:lang w:eastAsia="ru-RU"/>
        </w:rPr>
      </w:pPr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      Особенностью игрового метода является то, что в игре все равны. Она посильна практически каждому ученику, даже тому, который не имеет достаточно прочных знаний в языке. Более того, слабый по языковой подготовке ученик может стать первым в игре: находчивость и сообразительность здесь оказываются </w:t>
      </w:r>
      <w:proofErr w:type="gramStart"/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порой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более</w:t>
      </w:r>
      <w:proofErr w:type="gramEnd"/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важными, чем знания </w:t>
      </w:r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в предмете. Незаметно усваивается языковой материал, а вместе с этим возникает чувство удовлетворения, ученик уже может говорить наравне со всеми.</w:t>
      </w:r>
    </w:p>
    <w:p w:rsidR="006F754B" w:rsidRPr="00194122" w:rsidRDefault="006F754B" w:rsidP="006F754B">
      <w:pPr>
        <w:shd w:val="clear" w:color="auto" w:fill="FFFFFF"/>
        <w:spacing w:before="0" w:beforeAutospacing="0" w:after="0" w:afterAutospacing="0" w:line="240" w:lineRule="auto"/>
        <w:rPr>
          <w:rFonts w:ascii="initial" w:eastAsia="Times New Roman" w:hAnsi="initial" w:cs="Arial"/>
          <w:color w:val="111115"/>
          <w:sz w:val="18"/>
          <w:szCs w:val="18"/>
          <w:lang w:eastAsia="ru-RU"/>
        </w:rPr>
      </w:pPr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 Использование игрового метода обучения способствует выполнению важных методических задач, таких как:</w:t>
      </w:r>
    </w:p>
    <w:p w:rsidR="006F754B" w:rsidRPr="00194122" w:rsidRDefault="006F754B" w:rsidP="006F754B">
      <w:pPr>
        <w:shd w:val="clear" w:color="auto" w:fill="FFFFFF"/>
        <w:spacing w:before="0" w:beforeAutospacing="0" w:after="0" w:afterAutospacing="0" w:line="240" w:lineRule="auto"/>
        <w:rPr>
          <w:rFonts w:ascii="initial" w:eastAsia="Times New Roman" w:hAnsi="initial" w:cs="Arial"/>
          <w:color w:val="111115"/>
          <w:sz w:val="18"/>
          <w:szCs w:val="18"/>
          <w:lang w:eastAsia="ru-RU"/>
        </w:rPr>
      </w:pPr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1) Создание психологической готовности учащихся к речевому общению;</w:t>
      </w:r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br/>
        <w:t>2) Обеспечение естественной необходимости многократного повторения ими языкового материала;</w:t>
      </w:r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br/>
        <w:t>3) Тренировку учащихся в выборе нужного речевого варианта, что является подготовкой к ситуативной спонтанности речи вообще.</w:t>
      </w:r>
    </w:p>
    <w:p w:rsidR="006F754B" w:rsidRPr="00194122" w:rsidRDefault="006F754B" w:rsidP="006F754B">
      <w:pPr>
        <w:shd w:val="clear" w:color="auto" w:fill="FFFFFF"/>
        <w:spacing w:before="0" w:beforeAutospacing="0" w:after="0" w:afterAutospacing="0" w:line="240" w:lineRule="auto"/>
        <w:rPr>
          <w:rFonts w:ascii="initial" w:eastAsia="Times New Roman" w:hAnsi="initial" w:cs="Arial"/>
          <w:color w:val="111115"/>
          <w:sz w:val="18"/>
          <w:szCs w:val="18"/>
          <w:lang w:eastAsia="ru-RU"/>
        </w:rPr>
      </w:pPr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 Реализация игровых приемов и ситуаций при урочной форме занятий происходит по основным направлениям:</w:t>
      </w:r>
    </w:p>
    <w:p w:rsidR="006F754B" w:rsidRPr="00194122" w:rsidRDefault="006F754B" w:rsidP="006F754B">
      <w:pPr>
        <w:shd w:val="clear" w:color="auto" w:fill="FFFFFF"/>
        <w:spacing w:before="0" w:beforeAutospacing="0" w:after="0" w:afterAutospacing="0" w:line="240" w:lineRule="auto"/>
        <w:rPr>
          <w:rFonts w:ascii="initial" w:eastAsia="Times New Roman" w:hAnsi="initial" w:cs="Arial"/>
          <w:color w:val="111115"/>
          <w:sz w:val="18"/>
          <w:szCs w:val="18"/>
          <w:lang w:eastAsia="ru-RU"/>
        </w:rPr>
      </w:pPr>
      <w:proofErr w:type="gramStart"/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1) Дидактическая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цель ставится перед учащимся в</w:t>
      </w:r>
      <w:r w:rsidRPr="00194122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форме игровой задачи;</w:t>
      </w:r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br/>
        <w:t>2) Учебная деятельность подчиняется правилам игры;</w:t>
      </w:r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br/>
        <w:t>3) Учебный материал используется в качестве ее средства, в учебную деятельность вводится элемент соревнования, который переводит дидактическую задачу в игровую;</w:t>
      </w:r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br/>
        <w:t>4) Успешное выполнение дидактического задания связывается с игровым результатом. </w:t>
      </w:r>
      <w:proofErr w:type="gramEnd"/>
    </w:p>
    <w:p w:rsidR="006F754B" w:rsidRPr="00194122" w:rsidRDefault="006F754B" w:rsidP="006F754B">
      <w:pPr>
        <w:shd w:val="clear" w:color="auto" w:fill="FFFFFF"/>
        <w:spacing w:before="0" w:beforeAutospacing="0" w:after="0" w:line="360" w:lineRule="atLeast"/>
        <w:rPr>
          <w:rFonts w:ascii="initial" w:eastAsia="Times New Roman" w:hAnsi="initial" w:cs="Arial"/>
          <w:color w:val="111115"/>
          <w:sz w:val="18"/>
          <w:szCs w:val="18"/>
          <w:lang w:eastAsia="ru-RU"/>
        </w:rPr>
      </w:pPr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Существуют различные формы игр:</w:t>
      </w:r>
    </w:p>
    <w:p w:rsidR="006F754B" w:rsidRPr="00194122" w:rsidRDefault="006F754B" w:rsidP="006F754B">
      <w:pPr>
        <w:shd w:val="clear" w:color="auto" w:fill="FFFFFF"/>
        <w:spacing w:before="0" w:beforeAutospacing="0" w:after="0" w:line="360" w:lineRule="atLeast"/>
        <w:rPr>
          <w:rFonts w:ascii="initial" w:eastAsia="Times New Roman" w:hAnsi="initial" w:cs="Arial"/>
          <w:color w:val="111115"/>
          <w:sz w:val="18"/>
          <w:szCs w:val="18"/>
          <w:lang w:eastAsia="ru-RU"/>
        </w:rPr>
      </w:pPr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1)     положительно  - эмоциональной насыщенности;</w:t>
      </w:r>
    </w:p>
    <w:p w:rsidR="006F754B" w:rsidRPr="00194122" w:rsidRDefault="006F754B" w:rsidP="006F754B">
      <w:pPr>
        <w:shd w:val="clear" w:color="auto" w:fill="FFFFFF"/>
        <w:spacing w:before="0" w:beforeAutospacing="0" w:after="0" w:line="360" w:lineRule="atLeast"/>
        <w:rPr>
          <w:rFonts w:ascii="initial" w:eastAsia="Times New Roman" w:hAnsi="initial" w:cs="Arial"/>
          <w:color w:val="111115"/>
          <w:sz w:val="18"/>
          <w:szCs w:val="18"/>
          <w:lang w:eastAsia="ru-RU"/>
        </w:rPr>
      </w:pPr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2)     реализации личности в коллективе;</w:t>
      </w:r>
    </w:p>
    <w:p w:rsidR="006F754B" w:rsidRPr="00194122" w:rsidRDefault="006F754B" w:rsidP="006F754B">
      <w:pPr>
        <w:shd w:val="clear" w:color="auto" w:fill="FFFFFF"/>
        <w:spacing w:before="0" w:beforeAutospacing="0" w:after="0" w:line="360" w:lineRule="atLeast"/>
        <w:rPr>
          <w:rFonts w:ascii="initial" w:eastAsia="Times New Roman" w:hAnsi="initial" w:cs="Arial"/>
          <w:color w:val="111115"/>
          <w:sz w:val="18"/>
          <w:szCs w:val="18"/>
          <w:lang w:eastAsia="ru-RU"/>
        </w:rPr>
      </w:pPr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3)     </w:t>
      </w:r>
      <w:proofErr w:type="gramStart"/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максимальной</w:t>
      </w:r>
      <w:proofErr w:type="gramEnd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мотивированности</w:t>
      </w:r>
      <w:proofErr w:type="spellEnd"/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учебных ситуаций;</w:t>
      </w:r>
    </w:p>
    <w:p w:rsidR="006F754B" w:rsidRPr="00194122" w:rsidRDefault="006F754B" w:rsidP="006F754B">
      <w:pPr>
        <w:shd w:val="clear" w:color="auto" w:fill="FFFFFF"/>
        <w:spacing w:before="0" w:beforeAutospacing="0" w:after="0" w:line="360" w:lineRule="atLeast"/>
        <w:rPr>
          <w:rFonts w:ascii="initial" w:eastAsia="Times New Roman" w:hAnsi="initial" w:cs="Arial"/>
          <w:color w:val="111115"/>
          <w:sz w:val="18"/>
          <w:szCs w:val="18"/>
          <w:lang w:eastAsia="ru-RU"/>
        </w:rPr>
      </w:pPr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4)     рационального сочетания коммуникативного и системного подходов.</w:t>
      </w:r>
    </w:p>
    <w:p w:rsidR="006F754B" w:rsidRDefault="006F754B" w:rsidP="006F754B">
      <w:pPr>
        <w:shd w:val="clear" w:color="auto" w:fill="FFFFFF"/>
        <w:spacing w:before="0" w:beforeAutospacing="0"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    Практика показывает положительное влияние на  </w:t>
      </w:r>
      <w:proofErr w:type="spellStart"/>
      <w:proofErr w:type="gramStart"/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- образовательный</w:t>
      </w:r>
      <w:proofErr w:type="gramEnd"/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процесс всех видов игр: дидактических, творческих, подвижных и т.д. Игровые приемы бесконечно разнообразны. </w:t>
      </w:r>
    </w:p>
    <w:p w:rsidR="006F754B" w:rsidRPr="00194122" w:rsidRDefault="006F754B" w:rsidP="006F754B">
      <w:pPr>
        <w:shd w:val="clear" w:color="auto" w:fill="FFFFFF"/>
        <w:spacing w:before="0" w:beforeAutospacing="0" w:after="0" w:afterAutospacing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 Обучающие игры в начальной школе</w:t>
      </w:r>
      <w:r w:rsidRPr="00194122">
        <w:rPr>
          <w:rFonts w:ascii="initial" w:eastAsia="Times New Roman" w:hAnsi="init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1941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позволяют учитывать возрастные особенности учащихся, их интересы, выступает как эффективное средство создания мотива к иноязычному общению, способствуют реализации деятельного подхода в обучении иностранному языку.</w:t>
      </w:r>
      <w:r w:rsidRPr="006F754B">
        <w:rPr>
          <w:rFonts w:ascii="initial" w:eastAsia="Times New Roman" w:hAnsi="init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r w:rsidRPr="001941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Особенно большой интерес игровые моменты на уроках вызывают у младших школьников. Остановимся на некоторых играх, которые можно использовать при работе с различными учебными ситуациями в начальной школе.</w:t>
      </w:r>
    </w:p>
    <w:p w:rsidR="006F754B" w:rsidRDefault="006F754B" w:rsidP="006F754B">
      <w:pPr>
        <w:shd w:val="clear" w:color="auto" w:fill="FFFFFF"/>
        <w:spacing w:before="0" w:beforeAutospacing="0"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        К обучающим играм можно отнести: </w:t>
      </w:r>
      <w:proofErr w:type="gramStart"/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ролевые</w:t>
      </w:r>
      <w:proofErr w:type="gramEnd"/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фонетические, лексические и грамматические.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06BB0" w:rsidRPr="00194122" w:rsidRDefault="006F754B" w:rsidP="00F06BB0">
      <w:pPr>
        <w:shd w:val="clear" w:color="auto" w:fill="FFFFFF"/>
        <w:spacing w:before="0" w:beforeAutospacing="0" w:after="0" w:afterAutospacing="0" w:line="240" w:lineRule="auto"/>
        <w:jc w:val="both"/>
        <w:rPr>
          <w:rFonts w:ascii="initial" w:eastAsia="Times New Roman" w:hAnsi="initial" w:cs="Arial"/>
          <w:color w:val="111115"/>
          <w:sz w:val="18"/>
          <w:szCs w:val="18"/>
          <w:lang w:eastAsia="ru-RU"/>
        </w:rPr>
      </w:pPr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Ролевая игра обычно основывается на решении проблемы, обеспечивает максимальную активизацию коммуникативной деятельности </w:t>
      </w:r>
      <w:proofErr w:type="gramStart"/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обучающегося</w:t>
      </w:r>
      <w:proofErr w:type="gramEnd"/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на занятии.</w:t>
      </w:r>
      <w:r w:rsidR="00486F3B" w:rsidRPr="00486F3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486F3B"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Основными правилами ролевой игры являются: ученику предлагается поставить себя в ситуацию, которая может возникнуть вне аудитории, в реальной жизни. Это может быть все, что угодно: от встречи знакомого на улице до гораздо более сложной ситуации (деловых пе</w:t>
      </w:r>
      <w:r w:rsidR="00F06B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реговоров, конференций).</w:t>
      </w:r>
      <w:r w:rsidR="00F06BB0" w:rsidRPr="00F06B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F06BB0"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Ролевая игра хороша и тем, что в ее процессе школьники не только произносят слова </w:t>
      </w:r>
      <w:proofErr w:type="gramStart"/>
      <w:r w:rsidR="00F06BB0"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-р</w:t>
      </w:r>
      <w:proofErr w:type="gramEnd"/>
      <w:r w:rsidR="00F06BB0"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оли, но и выполняют соответствующее действие, которое своей </w:t>
      </w:r>
      <w:r w:rsidR="00F06BB0"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естественностью помогает снять напряжение, которое обычно наступает в момент речи. Ролевая игра построена на диалогической речи учащихся. Овладение диалогической речью осуществляется в три этапа:</w:t>
      </w:r>
    </w:p>
    <w:p w:rsidR="00F06BB0" w:rsidRPr="00F06BB0" w:rsidRDefault="00F06BB0" w:rsidP="00F06BB0">
      <w:pPr>
        <w:pStyle w:val="a4"/>
        <w:shd w:val="clear" w:color="auto" w:fill="FFFFFF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</w:t>
      </w:r>
      <w:r w:rsidRPr="00F06B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Овладение диалогическими единицами.</w:t>
      </w:r>
      <w:r w:rsidRPr="00F06B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br/>
        <w:t xml:space="preserve">2. Овладение </w:t>
      </w:r>
      <w:proofErr w:type="spellStart"/>
      <w:r w:rsidRPr="00F06B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микродиалогами</w:t>
      </w:r>
      <w:proofErr w:type="spellEnd"/>
      <w:r w:rsidRPr="00F06B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  <w:r w:rsidRPr="00F06B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br/>
        <w:t>3. Создание собственных диалогов различных функциональных типов. В каждой группе используется ролевая игра.</w:t>
      </w:r>
    </w:p>
    <w:p w:rsidR="00F06BB0" w:rsidRPr="00F06BB0" w:rsidRDefault="00F06BB0" w:rsidP="00F06BB0">
      <w:pPr>
        <w:shd w:val="clear" w:color="auto" w:fill="FFFFFF"/>
        <w:spacing w:before="0" w:beforeAutospacing="0" w:after="0" w:afterAutospacing="0" w:line="240" w:lineRule="auto"/>
        <w:ind w:left="360"/>
        <w:rPr>
          <w:rFonts w:ascii="initial" w:eastAsia="Times New Roman" w:hAnsi="initial" w:cs="Arial"/>
          <w:color w:val="111115"/>
          <w:sz w:val="18"/>
          <w:szCs w:val="18"/>
          <w:lang w:eastAsia="ru-RU"/>
        </w:rPr>
      </w:pPr>
    </w:p>
    <w:p w:rsidR="00F06BB0" w:rsidRPr="00155575" w:rsidRDefault="00F06BB0" w:rsidP="00F06BB0">
      <w:pPr>
        <w:shd w:val="clear" w:color="auto" w:fill="FFFFFF"/>
        <w:spacing w:before="0" w:beforeAutospacing="0" w:after="0" w:afterAutospacing="0" w:line="240" w:lineRule="auto"/>
        <w:jc w:val="both"/>
        <w:rPr>
          <w:rFonts w:ascii="initial" w:eastAsia="Times New Roman" w:hAnsi="initial" w:cs="Arial"/>
          <w:color w:val="111115"/>
          <w:sz w:val="18"/>
          <w:szCs w:val="18"/>
          <w:u w:val="single"/>
          <w:lang w:eastAsia="ru-RU"/>
        </w:rPr>
      </w:pPr>
      <w:r w:rsidRPr="00155575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Фонетические игры.</w:t>
      </w:r>
    </w:p>
    <w:p w:rsidR="00F06BB0" w:rsidRPr="00194122" w:rsidRDefault="00F06BB0" w:rsidP="00F06BB0">
      <w:pPr>
        <w:shd w:val="clear" w:color="auto" w:fill="FFFFFF"/>
        <w:spacing w:before="0" w:beforeAutospacing="0" w:after="0" w:afterAutospacing="0" w:line="240" w:lineRule="auto"/>
        <w:ind w:firstLine="540"/>
        <w:jc w:val="both"/>
        <w:rPr>
          <w:rFonts w:ascii="initial" w:eastAsia="Times New Roman" w:hAnsi="initial" w:cs="Arial"/>
          <w:color w:val="111115"/>
          <w:sz w:val="18"/>
          <w:szCs w:val="18"/>
          <w:lang w:eastAsia="ru-RU"/>
        </w:rPr>
      </w:pPr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Цель - тренировать учащихся в произнесении английских звуков.</w:t>
      </w:r>
    </w:p>
    <w:p w:rsidR="00F06BB0" w:rsidRPr="00194122" w:rsidRDefault="00F06BB0" w:rsidP="00F06BB0">
      <w:pPr>
        <w:shd w:val="clear" w:color="auto" w:fill="FFFFFF"/>
        <w:spacing w:before="0" w:beforeAutospacing="0" w:after="0" w:afterAutospacing="0" w:line="240" w:lineRule="auto"/>
        <w:rPr>
          <w:rFonts w:ascii="initial" w:eastAsia="Times New Roman" w:hAnsi="initial" w:cs="Arial"/>
          <w:color w:val="111115"/>
          <w:sz w:val="18"/>
          <w:szCs w:val="18"/>
          <w:lang w:eastAsia="ru-RU"/>
        </w:rPr>
      </w:pPr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Лексические игры</w:t>
      </w:r>
    </w:p>
    <w:p w:rsidR="00F06BB0" w:rsidRPr="00194122" w:rsidRDefault="00F06BB0" w:rsidP="00F06BB0">
      <w:pPr>
        <w:shd w:val="clear" w:color="auto" w:fill="FFFFFF"/>
        <w:spacing w:before="0" w:beforeAutospacing="0" w:after="0" w:afterAutospacing="0" w:line="240" w:lineRule="auto"/>
        <w:rPr>
          <w:rFonts w:ascii="initial" w:eastAsia="Times New Roman" w:hAnsi="initial" w:cs="Arial"/>
          <w:color w:val="111115"/>
          <w:sz w:val="18"/>
          <w:szCs w:val="18"/>
          <w:lang w:eastAsia="ru-RU"/>
        </w:rPr>
      </w:pPr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Цели:</w:t>
      </w:r>
    </w:p>
    <w:p w:rsidR="00F06BB0" w:rsidRPr="00194122" w:rsidRDefault="00F06BB0" w:rsidP="00F06BB0">
      <w:pPr>
        <w:shd w:val="clear" w:color="auto" w:fill="FFFFFF"/>
        <w:spacing w:before="0" w:beforeAutospacing="0" w:after="0" w:line="360" w:lineRule="atLeast"/>
        <w:rPr>
          <w:rFonts w:ascii="initial" w:eastAsia="Times New Roman" w:hAnsi="initial" w:cs="Arial"/>
          <w:color w:val="111115"/>
          <w:sz w:val="18"/>
          <w:szCs w:val="18"/>
          <w:lang w:eastAsia="ru-RU"/>
        </w:rPr>
      </w:pPr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тренировать учащихся в употреблении лексики в ситуациях, приближенных к   естественной обстановке;</w:t>
      </w:r>
    </w:p>
    <w:p w:rsidR="00F06BB0" w:rsidRPr="00194122" w:rsidRDefault="00F06BB0" w:rsidP="00F06BB0">
      <w:pPr>
        <w:shd w:val="clear" w:color="auto" w:fill="FFFFFF"/>
        <w:spacing w:before="0" w:beforeAutospacing="0" w:after="0" w:line="360" w:lineRule="atLeast"/>
        <w:rPr>
          <w:rFonts w:ascii="initial" w:eastAsia="Times New Roman" w:hAnsi="initial" w:cs="Arial"/>
          <w:color w:val="111115"/>
          <w:sz w:val="18"/>
          <w:szCs w:val="18"/>
          <w:lang w:eastAsia="ru-RU"/>
        </w:rPr>
      </w:pPr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активизировать речемыслительную деятельность учащихся;</w:t>
      </w:r>
    </w:p>
    <w:p w:rsidR="00F06BB0" w:rsidRPr="00194122" w:rsidRDefault="00F06BB0" w:rsidP="00F06BB0">
      <w:pPr>
        <w:shd w:val="clear" w:color="auto" w:fill="FFFFFF"/>
        <w:spacing w:before="0" w:beforeAutospacing="0" w:after="0" w:line="360" w:lineRule="atLeast"/>
        <w:rPr>
          <w:rFonts w:ascii="initial" w:eastAsia="Times New Roman" w:hAnsi="initial" w:cs="Arial"/>
          <w:color w:val="111115"/>
          <w:sz w:val="18"/>
          <w:szCs w:val="18"/>
          <w:lang w:eastAsia="ru-RU"/>
        </w:rPr>
      </w:pPr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развивать речевую реакцию учащихся.</w:t>
      </w:r>
    </w:p>
    <w:p w:rsidR="00155575" w:rsidRPr="00155575" w:rsidRDefault="00155575" w:rsidP="00155575">
      <w:pPr>
        <w:shd w:val="clear" w:color="auto" w:fill="FFFFFF"/>
        <w:spacing w:before="0" w:beforeAutospacing="0" w:after="0" w:afterAutospacing="0" w:line="240" w:lineRule="auto"/>
        <w:rPr>
          <w:rFonts w:ascii="initial" w:eastAsia="Times New Roman" w:hAnsi="initial" w:cs="Arial"/>
          <w:color w:val="111115"/>
          <w:sz w:val="18"/>
          <w:szCs w:val="18"/>
          <w:u w:val="single"/>
          <w:lang w:eastAsia="ru-RU"/>
        </w:rPr>
      </w:pPr>
      <w:r w:rsidRPr="00155575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Грамматические игры</w:t>
      </w:r>
    </w:p>
    <w:p w:rsidR="00155575" w:rsidRPr="00194122" w:rsidRDefault="00155575" w:rsidP="00155575">
      <w:pPr>
        <w:shd w:val="clear" w:color="auto" w:fill="FFFFFF"/>
        <w:spacing w:before="0" w:beforeAutospacing="0" w:after="0" w:afterAutospacing="0" w:line="240" w:lineRule="auto"/>
        <w:rPr>
          <w:rFonts w:ascii="initial" w:eastAsia="Times New Roman" w:hAnsi="initial" w:cs="Arial"/>
          <w:color w:val="111115"/>
          <w:sz w:val="18"/>
          <w:szCs w:val="18"/>
          <w:lang w:eastAsia="ru-RU"/>
        </w:rPr>
      </w:pPr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Цели: -  научить учащихся употреблению речевых образцов, содержащих определенные грамматические трудности.</w:t>
      </w:r>
    </w:p>
    <w:p w:rsidR="00FD5F46" w:rsidRDefault="00155575" w:rsidP="00FD5F46">
      <w:pPr>
        <w:shd w:val="clear" w:color="auto" w:fill="FFFFFF"/>
        <w:spacing w:before="0" w:beforeAutospacing="0"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Итак, можно сказать, что обучающие игры (фонетические, лексические, грамматические, ролевые) являются сильным мотивирующим фактором в процессе обучения иностранному языку. Игра способствует закреплению языковых явлений в памяти, поддержанию интереса и активности учащихся, возникновению желания у учащихся общаться на иностранном языке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  <w:r w:rsidR="00FD5F46"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Благодаря игре, возрастает потребность в творческой деятельности в поисках возможных путей и средств актуализации накопленных знаний, навыков и умений. Помимо этого, игры позволяют создать на уроке благоприятный эмоциональный фон, что ведет к снятию языкового барьера, способствует развитию учебной мотивации, повышает интерес к предмету.</w:t>
      </w:r>
      <w:r w:rsidR="000E699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E699F" w:rsidRDefault="000E699F" w:rsidP="000E699F">
      <w:pPr>
        <w:shd w:val="clear" w:color="auto" w:fill="FFFFFF"/>
        <w:spacing w:before="0" w:beforeAutospacing="0"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Список литературы:</w:t>
      </w:r>
    </w:p>
    <w:p w:rsidR="0002433E" w:rsidRPr="0002433E" w:rsidRDefault="0002433E" w:rsidP="0002433E">
      <w:pPr>
        <w:pStyle w:val="a5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24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1.Конышева А.В. Игровой метод в обучении иностранному языку. СПб </w:t>
      </w:r>
      <w:proofErr w:type="gramStart"/>
      <w:r w:rsidRPr="0002433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Pr="0002433E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02433E">
        <w:rPr>
          <w:rFonts w:ascii="Times New Roman" w:hAnsi="Times New Roman" w:cs="Times New Roman"/>
          <w:sz w:val="24"/>
          <w:szCs w:val="24"/>
          <w:shd w:val="clear" w:color="auto" w:fill="FFFFFF"/>
        </w:rPr>
        <w:t>аро</w:t>
      </w:r>
      <w:proofErr w:type="spellEnd"/>
      <w:r w:rsidRPr="0002433E">
        <w:rPr>
          <w:rFonts w:ascii="Times New Roman" w:hAnsi="Times New Roman" w:cs="Times New Roman"/>
          <w:sz w:val="24"/>
          <w:szCs w:val="24"/>
          <w:shd w:val="clear" w:color="auto" w:fill="FFFFFF"/>
        </w:rPr>
        <w:t>, ,2006</w:t>
      </w:r>
    </w:p>
    <w:p w:rsidR="0002433E" w:rsidRPr="0002433E" w:rsidRDefault="0002433E" w:rsidP="0002433E">
      <w:pPr>
        <w:pStyle w:val="a5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02433E">
        <w:rPr>
          <w:rFonts w:ascii="Times New Roman" w:hAnsi="Times New Roman" w:cs="Times New Roman"/>
          <w:sz w:val="24"/>
          <w:szCs w:val="24"/>
          <w:shd w:val="clear" w:color="auto" w:fill="F6F6F6"/>
        </w:rPr>
        <w:t>2. Гаврилова О.В. Ролевая игра в обучении иностранному языку. Англ. язык. 1 сентября.- 2008.- №1.</w:t>
      </w:r>
    </w:p>
    <w:p w:rsidR="0002433E" w:rsidRPr="0002433E" w:rsidRDefault="0002433E" w:rsidP="0002433E">
      <w:pPr>
        <w:pStyle w:val="a5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02433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3</w:t>
      </w:r>
      <w:r w:rsidRPr="0002433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. Колесникова И.Е. Игры на уроке английского языка. Минск: Народная </w:t>
      </w:r>
      <w:proofErr w:type="spellStart"/>
      <w:r w:rsidRPr="0002433E">
        <w:rPr>
          <w:rFonts w:ascii="Times New Roman" w:hAnsi="Times New Roman" w:cs="Times New Roman"/>
          <w:sz w:val="24"/>
          <w:szCs w:val="24"/>
          <w:shd w:val="clear" w:color="auto" w:fill="F6F6F6"/>
        </w:rPr>
        <w:t>Асвета</w:t>
      </w:r>
      <w:proofErr w:type="spellEnd"/>
      <w:r w:rsidRPr="0002433E">
        <w:rPr>
          <w:rFonts w:ascii="Times New Roman" w:hAnsi="Times New Roman" w:cs="Times New Roman"/>
          <w:sz w:val="24"/>
          <w:szCs w:val="24"/>
          <w:shd w:val="clear" w:color="auto" w:fill="F6F6F6"/>
        </w:rPr>
        <w:t>, 1990.</w:t>
      </w:r>
    </w:p>
    <w:p w:rsidR="0002433E" w:rsidRPr="0002433E" w:rsidRDefault="0002433E" w:rsidP="0002433E">
      <w:pPr>
        <w:pStyle w:val="a5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02433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4</w:t>
      </w:r>
      <w:r w:rsidRPr="0002433E">
        <w:rPr>
          <w:rFonts w:ascii="Times New Roman" w:hAnsi="Times New Roman" w:cs="Times New Roman"/>
          <w:sz w:val="24"/>
          <w:szCs w:val="24"/>
          <w:shd w:val="clear" w:color="auto" w:fill="F6F6F6"/>
        </w:rPr>
        <w:t>. Комарова Ю.А. Использование учебных игр в процессе обучения иностранным языкам. СПб</w:t>
      </w:r>
      <w:proofErr w:type="gramStart"/>
      <w:r w:rsidRPr="0002433E">
        <w:rPr>
          <w:rFonts w:ascii="Times New Roman" w:hAnsi="Times New Roman" w:cs="Times New Roman"/>
          <w:sz w:val="24"/>
          <w:szCs w:val="24"/>
          <w:shd w:val="clear" w:color="auto" w:fill="F6F6F6"/>
        </w:rPr>
        <w:t>.: «</w:t>
      </w:r>
      <w:proofErr w:type="spellStart"/>
      <w:proofErr w:type="gramEnd"/>
      <w:r w:rsidRPr="0002433E">
        <w:rPr>
          <w:rFonts w:ascii="Times New Roman" w:hAnsi="Times New Roman" w:cs="Times New Roman"/>
          <w:sz w:val="24"/>
          <w:szCs w:val="24"/>
          <w:shd w:val="clear" w:color="auto" w:fill="F6F6F6"/>
        </w:rPr>
        <w:t>Каро</w:t>
      </w:r>
      <w:proofErr w:type="spellEnd"/>
      <w:r w:rsidRPr="0002433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», 2001. </w:t>
      </w:r>
    </w:p>
    <w:p w:rsidR="0002433E" w:rsidRPr="0002433E" w:rsidRDefault="0002433E" w:rsidP="0002433E">
      <w:pPr>
        <w:pStyle w:val="a5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5</w:t>
      </w:r>
      <w:r w:rsidRPr="0002433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. </w:t>
      </w:r>
      <w:proofErr w:type="spellStart"/>
      <w:r w:rsidRPr="0002433E">
        <w:rPr>
          <w:rFonts w:ascii="Times New Roman" w:hAnsi="Times New Roman" w:cs="Times New Roman"/>
          <w:sz w:val="24"/>
          <w:szCs w:val="24"/>
          <w:shd w:val="clear" w:color="auto" w:fill="F6F6F6"/>
        </w:rPr>
        <w:t>Петричук</w:t>
      </w:r>
      <w:proofErr w:type="spellEnd"/>
      <w:r w:rsidRPr="0002433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И.И. Ещё раз об игре// </w:t>
      </w:r>
      <w:proofErr w:type="spellStart"/>
      <w:r w:rsidRPr="0002433E">
        <w:rPr>
          <w:rFonts w:ascii="Times New Roman" w:hAnsi="Times New Roman" w:cs="Times New Roman"/>
          <w:sz w:val="24"/>
          <w:szCs w:val="24"/>
          <w:shd w:val="clear" w:color="auto" w:fill="F6F6F6"/>
        </w:rPr>
        <w:t>Иностр</w:t>
      </w:r>
      <w:proofErr w:type="spellEnd"/>
      <w:r w:rsidRPr="0002433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. языки в школе.- 2008.- № 2. </w:t>
      </w:r>
    </w:p>
    <w:p w:rsidR="00486F3B" w:rsidRPr="00194122" w:rsidRDefault="00486F3B" w:rsidP="00486F3B">
      <w:pPr>
        <w:shd w:val="clear" w:color="auto" w:fill="FFFFFF"/>
        <w:spacing w:before="0" w:beforeAutospacing="0" w:after="0" w:line="360" w:lineRule="atLeast"/>
        <w:jc w:val="both"/>
        <w:rPr>
          <w:rFonts w:ascii="initial" w:eastAsia="Times New Roman" w:hAnsi="initial" w:cs="Arial"/>
          <w:color w:val="111115"/>
          <w:sz w:val="18"/>
          <w:szCs w:val="18"/>
          <w:lang w:eastAsia="ru-RU"/>
        </w:rPr>
      </w:pPr>
    </w:p>
    <w:p w:rsidR="006F754B" w:rsidRPr="00194122" w:rsidRDefault="006F754B" w:rsidP="006F754B">
      <w:pPr>
        <w:shd w:val="clear" w:color="auto" w:fill="FFFFFF"/>
        <w:spacing w:before="0" w:beforeAutospacing="0" w:after="0" w:line="360" w:lineRule="atLeast"/>
        <w:jc w:val="both"/>
        <w:rPr>
          <w:rFonts w:ascii="initial" w:eastAsia="Times New Roman" w:hAnsi="initial" w:cs="Arial"/>
          <w:color w:val="111115"/>
          <w:sz w:val="18"/>
          <w:szCs w:val="18"/>
          <w:lang w:eastAsia="ru-RU"/>
        </w:rPr>
      </w:pPr>
    </w:p>
    <w:p w:rsidR="006F754B" w:rsidRDefault="006F754B" w:rsidP="006F754B">
      <w:pPr>
        <w:shd w:val="clear" w:color="auto" w:fill="FFFFFF"/>
        <w:spacing w:before="0" w:beforeAutospacing="0"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6F754B" w:rsidRPr="00194122" w:rsidRDefault="006F754B" w:rsidP="006F754B">
      <w:pPr>
        <w:shd w:val="clear" w:color="auto" w:fill="FFFFFF"/>
        <w:spacing w:before="0" w:beforeAutospacing="0" w:after="0" w:line="360" w:lineRule="atLeast"/>
        <w:rPr>
          <w:rFonts w:ascii="initial" w:eastAsia="Times New Roman" w:hAnsi="initial" w:cs="Arial"/>
          <w:color w:val="111115"/>
          <w:sz w:val="18"/>
          <w:szCs w:val="18"/>
          <w:lang w:eastAsia="ru-RU"/>
        </w:rPr>
      </w:pPr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6F754B" w:rsidRPr="00194122" w:rsidRDefault="006F754B" w:rsidP="006F754B">
      <w:pPr>
        <w:shd w:val="clear" w:color="auto" w:fill="FFFFFF"/>
        <w:spacing w:before="0" w:beforeAutospacing="0" w:after="0" w:line="360" w:lineRule="atLeast"/>
        <w:rPr>
          <w:rFonts w:ascii="initial" w:eastAsia="Times New Roman" w:hAnsi="initial" w:cs="Arial"/>
          <w:color w:val="111115"/>
          <w:sz w:val="18"/>
          <w:szCs w:val="18"/>
          <w:lang w:eastAsia="ru-RU"/>
        </w:rPr>
      </w:pPr>
      <w:r w:rsidRPr="0019412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A27D21" w:rsidRDefault="00BB06EC"/>
    <w:sectPr w:rsidR="00A27D21" w:rsidSect="00C02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it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E66F4"/>
    <w:multiLevelType w:val="hybridMultilevel"/>
    <w:tmpl w:val="2B0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6F754B"/>
    <w:rsid w:val="0002433E"/>
    <w:rsid w:val="000E699F"/>
    <w:rsid w:val="00155575"/>
    <w:rsid w:val="00242A74"/>
    <w:rsid w:val="00486F3B"/>
    <w:rsid w:val="00555931"/>
    <w:rsid w:val="006B7F61"/>
    <w:rsid w:val="006F754B"/>
    <w:rsid w:val="00715261"/>
    <w:rsid w:val="009707FD"/>
    <w:rsid w:val="00AA7B25"/>
    <w:rsid w:val="00BB06EC"/>
    <w:rsid w:val="00C02E34"/>
    <w:rsid w:val="00C1563C"/>
    <w:rsid w:val="00D952CC"/>
    <w:rsid w:val="00F06BB0"/>
    <w:rsid w:val="00FD5F46"/>
    <w:rsid w:val="00FF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54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6BB0"/>
    <w:pPr>
      <w:ind w:left="720"/>
      <w:contextualSpacing/>
    </w:pPr>
  </w:style>
  <w:style w:type="paragraph" w:styleId="a5">
    <w:name w:val="No Spacing"/>
    <w:uiPriority w:val="1"/>
    <w:qFormat/>
    <w:rsid w:val="0002433E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1053</Words>
  <Characters>6004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2021-11-30T10:58:00Z</dcterms:created>
  <dcterms:modified xsi:type="dcterms:W3CDTF">2021-12-12T18:34:00Z</dcterms:modified>
</cp:coreProperties>
</file>