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0F" w:rsidRDefault="00872732" w:rsidP="000B0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0F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Личностно-ориентированный подход как важное условие </w:t>
      </w:r>
    </w:p>
    <w:p w:rsidR="00526897" w:rsidRPr="000B070F" w:rsidRDefault="00872732" w:rsidP="000B0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0F">
        <w:rPr>
          <w:rFonts w:ascii="Times New Roman" w:hAnsi="Times New Roman" w:cs="Times New Roman"/>
          <w:b/>
          <w:sz w:val="24"/>
          <w:szCs w:val="24"/>
        </w:rPr>
        <w:t>эффективности процесса обучения</w:t>
      </w:r>
    </w:p>
    <w:p w:rsidR="000B070F" w:rsidRPr="000B070F" w:rsidRDefault="000B070F" w:rsidP="008727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070F">
        <w:rPr>
          <w:rFonts w:ascii="Times New Roman" w:hAnsi="Times New Roman" w:cs="Times New Roman"/>
          <w:sz w:val="24"/>
          <w:szCs w:val="24"/>
          <w:u w:val="single"/>
        </w:rPr>
        <w:t>Личностно-ориентированное обучение</w:t>
      </w:r>
      <w:r w:rsidRPr="000B070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B070F">
        <w:rPr>
          <w:rFonts w:ascii="Times New Roman" w:hAnsi="Times New Roman" w:cs="Times New Roman"/>
          <w:sz w:val="24"/>
          <w:szCs w:val="24"/>
        </w:rPr>
        <w:t>(ЛОО) – это такое обучение, которое во главу угла ставит самобытность ребенка, его самоценность, субъективность процесса учения.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  <w:u w:val="single"/>
        </w:rPr>
        <w:t>Цель личностно-ориентированного образования</w:t>
      </w:r>
      <w:r w:rsidRPr="000B070F">
        <w:rPr>
          <w:rFonts w:ascii="Times New Roman" w:hAnsi="Times New Roman" w:cs="Times New Roman"/>
          <w:sz w:val="24"/>
          <w:szCs w:val="24"/>
        </w:rPr>
        <w:t xml:space="preserve"> состоит в том, чтобы «заложить в ребенке механизмы самореализации, саморазвития, адаптации, саморегуляции, самозащиты, самовоспитания и другие, необходимые для становления самобытного личностного образа».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b/>
          <w:sz w:val="24"/>
          <w:szCs w:val="24"/>
        </w:rPr>
        <w:t>Функции личностно-ориентированного образования</w:t>
      </w:r>
      <w:r w:rsidRPr="000B070F">
        <w:rPr>
          <w:rFonts w:ascii="Times New Roman" w:hAnsi="Times New Roman" w:cs="Times New Roman"/>
          <w:sz w:val="24"/>
          <w:szCs w:val="24"/>
        </w:rPr>
        <w:t>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гуманитарная, суть которой состоит в признании самоценности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культуросозидательная (культурообразующая),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lastRenderedPageBreak/>
        <w:t>Таким образом, обобщая вышесказанное, можно дать такое определение личностно-ориентированного обучения: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«Личностно-ориентированное обучение» –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 (См.: Селевко 2005)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70F">
        <w:rPr>
          <w:rFonts w:ascii="Times New Roman" w:hAnsi="Times New Roman" w:cs="Times New Roman"/>
          <w:b/>
          <w:sz w:val="24"/>
          <w:szCs w:val="24"/>
          <w:u w:val="single"/>
        </w:rPr>
        <w:t>1.2. Особенности личностно-ориентированных технологий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Одним из главнейших признаков, по которому различаются все педагогические технологии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– личностно ориентирована.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 центре внимания</w:t>
      </w:r>
      <w:r w:rsidRPr="000B070F">
        <w:rPr>
          <w:rFonts w:ascii="Times New Roman" w:hAnsi="Times New Roman" w:cs="Times New Roman"/>
          <w:b/>
          <w:sz w:val="24"/>
          <w:szCs w:val="24"/>
        </w:rPr>
        <w:t xml:space="preserve"> личностно-ориентированных технологий </w:t>
      </w:r>
      <w:r w:rsidRPr="000B070F">
        <w:rPr>
          <w:rFonts w:ascii="Times New Roman" w:hAnsi="Times New Roman" w:cs="Times New Roman"/>
          <w:sz w:val="24"/>
          <w:szCs w:val="24"/>
        </w:rPr>
        <w:t>– уникальная целостная личность растущего человека, которая стремится к максимальной реализации своих возможностей (самоактуализации),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Личность 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Развитие – направленное, закономерное изменение; в результате развития возникает новое качество.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Индивидуальность – неповторимое своеобразие какого-либо явления, человека; противоположность общего, типичного.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 xml:space="preserve">Творчество 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 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Личностно-ориентированный подход 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самоактуализации личности.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7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1.3.Методологические основы организации личностно-ориентированного урока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 таблице представлены основные различия между традиционным и личностно-ориентированным уроком.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6"/>
        <w:gridCol w:w="4536"/>
      </w:tblGrid>
      <w:tr w:rsidR="00872732" w:rsidRPr="000B070F" w:rsidTr="00872732">
        <w:tc>
          <w:tcPr>
            <w:tcW w:w="4786" w:type="dxa"/>
          </w:tcPr>
          <w:p w:rsidR="00872732" w:rsidRPr="000B070F" w:rsidRDefault="00872732" w:rsidP="008727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Традиционный урок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Обучает всех детей установленной сумме знаний, умений и навыков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учебные задания, форму работы де­тей и демонстрирует им образец правильного вы­полнения заданий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 xml:space="preserve"> Старается заинтересовать детей в том учебном материале, который предлагает сам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индивидуальные занятия с отстающими или наиболее подготовленными детьми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Планирует и направляет детскую деятельность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работы детей, подмечая и исправляя допущенные ошибки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Определяет правила поведения в классе и следит за их соблюдением детьми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Разрешает возникающие конфликты между деть­ми: поощряет правых и наказывает виноватых</w:t>
            </w:r>
          </w:p>
        </w:tc>
        <w:tc>
          <w:tcPr>
            <w:tcW w:w="4536" w:type="dxa"/>
          </w:tcPr>
          <w:p w:rsidR="00872732" w:rsidRPr="000B070F" w:rsidRDefault="00872732" w:rsidP="0087273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Личностно- ориентированный урок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Способствует эффективному накоплению каждым ребенком своего собственного личностного опыта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выявить </w:t>
            </w:r>
            <w:r w:rsidR="006E50CB" w:rsidRPr="000B070F">
              <w:rPr>
                <w:rFonts w:ascii="Times New Roman" w:hAnsi="Times New Roman" w:cs="Times New Roman"/>
                <w:sz w:val="24"/>
                <w:szCs w:val="24"/>
              </w:rPr>
              <w:t>реальные интересы детей и согла</w:t>
            </w: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совать с ними подбор и организацию учебного материала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Ведет индивидуальную работу с каждым ребенком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Помогает детям самостоятельно спланировать свою деятельность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Поощряет детей самостоятельно оценивать результаты их работы и исправлять допущенные ошибки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Учит детей самостоятельно вырабатывать правила по­ведения и контролировать их соблюдение</w:t>
            </w:r>
          </w:p>
          <w:p w:rsidR="00872732" w:rsidRPr="000B070F" w:rsidRDefault="00872732" w:rsidP="0087273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70F">
              <w:rPr>
                <w:rFonts w:ascii="Times New Roman" w:hAnsi="Times New Roman" w:cs="Times New Roman"/>
                <w:sz w:val="24"/>
                <w:szCs w:val="24"/>
              </w:rPr>
              <w:t>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</w:tbl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6E50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0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Деятельность учителя на уроке с личностно-ориентированной направленностью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 на работу всех учеников в ходе урока.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Сообщение в начале урока не только темы, но и организации учебной деятельности в ходе урока.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lastRenderedPageBreak/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Использование проблемных творческих заданий.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разноуровневого дифференцированного и индивидуального подхода с учетов ведущего типа учебной деятельности учащегося (познавательная, коммуникативная, творческая).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</w:t>
      </w:r>
      <w:r w:rsidR="006E50CB" w:rsidRPr="000B070F">
        <w:rPr>
          <w:rFonts w:ascii="Times New Roman" w:hAnsi="Times New Roman" w:cs="Times New Roman"/>
          <w:sz w:val="24"/>
          <w:szCs w:val="24"/>
        </w:rPr>
        <w:t>ебного диалога, форм контроля</w:t>
      </w:r>
      <w:r w:rsidRPr="000B070F">
        <w:rPr>
          <w:rFonts w:ascii="Times New Roman" w:hAnsi="Times New Roman" w:cs="Times New Roman"/>
          <w:sz w:val="24"/>
          <w:szCs w:val="24"/>
        </w:rPr>
        <w:t xml:space="preserve"> личн</w:t>
      </w:r>
      <w:r w:rsidR="006E50CB" w:rsidRPr="000B070F">
        <w:rPr>
          <w:rFonts w:ascii="Times New Roman" w:hAnsi="Times New Roman" w:cs="Times New Roman"/>
          <w:sz w:val="24"/>
          <w:szCs w:val="24"/>
        </w:rPr>
        <w:t>остного развития</w:t>
      </w:r>
      <w:r w:rsidRPr="000B070F">
        <w:rPr>
          <w:rFonts w:ascii="Times New Roman" w:hAnsi="Times New Roman" w:cs="Times New Roman"/>
          <w:sz w:val="24"/>
          <w:szCs w:val="24"/>
        </w:rPr>
        <w:t xml:space="preserve"> ученика.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При этом оценивают не только результат, но и процесс их достижений. 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70F">
        <w:rPr>
          <w:rFonts w:ascii="Times New Roman" w:hAnsi="Times New Roman" w:cs="Times New Roman"/>
          <w:sz w:val="24"/>
          <w:szCs w:val="24"/>
        </w:rPr>
        <w:t xml:space="preserve">1.4. </w:t>
      </w:r>
      <w:r w:rsidRPr="000B070F">
        <w:rPr>
          <w:rFonts w:ascii="Times New Roman" w:hAnsi="Times New Roman" w:cs="Times New Roman"/>
          <w:b/>
          <w:sz w:val="24"/>
          <w:szCs w:val="24"/>
          <w:u w:val="single"/>
        </w:rPr>
        <w:t>Виды заданий для развития индивидуальной личности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Задание на создание возможностей самопознания (позиции учителя в обращении к школьникам в этом случае может быть выражена фразой «Узнай себя!»):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содержательное самооценивание,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анализ и самооценка использованного способа работы над содержанием (рациональности способа решения и оформления задач, образности, личностности плана сочинения, последовательности действий в лабораторной работе и пр.);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включение в урок или домашнее задание диагностических средств на самоизучение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«Зеркальные задания» – 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Задание на создание возможностей для самоопределения (обращение к школьнику – «Выбирай себя!»):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аргументированный выбор различного учебного содержания (источников, факультативов, спецкурсов и т.д.);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выбор заданий качественной различной направленности (креативности, теоретичности-практичности, аналитической синтезирующей направленности и т. п);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задания, предполагающие выбор уровня учебной работы, в частности, ориентации на тот или иной учебный балл;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задания с аргументированным выбором способа учебной работы, в частности, характера учебного взаимодействия с одноклассниками и учителем (как и с кем делать учебные задания);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выбор форм отчетности учебной работы (письменный – устный отчет, досрочный, в намеченный сроки, с опозданием);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задание на определение самим школьником зоны своего ближайшего развития.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Задание на «включение» самореализации («Проверяй себя!»):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lastRenderedPageBreak/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выбор различных «жанров» заданий («Научный» отчет, художественный текст, иллюстрации, инсценировка и т.д.);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задания, создающие возможность проявить себя в определенных ролях: учебных, квазинаучных, квазикультурных, отражающих место, функции человека в познавательной деятельности (оппонент, эрудит, автор, критик, генератор идей, систематизатор);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д.т.);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проекты, в ходе которых учебные знания, учебное содержание (разбор проектов) реализуется во внеучебной сфере, внеучебной деятельности, в частности, в социально-полезной.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Кроме того. Возможно мотивирование самореализации (творческой, ролевой) оценкой. 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Задания, ориентированные на совместное развитие школьников («Твори совместно!»):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задания, предполагающие взаимопонимание участников совместной работы (например, совместные опыты по измерению свойств своей нервной системы 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задания, предполагающие взаимопомощь в разработке индивидуальных учебных целей и индивидуальных планов учебной работы (например, совместная 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lastRenderedPageBreak/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0F">
        <w:rPr>
          <w:rFonts w:ascii="Times New Roman" w:hAnsi="Times New Roman" w:cs="Times New Roman"/>
          <w:b/>
          <w:sz w:val="24"/>
          <w:szCs w:val="24"/>
        </w:rPr>
        <w:t>Использование технологий дифференцированного и группового обучения школьников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 своей педагогической практике системно использую технологии дифференцированного обучения. Степень проявления активности учащегося в учебном процессе – это динамический, изменяющийся показатель. В силах учителя помочь ребенку перейти с нулевого уровня на относительно-активный и далее – на исполнительно-активный. И во многом именно от педагога зависит, дойдет ли воспитанник до творческого уровня. Структура урока с учетом уровней познавательной активности предусматривает не менее четырех основных моделей. Урок может быть линейным (с каждой группой по очереди), мозаичным (включение в деятельность той или иной группы в зависимости от учебной задачи), активно-ролевым (подключение учащихся с высоким уровнем активности для обучения остальных) или комплексным (совмещение всех предложенных вариантов).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Главным критерием урока должна стать включенность в учебную деятельность всех без исключения учащихся на уровне их потенциальных возможностей; учебный труд из каждодневной принудительной обязанности должен превратиться в часть общего знакомства с окружающим миром.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Групповые технологии или педагогику сотрудничества (работа в парах и малых группах) использую обычно на повторительно-обобщающих уроках, а также на уроках-семинарах, при подготовке устных журналов, творческих заданий. Продумываю состав групп, их количество. В зависимости от темы и целей занятия количественный и качественный состав групп может быть различен.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Можно сформировать группы по характеру выполняемого задания: одна может быть численно больше другой, может включать в себя учащихся с различной степенью сформированности умений и навыков, а может состоять из «сильных», если задание сложное, или из «слабых», если задание не требует творческого подхода.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Группы получают письменные задания (своеобразные программы наблюдений или алгоритмы действий), подробно прописанные, оговаривается время на их выполнение. Учащиеся выполняют задания, работая с текстом. Формы организации отношений в группах могут быть также различны: все могут выполнять одно и то же задание, но по различным частям текста, эпизодам, могут выполнять отдельные элементы заданий, прописанных в карточке, могут готовить самостоятельные ответы на различные вопросы…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 xml:space="preserve">В каждой группе назначается руководитель. Его функция – организация работы учащихся, сбор информации, обсуждение оценки каждого члена группы и выставление балла за порученную ему часть работы. По истечении времени группа отчитывается о проделанной работе в устной и письменной форме: даёт ответ на поставленный вопрос и сдаёт наброски своих наблюдений (от каждого ученика или от группы в целом). За монологическое высказывание оценка ставится непосредственно на уроке; после просмотра письменных ответов оценка выставляется каждому члену группы с учётом того балла, который ему поставила группа. Если даётся задание делать записи по ходу отчётов </w:t>
      </w:r>
      <w:r w:rsidRPr="000B070F">
        <w:rPr>
          <w:rFonts w:ascii="Times New Roman" w:hAnsi="Times New Roman" w:cs="Times New Roman"/>
          <w:sz w:val="24"/>
          <w:szCs w:val="24"/>
        </w:rPr>
        <w:lastRenderedPageBreak/>
        <w:t>групп, собираются на проверку тетради учащихся – каждая работа оценивается с позиций качества выполнения задания.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0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Изучив особенности личностно-ориентированных технологий и сравнив традиционный урок с личностно-ориентированным,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 центре образовательного процесса находится ребенок как субъект познания, что отвечает мировой тенденции гуманизации образования;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личностно-ориентированное обучение является здоровье сберегающей технологией;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необходимость перехода к данной модели школы осознается обществом.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r w:rsidRPr="000B070F">
        <w:rPr>
          <w:rFonts w:ascii="Times New Roman" w:hAnsi="Times New Roman" w:cs="Times New Roman"/>
          <w:sz w:val="24"/>
          <w:szCs w:val="24"/>
          <w:u w:val="single"/>
        </w:rPr>
        <w:t>наиболее значимыми принципами личностно-ориентированного урока, сформированными И. С. Якиманской</w:t>
      </w:r>
      <w:r w:rsidRPr="000B070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использование субъектного опыта ребенка;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накопление ЗУНов не в качестве самоцели (конечного результата), а важного средства реализации детского творчества;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Бондаревской, С В. Кульневича, Т.И. Кульпиной, В.В. Серикова, А.В. Петровского, В.Т. Фоменко, И.С. Якиманской и других исследователей. Объединяет этих исследователей гуманистический подход к детям, «ценностное отношение к ребёнку и детству, как уникальному периоду жизни человека».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В исследованиях раскрывается система ценностей личности, как смыслов человеческой деятельности. Задачей личностно-ориентированного образования является насыщение личностными смыслами педагогический процесс как среду развития личности.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Разнообразная по содержанию и формам образовательная среда даёт возможность раскрыть себя, самореализоваться.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самоценность детских и юношеских представлений, мотивов учитывает динамику изменений в мотивационно-потребностной сфере ученика.</w:t>
      </w: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Овладевая теорией и методико-технологической основой личностно-ориентированного педагогического подхода и взаимодействия педагог, обладающий высоким уровнем педагогической культуры и достигающий вершин в педагогической деятельности в перспективе сможет и должен использовать свой потенциал для собственного личностного и профессионального роста.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Алексеев Н.А. Личностно-ориентированное обучение в школе – Ростов н / Д: Феникс, 2006.-332 с.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Асмолов А.Г. Личность как предмет психологического исследования. М.: Изд-во МГУ, 2006. 107 с.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Беспалько В.П. Слагаемые педагогической технологии. – М.: Педагогика1999. 192 с.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Жук. Н. Личностно-ориентированный урок: технология проведения и оценки// Директор школы. № 2. 2006. – с. 53-57.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на период до 2010 года // Вестник образования. № 6. 2002.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Кураченко З.В. Личностно-ориентированный подход в системе обучения математике // Начальная школа. № 4. 2004. – с. 60-64.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Колеченко. А.К. Энциклопедия педагогических технологий: Пособие для преподавателей. СПб.: КАРО, 2002. -368 с.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Лежнева Н.В. Урок в личностно- ориентированном обучении // Завуч начальной школы. № 1. 2002. – с. 14-18.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Лукъянова М.И. Теоретико-методологические основы организации личностно-ориентированного урока // Завуч. № 2. 2006. – с. 5-21.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Разина Н.А. Технологические характеристики личностно-ориентированного урока // Завуч. № 3. 2004. – 125-127.</w:t>
      </w:r>
    </w:p>
    <w:p w:rsidR="00872732" w:rsidRPr="000B070F" w:rsidRDefault="00872732" w:rsidP="0087273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70F">
        <w:rPr>
          <w:rFonts w:ascii="Times New Roman" w:hAnsi="Times New Roman" w:cs="Times New Roman"/>
          <w:sz w:val="24"/>
          <w:szCs w:val="24"/>
        </w:rPr>
        <w:t>Селевко Г.К. Традиционная педагогическая технология и ее гуманистическая модернизация. М.: НИИ школьных технологий, 2005. – 144 с.</w:t>
      </w:r>
    </w:p>
    <w:sectPr w:rsidR="00872732" w:rsidRPr="000B070F" w:rsidSect="007A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4C23"/>
    <w:multiLevelType w:val="hybridMultilevel"/>
    <w:tmpl w:val="352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198"/>
    <w:multiLevelType w:val="hybridMultilevel"/>
    <w:tmpl w:val="9104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72732"/>
    <w:rsid w:val="000B070F"/>
    <w:rsid w:val="00526897"/>
    <w:rsid w:val="006E50CB"/>
    <w:rsid w:val="007A57E8"/>
    <w:rsid w:val="0087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732"/>
    <w:pPr>
      <w:spacing w:after="0" w:line="240" w:lineRule="auto"/>
    </w:pPr>
  </w:style>
  <w:style w:type="table" w:styleId="a4">
    <w:name w:val="Table Grid"/>
    <w:basedOn w:val="a1"/>
    <w:uiPriority w:val="59"/>
    <w:rsid w:val="0087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732"/>
    <w:pPr>
      <w:spacing w:after="0" w:line="240" w:lineRule="auto"/>
    </w:pPr>
  </w:style>
  <w:style w:type="table" w:styleId="a4">
    <w:name w:val="Table Grid"/>
    <w:basedOn w:val="a1"/>
    <w:uiPriority w:val="59"/>
    <w:rsid w:val="0087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1</cp:lastModifiedBy>
  <cp:revision>3</cp:revision>
  <dcterms:created xsi:type="dcterms:W3CDTF">2017-01-11T11:13:00Z</dcterms:created>
  <dcterms:modified xsi:type="dcterms:W3CDTF">2022-02-06T04:21:00Z</dcterms:modified>
</cp:coreProperties>
</file>