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BA" w:rsidRPr="00365E20" w:rsidRDefault="00243A19" w:rsidP="00365E2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43A19">
        <w:rPr>
          <w:rFonts w:ascii="Times New Roman" w:hAnsi="Times New Roman" w:cs="Times New Roman"/>
          <w:b/>
          <w:sz w:val="24"/>
          <w:u w:val="single"/>
        </w:rPr>
        <w:t>Математика в формате «4К»</w:t>
      </w:r>
    </w:p>
    <w:p w:rsidR="00F344DF" w:rsidRPr="00C633BA" w:rsidRDefault="00415408" w:rsidP="00C633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633BA">
        <w:rPr>
          <w:rFonts w:ascii="Times New Roman" w:hAnsi="Times New Roman" w:cs="Times New Roman"/>
        </w:rPr>
        <w:t>Математика — это прекрасная и логическая система одной из величайших коллективных достижений человечества.</w:t>
      </w:r>
    </w:p>
    <w:p w:rsidR="00C633BA" w:rsidRPr="00C633BA" w:rsidRDefault="00C633BA" w:rsidP="00C633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633BA">
        <w:rPr>
          <w:rFonts w:ascii="Times New Roman" w:hAnsi="Times New Roman" w:cs="Times New Roman"/>
        </w:rPr>
        <w:t>В наше время перед педагогикой стоит огромная задача не только научить современного школьника показательным или логарифмическим функциям, как пример, но и помочь понять, как знания этих сложных функций им помогут в их профессии, допустим строитель или врач-терапевт.</w:t>
      </w:r>
    </w:p>
    <w:p w:rsidR="00C633BA" w:rsidRPr="00C633BA" w:rsidRDefault="00C633BA" w:rsidP="00C633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633BA">
        <w:rPr>
          <w:rFonts w:ascii="Times New Roman" w:hAnsi="Times New Roman" w:cs="Times New Roman"/>
        </w:rPr>
        <w:t>Однако основным недостатком обучения математики в школе является - время.</w:t>
      </w:r>
    </w:p>
    <w:p w:rsidR="0010083A" w:rsidRPr="00C633BA" w:rsidRDefault="0010083A" w:rsidP="00C633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633BA">
        <w:rPr>
          <w:rFonts w:ascii="Times New Roman" w:hAnsi="Times New Roman" w:cs="Times New Roman"/>
        </w:rPr>
        <w:t xml:space="preserve">Как правило, на уроках математики упор делается на скорость вычислений. </w:t>
      </w:r>
      <w:r w:rsidR="00C633BA" w:rsidRPr="00C633BA">
        <w:rPr>
          <w:rFonts w:ascii="Times New Roman" w:hAnsi="Times New Roman" w:cs="Times New Roman"/>
        </w:rPr>
        <w:t>Процитирую</w:t>
      </w:r>
      <w:r w:rsidRPr="00C633BA">
        <w:rPr>
          <w:rFonts w:ascii="Times New Roman" w:hAnsi="Times New Roman" w:cs="Times New Roman"/>
        </w:rPr>
        <w:t xml:space="preserve"> о</w:t>
      </w:r>
      <w:r w:rsidR="00243A19">
        <w:rPr>
          <w:rFonts w:ascii="Times New Roman" w:hAnsi="Times New Roman" w:cs="Times New Roman"/>
        </w:rPr>
        <w:t>трывок из книги Иэна Стюарта</w:t>
      </w:r>
      <w:r w:rsidRPr="00C633BA">
        <w:rPr>
          <w:rFonts w:ascii="Times New Roman" w:hAnsi="Times New Roman" w:cs="Times New Roman"/>
        </w:rPr>
        <w:t>, посвящённый великому ма</w:t>
      </w:r>
      <w:r w:rsidR="00365E20">
        <w:rPr>
          <w:rFonts w:ascii="Times New Roman" w:hAnsi="Times New Roman" w:cs="Times New Roman"/>
        </w:rPr>
        <w:t xml:space="preserve">тематику Карлу Фридриху Гауссу: </w:t>
      </w:r>
      <w:r w:rsidRPr="00C633BA">
        <w:rPr>
          <w:rFonts w:ascii="Times New Roman" w:hAnsi="Times New Roman" w:cs="Times New Roman"/>
        </w:rPr>
        <w:t>«Смысл этой истории не в том, что Гаусс был необычайно силён в арифметике, хотя он мог вычислять со скоростью тех умственно неполноценных людей, единственная способность которых состоит в навыке необычайно быстрого счёта. У него был дар видеть в математических задачах скрытые закономерности и использовать их для нахождения решения».</w:t>
      </w:r>
    </w:p>
    <w:p w:rsidR="00A44AB9" w:rsidRPr="00365E20" w:rsidRDefault="00415408" w:rsidP="00365E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633BA">
        <w:rPr>
          <w:rFonts w:ascii="Times New Roman" w:hAnsi="Times New Roman" w:cs="Times New Roman"/>
        </w:rPr>
        <w:t>Наука работает с интуицией, с творчеством, а математика проверяет нашу интуицию и творчество. Почти всех, кто не слышал этого раньше, удивляет то, что если взять лист бумаги 0,1 миллиметр толщиной (обычная толщина бумаги) и, если бы он был дос</w:t>
      </w:r>
      <w:r w:rsidR="00C633BA" w:rsidRPr="00C633BA">
        <w:rPr>
          <w:rFonts w:ascii="Times New Roman" w:hAnsi="Times New Roman" w:cs="Times New Roman"/>
        </w:rPr>
        <w:t>таточно большим, сложить его</w:t>
      </w:r>
      <w:r w:rsidRPr="00C633BA">
        <w:rPr>
          <w:rFonts w:ascii="Times New Roman" w:hAnsi="Times New Roman" w:cs="Times New Roman"/>
        </w:rPr>
        <w:t xml:space="preserve"> в 50 раз, то толщина такой стопки достигнет расстояния от Земли до Солнца. Интуиция говорит, что это невозможно, но сделав расчеты можно убедиться в этом. </w:t>
      </w:r>
    </w:p>
    <w:p w:rsidR="00380A94" w:rsidRPr="00F32ED3" w:rsidRDefault="00380A94" w:rsidP="00FF5B4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учебнике по математике есть очень много задач демонстрирующих функциональную взаимосвязь изучаемого мате</w:t>
      </w:r>
      <w:r w:rsidR="00365E20">
        <w:rPr>
          <w:rFonts w:ascii="Times New Roman" w:hAnsi="Times New Roman" w:cs="Times New Roman"/>
        </w:rPr>
        <w:t>риала и применение его в жизни.</w:t>
      </w:r>
      <w:r w:rsidR="00906B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Однако все равно каждый год слышишь вопрос «как нам это пригодится в нашей жизни или профессии».</w:t>
      </w:r>
    </w:p>
    <w:p w:rsidR="00380A94" w:rsidRPr="00F32ED3" w:rsidRDefault="0032554C" w:rsidP="00FF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ED3">
        <w:rPr>
          <w:rFonts w:ascii="Times New Roman" w:hAnsi="Times New Roman" w:cs="Times New Roman"/>
        </w:rPr>
        <w:t xml:space="preserve">Сегодня </w:t>
      </w:r>
      <w:r w:rsidR="00380A94">
        <w:rPr>
          <w:rFonts w:ascii="Times New Roman" w:hAnsi="Times New Roman" w:cs="Times New Roman"/>
        </w:rPr>
        <w:t xml:space="preserve">даже </w:t>
      </w:r>
      <w:r w:rsidRPr="00F32ED3">
        <w:rPr>
          <w:rFonts w:ascii="Times New Roman" w:hAnsi="Times New Roman" w:cs="Times New Roman"/>
        </w:rPr>
        <w:t xml:space="preserve">набор заданий контрольно-измерительных материалов ЕГЭ по предметам математики </w:t>
      </w:r>
      <w:r w:rsidR="00380A94">
        <w:rPr>
          <w:rFonts w:ascii="Times New Roman" w:hAnsi="Times New Roman" w:cs="Times New Roman"/>
        </w:rPr>
        <w:t xml:space="preserve">включает содержание задач, </w:t>
      </w:r>
      <w:r w:rsidRPr="00F32ED3">
        <w:rPr>
          <w:rFonts w:ascii="Times New Roman" w:hAnsi="Times New Roman" w:cs="Times New Roman"/>
        </w:rPr>
        <w:t>направленных на анализ и оценку реальной ситуации, умений применять полученные знания в практических ситуациях.</w:t>
      </w:r>
    </w:p>
    <w:p w:rsidR="00380A94" w:rsidRDefault="0032554C" w:rsidP="00FF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ED3">
        <w:rPr>
          <w:rFonts w:ascii="Times New Roman" w:hAnsi="Times New Roman" w:cs="Times New Roman"/>
        </w:rPr>
        <w:t xml:space="preserve">Безусловно, никто не отменяет фундаментальные знания по учебным предметам. Но так важно в современном мире, куда выходят наши выпускники, не только быть «всезнайкой» с набором определений, формул, правил и алгоритмов. </w:t>
      </w:r>
    </w:p>
    <w:p w:rsidR="00A44AB9" w:rsidRDefault="00A44AB9" w:rsidP="00FF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Чему учат учителя на уроках математики?!</w:t>
      </w:r>
    </w:p>
    <w:p w:rsidR="00A44AB9" w:rsidRDefault="00A44AB9" w:rsidP="00365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7AA7">
        <w:rPr>
          <w:rFonts w:ascii="Times New Roman" w:hAnsi="Times New Roman" w:cs="Times New Roman"/>
          <w:b/>
        </w:rPr>
        <w:t>1.Быть экономными дома и на работе</w:t>
      </w:r>
      <w:r>
        <w:rPr>
          <w:rFonts w:ascii="Times New Roman" w:hAnsi="Times New Roman" w:cs="Times New Roman"/>
        </w:rPr>
        <w:t>:</w:t>
      </w:r>
    </w:p>
    <w:p w:rsidR="00A44AB9" w:rsidRDefault="00A44AB9" w:rsidP="00A4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1</w:t>
      </w:r>
      <w:r w:rsidRPr="00FF5B4E">
        <w:rPr>
          <w:rFonts w:ascii="Times New Roman" w:hAnsi="Times New Roman" w:cs="Times New Roman"/>
        </w:rPr>
        <w:t>. Семья за пользование электроэнергией в своей кварт</w:t>
      </w:r>
      <w:r>
        <w:rPr>
          <w:rFonts w:ascii="Times New Roman" w:hAnsi="Times New Roman" w:cs="Times New Roman"/>
        </w:rPr>
        <w:t>ире заплатила за месяц 678 руб</w:t>
      </w:r>
      <w:r w:rsidRPr="00FF5B4E">
        <w:rPr>
          <w:rFonts w:ascii="Times New Roman" w:hAnsi="Times New Roman" w:cs="Times New Roman"/>
        </w:rPr>
        <w:t>лей 23 копе</w:t>
      </w:r>
      <w:r>
        <w:rPr>
          <w:rFonts w:ascii="Times New Roman" w:hAnsi="Times New Roman" w:cs="Times New Roman"/>
        </w:rPr>
        <w:t xml:space="preserve">йки. Определите израсходованную </w:t>
      </w:r>
      <w:r w:rsidRPr="00FF5B4E">
        <w:rPr>
          <w:rFonts w:ascii="Times New Roman" w:hAnsi="Times New Roman" w:cs="Times New Roman"/>
        </w:rPr>
        <w:t>электроэнергию при тарифе 5,38 руб. за 1кВт∙ч.</w:t>
      </w:r>
    </w:p>
    <w:p w:rsidR="0032554C" w:rsidRDefault="00A44AB9" w:rsidP="00A4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2</w:t>
      </w:r>
      <w:r w:rsidR="0032554C" w:rsidRPr="00FF5B4E">
        <w:rPr>
          <w:rFonts w:ascii="Times New Roman" w:hAnsi="Times New Roman" w:cs="Times New Roman"/>
        </w:rPr>
        <w:t>. Выставочный павильон ежедневно освещают по 8 часов в сутки 10 ламп мощностью 0,15кВт каждая и 76 ламп мощностью 75Вт. Вычислите стоимость энергии, расходуемой за месяц (24 рабочих дня) за освещение выставочного павильона.</w:t>
      </w:r>
    </w:p>
    <w:p w:rsidR="00A44AB9" w:rsidRPr="00C27AA7" w:rsidRDefault="00C27AA7" w:rsidP="00A4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27AA7">
        <w:rPr>
          <w:rFonts w:ascii="Times New Roman" w:hAnsi="Times New Roman" w:cs="Times New Roman"/>
          <w:b/>
        </w:rPr>
        <w:t>2. Быть мобильными</w:t>
      </w:r>
    </w:p>
    <w:p w:rsidR="001716A9" w:rsidRDefault="001716A9" w:rsidP="00FF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716A9">
        <w:rPr>
          <w:rFonts w:ascii="Times New Roman" w:hAnsi="Times New Roman" w:cs="Times New Roman"/>
          <w:shd w:val="clear" w:color="auto" w:fill="FFFFFF"/>
        </w:rPr>
        <w:t> </w:t>
      </w:r>
      <w:r w:rsidR="00C27AA7">
        <w:rPr>
          <w:rFonts w:ascii="Times New Roman" w:hAnsi="Times New Roman" w:cs="Times New Roman"/>
          <w:shd w:val="clear" w:color="auto" w:fill="FFFFFF"/>
        </w:rPr>
        <w:t>Задача 3. Е</w:t>
      </w:r>
      <w:r w:rsidRPr="001716A9">
        <w:rPr>
          <w:rFonts w:ascii="Times New Roman" w:hAnsi="Times New Roman" w:cs="Times New Roman"/>
          <w:shd w:val="clear" w:color="auto" w:fill="FFFFFF"/>
        </w:rPr>
        <w:t>сть багажник конкретного автомобиля и есть, например, упаковка досок заданной длины. Требуется оценить возможность размещения досок в багажнике автомобиля. Доски достаточно длинные, так что по длине или ширине багажника не влезут. С одной стороны, задача в первом приближении сводится к вычислению диагоналей. Однако просто вычислить диагонали багажника недостаточно, ведь реальные доски имеют ширину и толщину. И в реальной жизни это необходимо учесть.</w:t>
      </w:r>
    </w:p>
    <w:p w:rsidR="00C27AA7" w:rsidRPr="00C27AA7" w:rsidRDefault="00C27AA7" w:rsidP="00365E20">
      <w:pPr>
        <w:ind w:firstLine="708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bookmarkEnd w:id="0"/>
      <w:r w:rsidRPr="00C27AA7">
        <w:rPr>
          <w:rFonts w:ascii="Times New Roman" w:hAnsi="Times New Roman" w:cs="Times New Roman"/>
          <w:b/>
          <w:shd w:val="clear" w:color="auto" w:fill="FFFFFF"/>
        </w:rPr>
        <w:t xml:space="preserve">3.Быть дальновидными </w:t>
      </w:r>
    </w:p>
    <w:p w:rsidR="00C27AA7" w:rsidRDefault="00C27AA7" w:rsidP="00FF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Задача 4. например при расчете бюджета на проезд</w:t>
      </w:r>
    </w:p>
    <w:p w:rsidR="00C27AA7" w:rsidRDefault="00C27AA7" w:rsidP="00FF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3B54D2E" wp14:editId="1D5EC5DD">
            <wp:extent cx="2957886" cy="10177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604" t="16664" r="14598" b="52862"/>
                    <a:stretch/>
                  </pic:blipFill>
                  <pic:spPr bwMode="auto">
                    <a:xfrm>
                      <a:off x="0" y="0"/>
                      <a:ext cx="2958208" cy="1017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AA7" w:rsidRDefault="00C27AA7" w:rsidP="00FF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 w:rsidRPr="00C27AA7">
        <w:rPr>
          <w:rFonts w:ascii="Times New Roman" w:hAnsi="Times New Roman" w:cs="Times New Roman"/>
          <w:b/>
        </w:rPr>
        <w:t>Сообразительности</w:t>
      </w:r>
    </w:p>
    <w:p w:rsidR="00C27AA7" w:rsidRDefault="00365E20" w:rsidP="00FF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5.</w:t>
      </w:r>
      <w:r w:rsidR="00C27AA7" w:rsidRPr="00C27AA7">
        <w:rPr>
          <w:rFonts w:ascii="Times New Roman" w:hAnsi="Times New Roman" w:cs="Times New Roman"/>
        </w:rPr>
        <w:t xml:space="preserve"> </w:t>
      </w:r>
      <w:r w:rsidR="00C27AA7">
        <w:rPr>
          <w:rFonts w:ascii="Times New Roman" w:hAnsi="Times New Roman" w:cs="Times New Roman"/>
        </w:rPr>
        <w:t>Очень часто люди становятся жертвами маркетологов, так например, часто звонят и предлагают различные тарифы на тв или мобильную связь.</w:t>
      </w:r>
    </w:p>
    <w:p w:rsidR="00C27AA7" w:rsidRPr="00C27AA7" w:rsidRDefault="00C27AA7" w:rsidP="00FF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4393D015" wp14:editId="18A2934B">
            <wp:extent cx="2989690" cy="1311965"/>
            <wp:effectExtent l="0" t="0" r="127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737" t="29995" r="13929" b="30721"/>
                    <a:stretch/>
                  </pic:blipFill>
                  <pic:spPr bwMode="auto">
                    <a:xfrm>
                      <a:off x="0" y="0"/>
                      <a:ext cx="2990035" cy="1312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AA7" w:rsidRDefault="00C27AA7" w:rsidP="00FF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</w:rPr>
      </w:pPr>
    </w:p>
    <w:p w:rsidR="008B61CE" w:rsidRDefault="008B61CE" w:rsidP="00FF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Так и в любой науке мы можем найти тысячи задач повышающих функциональную грамотность обучающихся, но проблема в том, что мы с вами это понимаем, как учителя, а вот ученики под час, читающие задачу на уроках математики, видят только числа, делая бездумно различные с ними манипуляции. Каждый учитель в своей практики слышал слова «Ну ответ же правильный!?» </w:t>
      </w:r>
    </w:p>
    <w:p w:rsidR="008B61CE" w:rsidRDefault="008B61CE" w:rsidP="008B6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Поэтому важно обучать не только чтению и счету, но и пониманию того или иного явления, описывающегося в задаче. </w:t>
      </w:r>
      <w:r w:rsidRPr="008B61CE">
        <w:rPr>
          <w:rFonts w:ascii="Times New Roman" w:eastAsia="TimesNewRoman" w:hAnsi="Times New Roman" w:cs="Times New Roman"/>
        </w:rPr>
        <w:t>Должно быть чёткое понимание того факта, что ребёнку, способному прочитать сто слов в минуту, стоит гордиться не скоростью чтения, а пониманием усвоенного текста.</w:t>
      </w:r>
      <w:r>
        <w:rPr>
          <w:rFonts w:ascii="Times New Roman" w:eastAsia="TimesNewRoman" w:hAnsi="Times New Roman" w:cs="Times New Roman"/>
        </w:rPr>
        <w:t xml:space="preserve"> </w:t>
      </w:r>
      <w:r w:rsidR="00FF64C7">
        <w:rPr>
          <w:rFonts w:ascii="Times New Roman" w:eastAsia="TimesNewRoman" w:hAnsi="Times New Roman" w:cs="Times New Roman"/>
        </w:rPr>
        <w:t>Самый важный момент понимания, это практика. Пока обучающийся не начнет сам платить квартплату, ему будет тяжело понять все эти расчеты, даже прорешав правильно тысячи этих задач перед ЕГЭ.</w:t>
      </w:r>
    </w:p>
    <w:p w:rsidR="008B61CE" w:rsidRDefault="00FF64C7" w:rsidP="00FF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Вот, например, в</w:t>
      </w:r>
      <w:r w:rsidR="00F32ED3" w:rsidRPr="00FF5B4E">
        <w:rPr>
          <w:rFonts w:ascii="Times New Roman" w:eastAsia="TimesNewRoman" w:hAnsi="Times New Roman" w:cs="Times New Roman"/>
        </w:rPr>
        <w:t>едущий научный сотрудник социально-экономического развития школы НИУ ВШЭ М. Пинская</w:t>
      </w:r>
      <w:r w:rsidR="00FE6DE5">
        <w:rPr>
          <w:rFonts w:ascii="Times New Roman" w:eastAsia="TimesNewRoman" w:hAnsi="Times New Roman" w:cs="Times New Roman"/>
        </w:rPr>
        <w:t>.</w:t>
      </w:r>
      <w:r w:rsidR="00F32ED3" w:rsidRPr="00FF5B4E">
        <w:rPr>
          <w:rFonts w:ascii="Times New Roman" w:eastAsia="TimesNewRoman" w:hAnsi="Times New Roman" w:cs="Times New Roman"/>
        </w:rPr>
        <w:t xml:space="preserve"> предлагает</w:t>
      </w:r>
      <w:r w:rsidR="00380A94" w:rsidRPr="00FF5B4E">
        <w:rPr>
          <w:rFonts w:ascii="Times New Roman" w:eastAsia="TimesNewRoman" w:hAnsi="Times New Roman" w:cs="Times New Roman"/>
        </w:rPr>
        <w:t xml:space="preserve"> </w:t>
      </w:r>
      <w:r w:rsidR="00F32ED3" w:rsidRPr="00FF5B4E">
        <w:rPr>
          <w:rFonts w:ascii="Times New Roman" w:eastAsia="TimesNewRoman" w:hAnsi="Times New Roman" w:cs="Times New Roman"/>
        </w:rPr>
        <w:t xml:space="preserve">развивать в рамках школьных уроков компетенции в формате </w:t>
      </w:r>
      <w:r w:rsidR="00F32ED3" w:rsidRPr="00FF5B4E">
        <w:rPr>
          <w:rFonts w:ascii="Cambria Math" w:eastAsia="TimesNewRoman" w:hAnsi="Cambria Math" w:cs="Cambria Math"/>
        </w:rPr>
        <w:t>≪</w:t>
      </w:r>
      <w:r w:rsidR="00F32ED3" w:rsidRPr="00FF5B4E">
        <w:rPr>
          <w:rFonts w:ascii="Times New Roman" w:eastAsia="TimesNewRoman" w:hAnsi="Times New Roman" w:cs="Times New Roman"/>
        </w:rPr>
        <w:t>4К</w:t>
      </w:r>
      <w:r w:rsidR="00F32ED3" w:rsidRPr="00FF5B4E">
        <w:rPr>
          <w:rFonts w:ascii="Cambria Math" w:eastAsia="TimesNewRoman" w:hAnsi="Cambria Math" w:cs="Cambria Math"/>
        </w:rPr>
        <w:t>≫</w:t>
      </w:r>
      <w:r w:rsidR="00F32ED3" w:rsidRPr="00FF5B4E">
        <w:rPr>
          <w:rFonts w:ascii="Times New Roman" w:eastAsia="TimesNewRoman" w:hAnsi="Times New Roman" w:cs="Times New Roman"/>
        </w:rPr>
        <w:t>.</w:t>
      </w:r>
    </w:p>
    <w:p w:rsidR="003A4CD8" w:rsidRDefault="00F32ED3" w:rsidP="0024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</w:rPr>
      </w:pPr>
      <w:r w:rsidRPr="00FF5B4E">
        <w:rPr>
          <w:rFonts w:ascii="Times New Roman" w:eastAsia="TimesNewRoman" w:hAnsi="Times New Roman" w:cs="Times New Roman"/>
        </w:rPr>
        <w:t xml:space="preserve"> В </w:t>
      </w:r>
      <w:r w:rsidRPr="00FF5B4E">
        <w:rPr>
          <w:rFonts w:ascii="Cambria Math" w:eastAsia="TimesNewRoman" w:hAnsi="Cambria Math" w:cs="Cambria Math"/>
        </w:rPr>
        <w:t>≪</w:t>
      </w:r>
      <w:r w:rsidRPr="00FF5B4E">
        <w:rPr>
          <w:rFonts w:ascii="Times New Roman" w:eastAsia="TimesNewRoman" w:hAnsi="Times New Roman" w:cs="Times New Roman"/>
        </w:rPr>
        <w:t>4К</w:t>
      </w:r>
      <w:r w:rsidRPr="00FF5B4E">
        <w:rPr>
          <w:rFonts w:ascii="Cambria Math" w:eastAsia="TimesNewRoman" w:hAnsi="Cambria Math" w:cs="Cambria Math"/>
        </w:rPr>
        <w:t>≫</w:t>
      </w:r>
      <w:r w:rsidRPr="00FF5B4E">
        <w:rPr>
          <w:rFonts w:ascii="Times New Roman" w:eastAsia="TimesNewRoman" w:hAnsi="Times New Roman" w:cs="Times New Roman"/>
        </w:rPr>
        <w:t xml:space="preserve"> входят такие элементы, как критическое</w:t>
      </w:r>
      <w:r w:rsidR="00380A94" w:rsidRPr="00FF5B4E">
        <w:rPr>
          <w:rFonts w:ascii="Times New Roman" w:eastAsia="TimesNewRoman" w:hAnsi="Times New Roman" w:cs="Times New Roman"/>
        </w:rPr>
        <w:t xml:space="preserve"> </w:t>
      </w:r>
      <w:r w:rsidRPr="00FF5B4E">
        <w:rPr>
          <w:rFonts w:ascii="Times New Roman" w:eastAsia="TimesNewRoman" w:hAnsi="Times New Roman" w:cs="Times New Roman"/>
        </w:rPr>
        <w:t>мышление, креативность и коммуникационная кооперация – важнейшие навыки функциональной грамотности. Чтобы у</w:t>
      </w:r>
      <w:r w:rsidR="00380A94" w:rsidRPr="00FF5B4E">
        <w:rPr>
          <w:rFonts w:ascii="Times New Roman" w:eastAsia="TimesNewRoman" w:hAnsi="Times New Roman" w:cs="Times New Roman"/>
        </w:rPr>
        <w:t xml:space="preserve"> </w:t>
      </w:r>
      <w:r w:rsidRPr="00FF5B4E">
        <w:rPr>
          <w:rFonts w:ascii="Times New Roman" w:eastAsia="TimesNewRoman" w:hAnsi="Times New Roman" w:cs="Times New Roman"/>
        </w:rPr>
        <w:t>детей сформировались эти компетенции на уроке, нужны нестандартные задания, решение которых подразумевают</w:t>
      </w:r>
      <w:r w:rsidR="00FF5B4E">
        <w:rPr>
          <w:rFonts w:ascii="Times New Roman" w:eastAsia="TimesNewRoman" w:hAnsi="Times New Roman" w:cs="Times New Roman"/>
        </w:rPr>
        <w:t xml:space="preserve"> </w:t>
      </w:r>
      <w:r w:rsidRPr="00FF5B4E">
        <w:rPr>
          <w:rFonts w:ascii="Times New Roman" w:eastAsia="TimesNewRoman" w:hAnsi="Times New Roman" w:cs="Times New Roman"/>
        </w:rPr>
        <w:t>больше одного или множество решений, самостоятельный поиск источников, работу в группе, создание творческого</w:t>
      </w:r>
      <w:r w:rsidR="00380A94" w:rsidRPr="00FF5B4E">
        <w:rPr>
          <w:rFonts w:ascii="Times New Roman" w:eastAsia="TimesNewRoman" w:hAnsi="Times New Roman" w:cs="Times New Roman"/>
        </w:rPr>
        <w:t xml:space="preserve"> </w:t>
      </w:r>
      <w:r w:rsidRPr="00FF5B4E">
        <w:rPr>
          <w:rFonts w:ascii="Times New Roman" w:eastAsia="TimesNewRoman" w:hAnsi="Times New Roman" w:cs="Times New Roman"/>
        </w:rPr>
        <w:t>продукта в процессе интеллектуального поиска. М. Пинской предложено учебное пособие под названием</w:t>
      </w:r>
      <w:r w:rsidR="00380A94" w:rsidRPr="00FF5B4E">
        <w:rPr>
          <w:rFonts w:ascii="Times New Roman" w:eastAsia="TimesNewRoman" w:hAnsi="Times New Roman" w:cs="Times New Roman"/>
        </w:rPr>
        <w:t xml:space="preserve"> </w:t>
      </w:r>
      <w:r w:rsidRPr="00FF5B4E">
        <w:rPr>
          <w:rFonts w:ascii="Cambria Math" w:eastAsia="TimesNewRoman" w:hAnsi="Cambria Math" w:cs="Cambria Math"/>
        </w:rPr>
        <w:t>≪</w:t>
      </w:r>
      <w:r w:rsidRPr="00FF5B4E">
        <w:rPr>
          <w:rFonts w:ascii="Times New Roman" w:eastAsia="TimesNewRoman" w:hAnsi="Times New Roman" w:cs="Times New Roman"/>
        </w:rPr>
        <w:t>Компетенции "4": формирование и оценка на уроке</w:t>
      </w:r>
      <w:r w:rsidRPr="00FF5B4E">
        <w:rPr>
          <w:rFonts w:ascii="Cambria Math" w:eastAsia="TimesNewRoman" w:hAnsi="Cambria Math" w:cs="Cambria Math"/>
        </w:rPr>
        <w:t>≫</w:t>
      </w:r>
      <w:r w:rsidRPr="00FF5B4E">
        <w:rPr>
          <w:rFonts w:ascii="Times New Roman" w:eastAsia="TimesNewRoman" w:hAnsi="Times New Roman" w:cs="Times New Roman"/>
        </w:rPr>
        <w:t>, раскрывающее новейшие возможности профессионального роста</w:t>
      </w:r>
      <w:r w:rsidR="00380A94" w:rsidRPr="00FF5B4E">
        <w:rPr>
          <w:rFonts w:ascii="Times New Roman" w:eastAsia="TimesNewRoman" w:hAnsi="Times New Roman" w:cs="Times New Roman"/>
        </w:rPr>
        <w:t xml:space="preserve"> </w:t>
      </w:r>
      <w:r w:rsidRPr="00FF5B4E">
        <w:rPr>
          <w:rFonts w:ascii="Times New Roman" w:eastAsia="TimesNewRoman" w:hAnsi="Times New Roman" w:cs="Times New Roman"/>
        </w:rPr>
        <w:t>учителей, расширение их педагогического арсенала. Подходы и инструменты формирования функциональной</w:t>
      </w:r>
      <w:r w:rsidR="00380A94" w:rsidRPr="00FF5B4E">
        <w:rPr>
          <w:rFonts w:ascii="Times New Roman" w:eastAsia="TimesNewRoman" w:hAnsi="Times New Roman" w:cs="Times New Roman"/>
        </w:rPr>
        <w:t xml:space="preserve"> </w:t>
      </w:r>
      <w:r w:rsidRPr="00FF5B4E">
        <w:rPr>
          <w:rFonts w:ascii="Times New Roman" w:eastAsia="TimesNewRoman" w:hAnsi="Times New Roman" w:cs="Times New Roman"/>
        </w:rPr>
        <w:t>грамотности обучающихся, представленные в этом пособии, являются инновационными для большинства школ, так как</w:t>
      </w:r>
      <w:r w:rsidR="00380A94" w:rsidRPr="00FF5B4E">
        <w:rPr>
          <w:rFonts w:ascii="Times New Roman" w:eastAsia="TimesNewRoman" w:hAnsi="Times New Roman" w:cs="Times New Roman"/>
        </w:rPr>
        <w:t xml:space="preserve"> </w:t>
      </w:r>
      <w:r w:rsidRPr="00FF5B4E">
        <w:rPr>
          <w:rFonts w:ascii="Times New Roman" w:eastAsia="TimesNewRoman" w:hAnsi="Times New Roman" w:cs="Times New Roman"/>
        </w:rPr>
        <w:t>дают новые способы организации урока, помогают проектировать задания нового типа</w:t>
      </w:r>
      <w:r w:rsidR="00380A94" w:rsidRPr="00FF5B4E">
        <w:rPr>
          <w:rFonts w:ascii="Times New Roman" w:eastAsia="TimesNewRoman" w:hAnsi="Times New Roman" w:cs="Times New Roman"/>
        </w:rPr>
        <w:t>.</w:t>
      </w:r>
    </w:p>
    <w:p w:rsidR="007856F3" w:rsidRDefault="00FE6DE5" w:rsidP="0078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На сайте сбербанка представлены разработки уроков в формате 4К, которые вы можете свободно посмотреть и использовать.</w:t>
      </w:r>
      <w:r>
        <w:rPr>
          <w:rFonts w:ascii="Times New Roman" w:eastAsia="TimesNewRoman" w:hAnsi="Times New Roman" w:cs="Times New Roman"/>
          <w:b/>
        </w:rPr>
        <w:t xml:space="preserve"> </w:t>
      </w:r>
    </w:p>
    <w:p w:rsidR="003A4CD8" w:rsidRPr="007856F3" w:rsidRDefault="00415408" w:rsidP="0078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</w:rPr>
      </w:pPr>
      <w:r w:rsidRPr="00243A19">
        <w:rPr>
          <w:rFonts w:ascii="Times New Roman" w:hAnsi="Times New Roman" w:cs="Times New Roman"/>
        </w:rPr>
        <w:t>Зачем нужна математика — зависит от человека. Если главным в жизни считать саморазвитие, самореализацию и совершенствование мира, то математика — это ваше орудие. А если во главу угла ставить гедонизм и порок, то, понятное дело, все эти иг</w:t>
      </w:r>
      <w:r w:rsidR="00243A19">
        <w:rPr>
          <w:rFonts w:ascii="Times New Roman" w:hAnsi="Times New Roman" w:cs="Times New Roman"/>
        </w:rPr>
        <w:t xml:space="preserve">ры разума окажутся рудиментом. </w:t>
      </w:r>
    </w:p>
    <w:sectPr w:rsidR="003A4CD8" w:rsidRPr="0078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B0" w:rsidRDefault="00BD47B0" w:rsidP="00415408">
      <w:pPr>
        <w:spacing w:after="0" w:line="240" w:lineRule="auto"/>
      </w:pPr>
      <w:r>
        <w:separator/>
      </w:r>
    </w:p>
  </w:endnote>
  <w:endnote w:type="continuationSeparator" w:id="0">
    <w:p w:rsidR="00BD47B0" w:rsidRDefault="00BD47B0" w:rsidP="0041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B0" w:rsidRDefault="00BD47B0" w:rsidP="00415408">
      <w:pPr>
        <w:spacing w:after="0" w:line="240" w:lineRule="auto"/>
      </w:pPr>
      <w:r>
        <w:separator/>
      </w:r>
    </w:p>
  </w:footnote>
  <w:footnote w:type="continuationSeparator" w:id="0">
    <w:p w:rsidR="00BD47B0" w:rsidRDefault="00BD47B0" w:rsidP="00415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DF"/>
    <w:rsid w:val="0010083A"/>
    <w:rsid w:val="001716A9"/>
    <w:rsid w:val="00243A19"/>
    <w:rsid w:val="0032554C"/>
    <w:rsid w:val="00365E20"/>
    <w:rsid w:val="00380A94"/>
    <w:rsid w:val="003A4CD8"/>
    <w:rsid w:val="00415408"/>
    <w:rsid w:val="007856F3"/>
    <w:rsid w:val="008B61CE"/>
    <w:rsid w:val="00906BF7"/>
    <w:rsid w:val="009F2CDF"/>
    <w:rsid w:val="00A44AB9"/>
    <w:rsid w:val="00A55313"/>
    <w:rsid w:val="00BD47B0"/>
    <w:rsid w:val="00C27AA7"/>
    <w:rsid w:val="00C633BA"/>
    <w:rsid w:val="00F32ED3"/>
    <w:rsid w:val="00F344DF"/>
    <w:rsid w:val="00FE6DE5"/>
    <w:rsid w:val="00FF3301"/>
    <w:rsid w:val="00FF5B4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D544"/>
  <w15:chartTrackingRefBased/>
  <w15:docId w15:val="{2AEFC0ED-8447-446D-A28B-49BAC3B7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A4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C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1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408"/>
  </w:style>
  <w:style w:type="paragraph" w:styleId="a6">
    <w:name w:val="footer"/>
    <w:basedOn w:val="a"/>
    <w:link w:val="a7"/>
    <w:uiPriority w:val="99"/>
    <w:unhideWhenUsed/>
    <w:rsid w:val="0041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7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89806">
          <w:marLeft w:val="150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2022-02-22T09:32:00Z</dcterms:created>
  <dcterms:modified xsi:type="dcterms:W3CDTF">2022-02-22T09:33:00Z</dcterms:modified>
</cp:coreProperties>
</file>