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E8" w:rsidRDefault="00880B0A" w:rsidP="00880B0A">
      <w:pPr>
        <w:rPr>
          <w:rFonts w:ascii="Verdana" w:hAnsi="Verdana"/>
          <w:caps/>
          <w:color w:val="000000"/>
          <w:kern w:val="36"/>
          <w:sz w:val="27"/>
          <w:szCs w:val="27"/>
        </w:rPr>
      </w:pPr>
      <w:r w:rsidRPr="00880B0A">
        <w:rPr>
          <w:rFonts w:ascii="Verdana" w:hAnsi="Verdana"/>
          <w:caps/>
          <w:color w:val="000000"/>
          <w:kern w:val="36"/>
          <w:sz w:val="27"/>
          <w:szCs w:val="27"/>
        </w:rPr>
        <w:t>Реализация принципа преемственности дошкольного и начального общего образования</w:t>
      </w:r>
    </w:p>
    <w:p w:rsidR="00880B0A" w:rsidRDefault="00880B0A" w:rsidP="00880B0A">
      <w:pPr>
        <w:rPr>
          <w:rFonts w:ascii="Verdana" w:hAnsi="Verdana"/>
          <w:caps/>
          <w:color w:val="000000"/>
          <w:kern w:val="36"/>
          <w:sz w:val="27"/>
          <w:szCs w:val="27"/>
        </w:rPr>
      </w:pPr>
      <w:bookmarkStart w:id="0" w:name="_GoBack"/>
      <w:bookmarkEnd w:id="0"/>
    </w:p>
    <w:p w:rsidR="00880B0A" w:rsidRPr="00EE6E4C" w:rsidRDefault="00880B0A" w:rsidP="00880B0A">
      <w:proofErr w:type="spellStart"/>
      <w:r>
        <w:t>оследние</w:t>
      </w:r>
      <w:proofErr w:type="spellEnd"/>
      <w:r>
        <w:t xml:space="preserve"> годы в системе образования многое сделано для возрождения педагогики раннего детства, восстановления системы ясельного образования детей раннего возраста, успешно функционировавшей до 80-х гг. ХХ в.: созданы программы, методики, разработаны развивающие технологии. Но организовать с оптимальной эффективностью </w:t>
      </w:r>
      <w:proofErr w:type="spellStart"/>
      <w:r>
        <w:t>воспитательно</w:t>
      </w:r>
      <w:proofErr w:type="spellEnd"/>
      <w:r>
        <w:t xml:space="preserve">-образовательный процесс с детьми раннего возраста в группе непросто, ведь необходимо разобраться в технологиях и выбрать ту, которая соответствует данной группе детей, их уровню здоровья, развития, а также особенностям самого педагога. В связи с дефицитом мест в дошкольных образовательных учреждениях и государственной политикой, ориентированной на обеспечение общедоступного дошкольного образования всем слоям населения, в настоящее время появились новые перспективные формы дошкольного образования для детей раннего возраста: ясельные группы; центры игровой поддержки; группы кратковременного пребывания; служба ранней помощи и др. Эти формы задают широкий спектр возможностей полного и неполного пребывания маленького ребенка вместе с мамой и без нее в детском саду в специально созданной группе. В этих группах работают в основном одни и те же специалисты. Им необходим универсальный механизм планирования работы, который позволил бы организовать единую систему развития детей и решать задачи в соответствии с потребностями и особенностями детей раннего возраста. Сотрудниками дошкольного отдела Федерального института развития образования г. Москвы под руководством Т.Н. </w:t>
      </w:r>
      <w:proofErr w:type="spellStart"/>
      <w:r>
        <w:t>Дороновой</w:t>
      </w:r>
      <w:proofErr w:type="spellEnd"/>
      <w:r>
        <w:t xml:space="preserve"> подобраны и экспериментально апробируются игры и игровые упражнения, направленные на формирование у детей от 1 года до 3 лет двигательной, музыкальной, речевой активности, на развитие коммуникативных навыков, формирование сенсорной сферы ребенка. Одним из критериев подбора игр и игровых упражнений является единство в содержании деятельности дошкольников. Взрослые, окружающие детей (специалисты, воспитатели группы, родители), используют одни и те же игры: "Ровным кругом", "Паровоз", "Бусинки", "Воробушки и автомобиль", "Зайка серенький", "Мой веселый звонкий мяч" и др. Ребенок быстрее принимает ситуацию и проявляет активность, потому что знает игру и игровое упражнение. Чем младше ребенок, тем ярче проявляется эта особенность. Условные рефлексы </w:t>
      </w:r>
      <w:proofErr w:type="gramStart"/>
      <w:r>
        <w:t>формируются</w:t>
      </w:r>
      <w:proofErr w:type="gramEnd"/>
      <w:r>
        <w:t xml:space="preserve"> сравни­тельно быстро, но закрепление их проис­ходит медленно. Многие умения, навыки, не будучи подкрепленными, в </w:t>
      </w:r>
      <w:proofErr w:type="gramStart"/>
      <w:r>
        <w:t>дальней­шем</w:t>
      </w:r>
      <w:proofErr w:type="gramEnd"/>
      <w:r>
        <w:t xml:space="preserve"> легко могут разрушиться. Поэтому так важна преемственность воспитания. Н.М. </w:t>
      </w:r>
      <w:proofErr w:type="spellStart"/>
      <w:r>
        <w:t>Аксарина</w:t>
      </w:r>
      <w:proofErr w:type="spellEnd"/>
      <w:r>
        <w:t xml:space="preserve"> Еще одним критерием при отборе игр и </w:t>
      </w:r>
      <w:proofErr w:type="gramStart"/>
      <w:r>
        <w:t>игро­вых</w:t>
      </w:r>
      <w:proofErr w:type="gramEnd"/>
      <w:r>
        <w:t xml:space="preserve"> упражнений является необходимость в про­цессе игры обращать внимание на развитие у детей различных видов деятельности: двига­тельной, коммуникативной, речевой, познаватель­ной. В раннем возрасте у детей формируются </w:t>
      </w:r>
      <w:proofErr w:type="gramStart"/>
      <w:r>
        <w:t>игро­вые</w:t>
      </w:r>
      <w:proofErr w:type="gramEnd"/>
      <w:r>
        <w:t xml:space="preserve"> умения, сначала собственные, затем дети начинают испытывать потребность в общении (вза­имодействии). Поэтому в основе активной </w:t>
      </w:r>
      <w:proofErr w:type="gramStart"/>
      <w:r>
        <w:t>деятель­ности</w:t>
      </w:r>
      <w:proofErr w:type="gramEnd"/>
      <w:r>
        <w:t xml:space="preserve"> детей лежат игры, в которых присутствует движение, игры, развивающие двигательные уме­ния и навыки, стимулирующие ритмичность и темп выполнения. Они сопровождаются стихами или веселыми </w:t>
      </w:r>
      <w:proofErr w:type="spellStart"/>
      <w:r>
        <w:t>потешками</w:t>
      </w:r>
      <w:proofErr w:type="spellEnd"/>
      <w:r>
        <w:t xml:space="preserve">, формирующими пассивный и активный запас слов малыша. Звук, ритмичные </w:t>
      </w:r>
      <w:proofErr w:type="gramStart"/>
      <w:r>
        <w:t>со­четания</w:t>
      </w:r>
      <w:proofErr w:type="gramEnd"/>
      <w:r>
        <w:t xml:space="preserve"> музыки и слов (стихи, </w:t>
      </w:r>
      <w:proofErr w:type="spellStart"/>
      <w:r>
        <w:t>потешки</w:t>
      </w:r>
      <w:proofErr w:type="spellEnd"/>
      <w:r>
        <w:t xml:space="preserve">) задают ди­намику активности детей. Эта особенность важна для них, т. к. ребенок в данном возрасте ведом </w:t>
      </w:r>
      <w:proofErr w:type="gramStart"/>
      <w:r>
        <w:t>окру­жающей</w:t>
      </w:r>
      <w:proofErr w:type="gramEnd"/>
      <w:r>
        <w:t xml:space="preserve"> ситуацией. Игры чаще всего коллективные, они направлены на установление контакта детей с игрушками, другими детьми, взрослыми. Действия комментируются стихами, поэтому не требуют специального объяснения движений. В основе та­кой деятельности лежит общение, как тактильное, так и вербальное, движение, речевая активность, визуальный контакт с игрушкой, предметом. По мнению И.М. Сеченова, восприятие будет более полным, если в нем участвует </w:t>
      </w:r>
      <w:proofErr w:type="gramStart"/>
      <w:r>
        <w:t>одновре­менно</w:t>
      </w:r>
      <w:proofErr w:type="gramEnd"/>
      <w:r>
        <w:t xml:space="preserve"> несколько анализаторов, т. е. ребенок не только видит и слышит, но и действует с этими предметами: ощупывает, произво­дит различные </w:t>
      </w:r>
      <w:r>
        <w:lastRenderedPageBreak/>
        <w:t xml:space="preserve">движения. Для детей раннего возраста характерным </w:t>
      </w:r>
      <w:proofErr w:type="gramStart"/>
      <w:r>
        <w:t>явля­ется</w:t>
      </w:r>
      <w:proofErr w:type="gramEnd"/>
      <w:r>
        <w:t xml:space="preserve"> процесс действия, им это интересно, они прак­тикуются в выполнении движений, общении, осваи­вая речевую практику (повторяя ударные слова и слоги), знакомятся со способами познания окружа­ющего мира. Важным условием для проведения наших игр и игровых упражнений стало использование набора </w:t>
      </w:r>
      <w:proofErr w:type="spellStart"/>
      <w:r>
        <w:t>пластизолевых</w:t>
      </w:r>
      <w:proofErr w:type="spellEnd"/>
      <w:r>
        <w:t xml:space="preserve"> игрушек, комплект которых </w:t>
      </w:r>
      <w:proofErr w:type="gramStart"/>
      <w:r>
        <w:t>разра­ботан</w:t>
      </w:r>
      <w:proofErr w:type="gramEnd"/>
      <w:r>
        <w:t xml:space="preserve"> Т.Н. </w:t>
      </w:r>
      <w:proofErr w:type="spellStart"/>
      <w:r>
        <w:t>Дороновой</w:t>
      </w:r>
      <w:proofErr w:type="spellEnd"/>
      <w:r>
        <w:t xml:space="preserve"> и С.Г. </w:t>
      </w:r>
      <w:proofErr w:type="spellStart"/>
      <w:r>
        <w:t>Дороновым</w:t>
      </w:r>
      <w:proofErr w:type="spellEnd"/>
      <w:r>
        <w:t xml:space="preserve">. Игрушкам, по мнению авторов комплекта, принадлежит особая роль, они способствуют появлению эмоционально­го отклика, организуют восприятие, побуждают к проявлению активности, развивают </w:t>
      </w:r>
      <w:proofErr w:type="gramStart"/>
      <w:r>
        <w:t>ориентировоч­ное</w:t>
      </w:r>
      <w:proofErr w:type="gramEnd"/>
      <w:r>
        <w:t xml:space="preserve"> поведение, что позволяет взрослым организо­вать самостоятельность действий детей. В применяемых нами играх дети оживленно </w:t>
      </w:r>
      <w:proofErr w:type="gramStart"/>
      <w:r>
        <w:t>под­ражают</w:t>
      </w:r>
      <w:proofErr w:type="gramEnd"/>
      <w:r>
        <w:t xml:space="preserve"> действиям (движениям, имитационным зву­кам) персонажа-игрушки, радостно выполняют его задания, выполняют «соотносящие и орудийные действия» (В.С. Мухина). Таким образом, мы подобрали игры и игровые упражнения, которые позволяют организовать </w:t>
      </w:r>
      <w:proofErr w:type="gramStart"/>
      <w:r>
        <w:t>со</w:t>
      </w:r>
      <w:proofErr w:type="gramEnd"/>
      <w:r>
        <w:t xml:space="preserve">­образную возрасту и особенностям развития детей деятельность. На основе этих игр и игровых упражнений нами была разработана система планирования, </w:t>
      </w:r>
      <w:proofErr w:type="gramStart"/>
      <w:r>
        <w:t>пред­ставленная</w:t>
      </w:r>
      <w:proofErr w:type="gramEnd"/>
      <w:r>
        <w:t xml:space="preserve"> в виде карточек. В карточках описаны этапы проведения игры. Все игры и игровые упражнения: собраны и распределены по карточкам для детей в возрасте от 1 г. 3 мес.; представлены одинаковым содержанием для детей различных возрастных периодов, но для старших детей даны усложнения, </w:t>
      </w:r>
      <w:proofErr w:type="gramStart"/>
      <w:r>
        <w:t>соответ­ствующие</w:t>
      </w:r>
      <w:proofErr w:type="gramEnd"/>
      <w:r>
        <w:t xml:space="preserve"> периоду развития. Подчеркнем, предложенный подход позволяет одну и ту же игру использовать для детей разных возрастных групп. Такая форма распределения игр позволяет </w:t>
      </w:r>
      <w:proofErr w:type="gramStart"/>
      <w:r>
        <w:t>педа­гогам</w:t>
      </w:r>
      <w:proofErr w:type="gramEnd"/>
      <w:r>
        <w:t xml:space="preserve">, специалистам, родителям: во-первых, ориентироваться на игру как на средство развития активности детей; во-вторых, выбирать игры и игровые упраж­нения в соответствии с индивидуальностью ребенка и особенностями его развития, ви­дом организуемой детской деятельности; в-третьих, эта система рациональна и удобна в использовании. Карточки с играми могут быть собраны в </w:t>
      </w:r>
      <w:proofErr w:type="gramStart"/>
      <w:r>
        <w:t>карто­теку</w:t>
      </w:r>
      <w:proofErr w:type="gramEnd"/>
      <w:r>
        <w:t xml:space="preserve">. Игры одинаковые, но каждый педагог, </w:t>
      </w:r>
      <w:proofErr w:type="gramStart"/>
      <w:r>
        <w:t>специа­лист</w:t>
      </w:r>
      <w:proofErr w:type="gramEnd"/>
      <w:r>
        <w:t xml:space="preserve">, родитель может применять их при решении разных задач развития и воспитания детей. Для музыкального развития детей </w:t>
      </w:r>
      <w:proofErr w:type="gramStart"/>
      <w:r>
        <w:t>подобра­ны</w:t>
      </w:r>
      <w:proofErr w:type="gramEnd"/>
      <w:r>
        <w:t xml:space="preserve"> музыкальные игры и упражнения, которые предполагают активное взаимодействие взрослого с ребенком, ребенка с игрушкой или предметом, на­пример с погремушкой (приложение 1). Эти игры способствуют знакомству детей с новой для них </w:t>
      </w:r>
      <w:proofErr w:type="gramStart"/>
      <w:r>
        <w:t>де­ятельностью</w:t>
      </w:r>
      <w:proofErr w:type="gramEnd"/>
      <w:r>
        <w:t xml:space="preserve"> и направлены на развитие музыкаль­ной активности: слушания, подражания, выполне­ния движений в соответствии с мелодией музыки или песней (приложение 2). Игры на развитие коммуникативных умений </w:t>
      </w:r>
      <w:proofErr w:type="gramStart"/>
      <w:r>
        <w:t>спо­собствуют</w:t>
      </w:r>
      <w:proofErr w:type="gramEnd"/>
      <w:r>
        <w:t xml:space="preserve"> включению детей в сообщество сверст­ников и взрослых. Эти игры направлены на </w:t>
      </w:r>
      <w:proofErr w:type="gramStart"/>
      <w:r>
        <w:t>преодо­ление</w:t>
      </w:r>
      <w:proofErr w:type="gramEnd"/>
      <w:r>
        <w:t xml:space="preserve"> робости, переключение ребенка с плача на активность, а также успокаивают слишком расша­лившегося, рассерженного и агрессивного малыша. Таким образом, на основе этих игр мы </w:t>
      </w:r>
      <w:proofErr w:type="gramStart"/>
      <w:r>
        <w:t>организо­вали</w:t>
      </w:r>
      <w:proofErr w:type="gramEnd"/>
      <w:r>
        <w:t xml:space="preserve"> различные взаимодействия детей, детей и взрослых. Нами собраны игры, игровые упражнения, которые позволяют детям играть и в коллективе, и индивидуально со своими родителями и в подгруппе детей. Само содержание игр не является чем-то </w:t>
      </w:r>
      <w:proofErr w:type="gramStart"/>
      <w:r>
        <w:t>но­вым</w:t>
      </w:r>
      <w:proofErr w:type="gramEnd"/>
      <w:r>
        <w:t xml:space="preserve"> в практике педагогики раннего возраста. Но та­кая система карточек позволяет педагогу: оптимально и эффективно организовать под­готовку и распределение содержания игр в разные виды детской деятельности; стимулировать развитие различных сфер детей; включить в </w:t>
      </w:r>
      <w:proofErr w:type="spellStart"/>
      <w:r>
        <w:t>овместную</w:t>
      </w:r>
      <w:proofErr w:type="spellEnd"/>
      <w:r>
        <w:t xml:space="preserve"> деятельность с </w:t>
      </w:r>
      <w:proofErr w:type="gramStart"/>
      <w:r>
        <w:t>ребен­ком</w:t>
      </w:r>
      <w:proofErr w:type="gramEnd"/>
      <w:r>
        <w:t xml:space="preserve"> окружающих его взрослых.</w:t>
      </w:r>
    </w:p>
    <w:sectPr w:rsidR="00880B0A" w:rsidRPr="00EE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4D"/>
    <w:rsid w:val="00090D34"/>
    <w:rsid w:val="003E089C"/>
    <w:rsid w:val="005A00E8"/>
    <w:rsid w:val="00750A57"/>
    <w:rsid w:val="00880B0A"/>
    <w:rsid w:val="008F22FF"/>
    <w:rsid w:val="008F7AEC"/>
    <w:rsid w:val="00982A53"/>
    <w:rsid w:val="00B731D7"/>
    <w:rsid w:val="00B76F4D"/>
    <w:rsid w:val="00E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82A5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982A5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table" w:styleId="a4">
    <w:name w:val="Table Grid"/>
    <w:basedOn w:val="a1"/>
    <w:rsid w:val="0098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82A5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982A5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table" w:styleId="a4">
    <w:name w:val="Table Grid"/>
    <w:basedOn w:val="a1"/>
    <w:rsid w:val="0098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</cp:lastModifiedBy>
  <cp:revision>2</cp:revision>
  <cp:lastPrinted>2016-10-27T17:16:00Z</cp:lastPrinted>
  <dcterms:created xsi:type="dcterms:W3CDTF">2016-10-27T19:38:00Z</dcterms:created>
  <dcterms:modified xsi:type="dcterms:W3CDTF">2016-10-27T19:38:00Z</dcterms:modified>
</cp:coreProperties>
</file>