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E5" w:rsidRPr="00140373" w:rsidRDefault="00CB5CE5" w:rsidP="00CB5CE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373">
        <w:rPr>
          <w:rFonts w:ascii="Times New Roman" w:hAnsi="Times New Roman"/>
          <w:b/>
          <w:sz w:val="28"/>
          <w:szCs w:val="28"/>
        </w:rPr>
        <w:t>Технологическая карта урока математ</w:t>
      </w:r>
      <w:r>
        <w:rPr>
          <w:rFonts w:ascii="Times New Roman" w:hAnsi="Times New Roman"/>
          <w:b/>
          <w:sz w:val="28"/>
          <w:szCs w:val="28"/>
        </w:rPr>
        <w:t>ики в 6классе на тему «Пропорции</w:t>
      </w:r>
      <w:r w:rsidRPr="00140373">
        <w:rPr>
          <w:rFonts w:ascii="Times New Roman" w:hAnsi="Times New Roman"/>
          <w:b/>
          <w:sz w:val="28"/>
          <w:szCs w:val="28"/>
        </w:rPr>
        <w:t>. Масштаб».</w:t>
      </w:r>
    </w:p>
    <w:p w:rsidR="00CB5CE5" w:rsidRPr="00E14E85" w:rsidRDefault="00CB5CE5" w:rsidP="00CB5CE5">
      <w:pPr>
        <w:spacing w:line="240" w:lineRule="auto"/>
        <w:rPr>
          <w:rFonts w:ascii="Times New Roman" w:hAnsi="Times New Roman"/>
          <w:sz w:val="24"/>
          <w:szCs w:val="24"/>
        </w:rPr>
      </w:pPr>
      <w:r w:rsidRPr="00685A59">
        <w:rPr>
          <w:rFonts w:ascii="Times New Roman" w:hAnsi="Times New Roman"/>
          <w:i/>
          <w:sz w:val="24"/>
          <w:szCs w:val="24"/>
        </w:rPr>
        <w:t>Ф.И.О.</w:t>
      </w:r>
      <w:r w:rsidRPr="00685A59">
        <w:rPr>
          <w:rFonts w:ascii="Times New Roman" w:hAnsi="Times New Roman"/>
          <w:sz w:val="24"/>
          <w:szCs w:val="24"/>
        </w:rPr>
        <w:t xml:space="preserve"> </w:t>
      </w:r>
      <w:r w:rsidR="00E14E85">
        <w:rPr>
          <w:rFonts w:ascii="Times New Roman" w:hAnsi="Times New Roman"/>
          <w:sz w:val="24"/>
          <w:szCs w:val="24"/>
        </w:rPr>
        <w:t>Глызина О</w:t>
      </w:r>
      <w:bookmarkStart w:id="0" w:name="_GoBack"/>
      <w:bookmarkEnd w:id="0"/>
      <w:r w:rsidR="00E14E85">
        <w:rPr>
          <w:rFonts w:ascii="Times New Roman" w:hAnsi="Times New Roman"/>
          <w:sz w:val="24"/>
          <w:szCs w:val="24"/>
        </w:rPr>
        <w:t>леся Ивановна</w:t>
      </w:r>
    </w:p>
    <w:p w:rsidR="00CB5CE5" w:rsidRPr="00685A59" w:rsidRDefault="00CB5CE5" w:rsidP="00CB5CE5">
      <w:pPr>
        <w:spacing w:line="240" w:lineRule="auto"/>
        <w:rPr>
          <w:rFonts w:ascii="Times New Roman" w:hAnsi="Times New Roman"/>
          <w:sz w:val="24"/>
          <w:szCs w:val="24"/>
        </w:rPr>
      </w:pPr>
      <w:r w:rsidRPr="00685A59">
        <w:rPr>
          <w:rFonts w:ascii="Times New Roman" w:hAnsi="Times New Roman"/>
          <w:i/>
          <w:sz w:val="24"/>
          <w:szCs w:val="24"/>
        </w:rPr>
        <w:t xml:space="preserve">Предмет: </w:t>
      </w:r>
      <w:r w:rsidRPr="00685A59">
        <w:rPr>
          <w:rFonts w:ascii="Times New Roman" w:hAnsi="Times New Roman"/>
          <w:sz w:val="24"/>
          <w:szCs w:val="24"/>
        </w:rPr>
        <w:t>математика</w:t>
      </w:r>
    </w:p>
    <w:p w:rsidR="00CB5CE5" w:rsidRPr="00685A59" w:rsidRDefault="00CB5CE5" w:rsidP="00CB5CE5">
      <w:pPr>
        <w:spacing w:line="240" w:lineRule="auto"/>
        <w:rPr>
          <w:rFonts w:ascii="Times New Roman" w:hAnsi="Times New Roman"/>
          <w:sz w:val="24"/>
          <w:szCs w:val="24"/>
        </w:rPr>
      </w:pPr>
      <w:r w:rsidRPr="00685A59">
        <w:rPr>
          <w:rFonts w:ascii="Times New Roman" w:hAnsi="Times New Roman"/>
          <w:i/>
          <w:sz w:val="24"/>
          <w:szCs w:val="24"/>
        </w:rPr>
        <w:t xml:space="preserve">Класс: </w:t>
      </w:r>
      <w:r w:rsidRPr="00685A59">
        <w:rPr>
          <w:rFonts w:ascii="Times New Roman" w:hAnsi="Times New Roman"/>
          <w:sz w:val="24"/>
          <w:szCs w:val="24"/>
        </w:rPr>
        <w:t>6</w:t>
      </w:r>
    </w:p>
    <w:p w:rsidR="00CB5CE5" w:rsidRPr="00685A59" w:rsidRDefault="00CB5CE5" w:rsidP="00CB5CE5">
      <w:pPr>
        <w:spacing w:line="240" w:lineRule="auto"/>
        <w:rPr>
          <w:rFonts w:ascii="Times New Roman" w:hAnsi="Times New Roman"/>
          <w:sz w:val="24"/>
          <w:szCs w:val="24"/>
        </w:rPr>
      </w:pPr>
      <w:r w:rsidRPr="00685A59">
        <w:rPr>
          <w:rFonts w:ascii="Times New Roman" w:hAnsi="Times New Roman"/>
          <w:i/>
          <w:sz w:val="24"/>
          <w:szCs w:val="24"/>
        </w:rPr>
        <w:t xml:space="preserve">Тип урока: </w:t>
      </w:r>
      <w:r w:rsidRPr="00685A59">
        <w:rPr>
          <w:rFonts w:ascii="Times New Roman" w:hAnsi="Times New Roman"/>
          <w:sz w:val="24"/>
          <w:szCs w:val="24"/>
        </w:rPr>
        <w:t>урок обобщения и систематизации знаний и умений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2590"/>
        <w:gridCol w:w="2097"/>
        <w:gridCol w:w="2535"/>
        <w:gridCol w:w="2284"/>
        <w:gridCol w:w="2390"/>
      </w:tblGrid>
      <w:tr w:rsidR="00CB5CE5" w:rsidRPr="00685A59" w:rsidTr="00AD1114"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896" w:type="dxa"/>
            <w:gridSpan w:val="5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Пропорции</w:t>
            </w:r>
          </w:p>
        </w:tc>
      </w:tr>
      <w:tr w:rsidR="00CB5CE5" w:rsidRPr="00685A59" w:rsidTr="00AD1114"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1896" w:type="dxa"/>
            <w:gridSpan w:val="5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Создать условия для обобщения и систематизации знан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и умений обучающихся по теме «Пропорции» </w:t>
            </w:r>
          </w:p>
        </w:tc>
      </w:tr>
      <w:tr w:rsidR="00CB5CE5" w:rsidRPr="00685A59" w:rsidTr="00AD1114"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1896" w:type="dxa"/>
            <w:gridSpan w:val="5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Образовательные: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обобщение и систематизация знаний обучающихся; совершенствование умений обучающихся решать задачи с помощью составления пропорций, усиление прикладной и практической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изученной темы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>; установление внутрипредметных и межпредметных связей с другими темами курса математики, географии, черчения, физики, биологии, химии, литературы.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Развивающие: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расширение кругозора обучающихся; формирование правильной математической речи, развитие воображения; развитие умений обобщать, анализировать, делать выводы.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Воспитательные: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активизация познавательной и творческой активности обучающихся; воспитание интереса к предмету и смежным дисциплинам; воспитание чувства прекрасного, чувства патриотизма.</w:t>
            </w:r>
          </w:p>
        </w:tc>
      </w:tr>
      <w:tr w:rsidR="00CB5CE5" w:rsidRPr="00685A59" w:rsidTr="00AD1114"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1896" w:type="dxa"/>
            <w:gridSpan w:val="5"/>
          </w:tcPr>
          <w:p w:rsidR="00CB5CE5" w:rsidRPr="00685A59" w:rsidRDefault="00CB5CE5" w:rsidP="00CB5C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Личностные УУД: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первичная сформированность коммуникативной компетентности в общении и сотрудничестве со сверстниками; креативность мышления, инициативы, находчивости, активность при решении задач; умение контролировать процесс и результат учебной математической деятельности; формирование аккуратности и терпеливости.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планирование своих действий в соответствии с поставленной задачей; формирование способности адекватно оценивать правильность или ошибочность выполнения поставленной задачи, ее объективную трудность и собственные возможности ее решения; планирование учебного сотрудничества.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в группе; умение точно выражать свои мысли в соответствии с задачами коммуникации; планирование учебного сотрудничества.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обобщать, составлять алгоритм математических действий; моделирование; выбор наиболее эффективных способов решения задач в зависимости от конкретных условий; построение логической цепи рассуждений; действие самоконтроля и самооценки процесса и результата деятельности; контроль и оценка процесса и результата товарищеской деятельности. </w:t>
            </w:r>
          </w:p>
          <w:p w:rsidR="00CB5CE5" w:rsidRPr="00685A59" w:rsidRDefault="00CB5CE5" w:rsidP="00AD111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CE5" w:rsidRPr="00685A59" w:rsidTr="00AD1114"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896" w:type="dxa"/>
            <w:gridSpan w:val="5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Знать базовый понятийный аппарат по основным разделам темы, иметь представление о практической значимости пропорций в жизни человека.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Уметь использовать понятия отношения, пропорция и масштаб при решении задач; приводить примеры использования отношений в практике.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формирование познавательных интересов, интеллектуальных и творческих способностей обучающихся; самостоятельность в приобретении новых знаний и практических умений; креативность мышления, инициатива, находчивость, активность при решении математических задач; воспитание качеств личности, обеспечивающих социальную мобильность, способность принимать самостоятельные решения.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Метапредметные: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умение видеть математическую задачу в контексте проблемной ситуации в других дисциплинах, в окружающей жизни;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умение планировать и осуществлять деятельность, направленную на решение задач исследовательского характера.</w:t>
            </w:r>
          </w:p>
        </w:tc>
      </w:tr>
      <w:tr w:rsidR="00CB5CE5" w:rsidRPr="00685A59" w:rsidTr="00AD1114"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1896" w:type="dxa"/>
            <w:gridSpan w:val="5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Отношение чисел, отношение величин, взаимно обратные отношения, пропорция, основное свойство верной пропорции, прямо пропорциональные величины, обратно пропорциональные величины, масштаб.</w:t>
            </w:r>
          </w:p>
        </w:tc>
      </w:tr>
      <w:tr w:rsidR="00CB5CE5" w:rsidRPr="00685A59" w:rsidTr="00AD1114"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11896" w:type="dxa"/>
            <w:gridSpan w:val="5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География, литература.</w:t>
            </w:r>
          </w:p>
        </w:tc>
      </w:tr>
      <w:tr w:rsidR="00CB5CE5" w:rsidRPr="00685A59" w:rsidTr="00AD1114"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Ресурсы:</w:t>
            </w:r>
          </w:p>
          <w:p w:rsidR="00CB5CE5" w:rsidRPr="00685A59" w:rsidRDefault="00CB5CE5" w:rsidP="00AD11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CB5CE5" w:rsidRPr="00685A59" w:rsidRDefault="00CB5CE5" w:rsidP="00AD11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11896" w:type="dxa"/>
            <w:gridSpan w:val="5"/>
          </w:tcPr>
          <w:p w:rsidR="00CB5CE5" w:rsidRPr="00685A59" w:rsidRDefault="00CB5CE5" w:rsidP="00AD11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учебник «Математика. 6 класс»,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С.М.Никольский 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и др., М.: «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», 2014г.; раздаточный материал с изображением фрагментов физической карты </w:t>
            </w:r>
            <w:r>
              <w:rPr>
                <w:rFonts w:ascii="Times New Roman" w:hAnsi="Times New Roman"/>
                <w:sz w:val="24"/>
                <w:szCs w:val="24"/>
              </w:rPr>
              <w:t>Хабаровского края</w:t>
            </w:r>
          </w:p>
          <w:p w:rsidR="00CB5CE5" w:rsidRPr="00685A59" w:rsidRDefault="00CB5CE5" w:rsidP="00AD11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цифровые и электронные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ые ресурсы: презентация к уроку, фрагменты видеоурока по теме «Пропорции».</w:t>
            </w:r>
          </w:p>
        </w:tc>
      </w:tr>
      <w:tr w:rsidR="00CB5CE5" w:rsidRPr="00685A59" w:rsidTr="00AD1114"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1896" w:type="dxa"/>
            <w:gridSpan w:val="5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фронтальная, индивидуальная, парная, групповая</w:t>
            </w:r>
          </w:p>
        </w:tc>
      </w:tr>
      <w:tr w:rsidR="00CB5CE5" w:rsidRPr="00685A59" w:rsidTr="00AD1114"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896" w:type="dxa"/>
            <w:gridSpan w:val="5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технология критического мышления, проблемно-диалоговая, учебно-исследовательская</w:t>
            </w:r>
          </w:p>
        </w:tc>
      </w:tr>
      <w:tr w:rsidR="00CB5CE5" w:rsidRPr="00685A59" w:rsidTr="00AD1114">
        <w:trPr>
          <w:trHeight w:val="70"/>
        </w:trPr>
        <w:tc>
          <w:tcPr>
            <w:tcW w:w="3126" w:type="dxa"/>
            <w:vMerge w:val="restart"/>
          </w:tcPr>
          <w:p w:rsidR="00CB5CE5" w:rsidRPr="00685A59" w:rsidRDefault="00CB5CE5" w:rsidP="00AD1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</w:p>
          <w:p w:rsidR="00CB5CE5" w:rsidRPr="00685A59" w:rsidRDefault="00CB5CE5" w:rsidP="00AD1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2590" w:type="dxa"/>
            <w:vMerge w:val="restart"/>
          </w:tcPr>
          <w:p w:rsidR="00CB5CE5" w:rsidRPr="00685A59" w:rsidRDefault="00CB5CE5" w:rsidP="00AD1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</w:p>
          <w:p w:rsidR="00CB5CE5" w:rsidRPr="00685A59" w:rsidRDefault="00CB5CE5" w:rsidP="00AD1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097" w:type="dxa"/>
            <w:vMerge w:val="restart"/>
          </w:tcPr>
          <w:p w:rsidR="00CB5CE5" w:rsidRPr="00685A59" w:rsidRDefault="00CB5CE5" w:rsidP="00AD1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535" w:type="dxa"/>
            <w:vMerge w:val="restart"/>
          </w:tcPr>
          <w:p w:rsidR="00CB5CE5" w:rsidRPr="00685A59" w:rsidRDefault="00CB5CE5" w:rsidP="00AD1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674" w:type="dxa"/>
            <w:gridSpan w:val="2"/>
          </w:tcPr>
          <w:p w:rsidR="00CB5CE5" w:rsidRPr="00685A59" w:rsidRDefault="00CB5CE5" w:rsidP="00AD1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CB5CE5" w:rsidRPr="00685A59" w:rsidTr="00AD1114">
        <w:trPr>
          <w:trHeight w:val="570"/>
        </w:trPr>
        <w:tc>
          <w:tcPr>
            <w:tcW w:w="3126" w:type="dxa"/>
            <w:vMerge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CB5CE5" w:rsidRPr="00685A59" w:rsidRDefault="00CB5CE5" w:rsidP="00AD1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CB5CE5" w:rsidRPr="00685A59" w:rsidRDefault="00CB5CE5" w:rsidP="00AD1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CB5CE5" w:rsidRPr="00685A59" w:rsidRDefault="00CB5CE5" w:rsidP="00AD1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CB5CE5" w:rsidRPr="00685A59" w:rsidRDefault="00CB5CE5" w:rsidP="00AD1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390" w:type="dxa"/>
          </w:tcPr>
          <w:p w:rsidR="00CB5CE5" w:rsidRPr="00685A59" w:rsidRDefault="00CB5CE5" w:rsidP="00AD1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CB5CE5" w:rsidRPr="00685A59" w:rsidTr="00AD1114"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Организационный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Время:2 мин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Основные этапы: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организация начала урока, формирование внутренней и внешней готовности учеников, позитивный настрой. </w:t>
            </w:r>
          </w:p>
        </w:tc>
        <w:tc>
          <w:tcPr>
            <w:tcW w:w="2590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 учащихся, проверка готовности к уроку.</w:t>
            </w:r>
          </w:p>
        </w:tc>
        <w:tc>
          <w:tcPr>
            <w:tcW w:w="2097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Демонстрируют готовность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к уроку.</w:t>
            </w:r>
          </w:p>
        </w:tc>
        <w:tc>
          <w:tcPr>
            <w:tcW w:w="2535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Личностные: 1.Готовность и спо</w:t>
            </w:r>
            <w:r w:rsidRPr="00685A59">
              <w:rPr>
                <w:rFonts w:ascii="Times New Roman" w:hAnsi="Times New Roman"/>
                <w:sz w:val="24"/>
                <w:szCs w:val="24"/>
              </w:rPr>
              <w:softHyphen/>
              <w:t xml:space="preserve">собность </w:t>
            </w: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к саморазвитию и самообразованию на основе мотивации к обучению и познанию.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2. Формирование аккуратности и терпеливости.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Регулятивные: Планирование своих действий в соответствии с поставленной задачей.</w:t>
            </w:r>
          </w:p>
        </w:tc>
      </w:tr>
      <w:tr w:rsidR="00CB5CE5" w:rsidRPr="00685A59" w:rsidTr="00AD1114">
        <w:trPr>
          <w:trHeight w:val="1266"/>
        </w:trPr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цели и задач урока. Мотивация учебной деятельности учащихся.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Время:6</w:t>
            </w: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Этапы: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проверка выполнения домашнего задания;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составление кластера по основным понятиям темы;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устное решение задач;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формулирование темы урока, постановка цели и задач.</w:t>
            </w:r>
          </w:p>
        </w:tc>
        <w:tc>
          <w:tcPr>
            <w:tcW w:w="2590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1.Выявляет трудности, возникшие при выполнении домашнего задания: проверяет правильность выполнения домашнего задания, отвечает на вопросы учащихся по домашнему заданию и привлекает к объяснению учащихся класса.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2. Предлагает учащимся напомнить, какие основные понятия были рассмотрены на </w:t>
            </w: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прошлых уроках, и составить на доске кластер с основополагающим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словом «пропорция».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3. Предлагает устно рассмотреть несколько задач на презентации слайд 2 (корректирует их количество в зависимости от времени и правильности их решения учащимися), выбрать и объяснить способ их решения.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4. Предлагает сделать вывод: чем же сегодня на уроке они будут заниматься? Подводит учащихся к формулированию темы урока.</w:t>
            </w:r>
          </w:p>
        </w:tc>
        <w:tc>
          <w:tcPr>
            <w:tcW w:w="2097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1.Определяют круг вопросов, возникших при выполнении домашнего задания.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2. Вспоминают, называют основные понятия и составляют из них кластер на </w:t>
            </w: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доске.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3.Выбирают и объясняют способ решения предлагаемых учителем задач.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4. Делают вывод о цели и задачах урока, формулируют тему урока и записывают её в тетрадях и на доске.</w:t>
            </w:r>
          </w:p>
        </w:tc>
        <w:tc>
          <w:tcPr>
            <w:tcW w:w="2535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Задачи на пропорции.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Задачи на отношения.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Задачи на масштаб.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Слайд №2</w:t>
            </w:r>
          </w:p>
        </w:tc>
        <w:tc>
          <w:tcPr>
            <w:tcW w:w="2284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Знать понятия, связанные с отношениями и пропорциями, понятие масштаб.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Уметь использовать понятия отношения, пропорция и масштаб при решении задач.</w:t>
            </w:r>
          </w:p>
        </w:tc>
        <w:tc>
          <w:tcPr>
            <w:tcW w:w="2390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 . 1.Креативность мышления, инициативы, находчивости, активность при решении арифметических задач.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 Умение контролировать процесс и результат учебной математической деятельности.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3. Формирование аккуратности и терпеливости</w:t>
            </w:r>
          </w:p>
          <w:p w:rsidR="00CB5CE5" w:rsidRPr="00685A59" w:rsidRDefault="00CB5CE5" w:rsidP="00AD1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решения.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Управлять поведением партнера – контроль, коррекция, оценка его действий;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Познавательные: 1.Выбор наиболее эффективных способов решения задач в зависимости от конкретных условий.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 Построение логической цепи рассуждений.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11. Контроль и оценка процесса и результата </w:t>
            </w: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товарищеской деятельности.</w:t>
            </w:r>
          </w:p>
        </w:tc>
      </w:tr>
      <w:tr w:rsidR="00CB5CE5" w:rsidRPr="00685A59" w:rsidTr="00AD1114"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Время:6</w:t>
            </w: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Этапы: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устная работа на повторение по слайдам презентации;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творческая минутка.</w:t>
            </w:r>
          </w:p>
          <w:p w:rsidR="00CB5CE5" w:rsidRPr="00685A59" w:rsidRDefault="00CB5CE5" w:rsidP="00AD111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1. Проверяет уровень сформированности теоретических знаний и практических навыков учащихся в процессе выполнения устных заданий по слайдам презентации.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В задании 3) (Слайд №3) организует обсуждение и подводит к выводу о том, что если величины выражены разными единицами измерения, то для нахождения их отношения надо перейти к одной единице измерения, а отношение разноимённых величин найти нельзя.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В задании 10)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(Слайд №6) организует обсуждение и подводит к выводу о том, что не всякие две </w:t>
            </w: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величины являются прямо пропорциональными или обратно пропорциональными (например, рост ребёнка с возрастом увеличивается, но при удвоении возраста его рост не удваивается).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2. В русском языке встречаются пословицы и поговорки, устанавливающие прямую и обратную зависимости. Учитель предлагает ученикам вспомнить и назвать соответствующие пословицы и поговорки. </w:t>
            </w:r>
          </w:p>
        </w:tc>
        <w:tc>
          <w:tcPr>
            <w:tcW w:w="2097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1. Учащиеся устно выполняют задания по слайдам презентации, участвуют в обсуждении трудных или спорных вопросов.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 Работая в парах (группах), учащиеся подбирают соответствующие пословицы и поговорки.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Закончить предложение так, чтобы получилось верное утверждение или правильная формулировка определения: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Слайд №3: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1) Отношением двух чисел называется …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2) Отношение показывает, …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3) Можно ли найти отношение таких величин: а) 2 м и 4 кг;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2) 5 ч и 2 ч; 3) 3 кг и 3ц?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Слайд №4: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4) Равенство двух отношений называется …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5) В пропорции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7 : 4 = 21 : 12 числа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12 и 7 называются …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6) Произведение крайних членов пропорции равно …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Слайд №5: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7) пропорция </w:t>
            </w:r>
            <w:r w:rsidRPr="00685A5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Pr="00685A5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685A5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Pr="00685A5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верна, если …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8) Если величины прямо пропорциональны, то …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9) Масштабом карты называют …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Слайд №6: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10) Если величины обратно пропорциональны, то …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 Примеры пословиц и поговорок: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1) Как аукнется, так и откликнется.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2) Чем выше пень, тем выше тень.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3) Чем больше народа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( в помещении), тем меньше кислорода.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4) И готово, да бестолково.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5) Мал золотник, да дорог.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6) Мал, да удал.</w:t>
            </w:r>
          </w:p>
        </w:tc>
        <w:tc>
          <w:tcPr>
            <w:tcW w:w="2284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базовый понятийный аппарат по основным разделам темы, иметь представление о практической значимости пропорций в жизни человека. </w:t>
            </w:r>
          </w:p>
        </w:tc>
        <w:tc>
          <w:tcPr>
            <w:tcW w:w="2390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Личностные: 1.Первичная сформированность коммуникативной компетентности в об</w:t>
            </w:r>
            <w:r w:rsidRPr="00685A59">
              <w:rPr>
                <w:rFonts w:ascii="Times New Roman" w:hAnsi="Times New Roman"/>
                <w:sz w:val="24"/>
                <w:szCs w:val="24"/>
              </w:rPr>
              <w:softHyphen/>
              <w:t>щении и сотрудничестве со сверстниками.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3. Креативность мышления, инициативы, находчивости, активность при решении арифметических задач.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Регулятивные: 1.Планирование своих действий в соответствии с поставленной задачей.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 Планирование учебного сотрудничества.</w:t>
            </w:r>
          </w:p>
          <w:p w:rsidR="00CB5CE5" w:rsidRPr="00685A59" w:rsidRDefault="00CB5CE5" w:rsidP="00AD1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3. Формировать способность адекватно оценивать правильность или </w:t>
            </w: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ошибочность выполнения поставленной задачи, ее объективную трудность и собственные возможности ее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решения.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Коммуникативные: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1.Умение точно выражать свои мысли в соответствии с задачами коммуникации;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2.Инициативное сотрудничество в группе;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CE5" w:rsidRPr="00685A59" w:rsidTr="00AD1114">
        <w:trPr>
          <w:trHeight w:val="2404"/>
        </w:trPr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 и систематизация знаний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Время:6</w:t>
            </w: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Этапы: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решение типовых задач из рабочей тетради на тему «отношение» и «пропорция»;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решение конструктивных задач (слайд 8).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1. Предлагает решить задачи на доске и в тетрадях .Напоминает о необходимости использования черновиков для выполнения необходимых вычислений.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2. Предлагает решить задания конструктивного исследовательского характера. </w:t>
            </w:r>
          </w:p>
        </w:tc>
        <w:tc>
          <w:tcPr>
            <w:tcW w:w="2097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1. Решают задачи, выполняя необходимые записи в тетрадях и на доске, поясняя выбранный способ решения.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 Путём коллективного обсуждения учащиеся приходят к выводу.</w:t>
            </w:r>
          </w:p>
        </w:tc>
        <w:tc>
          <w:tcPr>
            <w:tcW w:w="2535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№1. По данной картинке определите: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а) какую часть жёлтая краска составляет от белой? (Ответ: </w:t>
            </w:r>
            <w:r w:rsidRPr="00685A59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30.75pt" o:ole="">
                  <v:imagedata r:id="rId8" o:title=""/>
                </v:shape>
                <o:OLEObject Type="Embed" ProgID="Equation.3" ShapeID="_x0000_i1025" DrawAspect="Content" ObjectID="_1631598720" r:id="rId9"/>
              </w:objec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б) во сколько раз белая краска больше зелёной? (Ответ: в 7 раз)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№4. Заполните пропуски в цепочке отношений: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А) 10 : 20 = 1 : □ = 3 : □;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Б) 15 : 5 = 3 : □ = □ : 4;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В) 1 : 2,5 = 2 : □ = □ : 20;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Г) 0,6 : 0,2 = □ : 2 = 3 : □.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2) №2. Квадрат 4×4 раскрашен тремя цветами. Найдите указанное отношение и сократите его.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А) Отношение площади красной раскраски ко всей площади квадрата.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Б) Отношение площади синей раскраски к площади белой раскраски.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В) Отношение площади белой раскраски к площади красной раскраски.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Уметь использовать понятия отношения и пропорция при решении задач; приводить примеры использования отношений в практике.</w:t>
            </w:r>
          </w:p>
        </w:tc>
        <w:tc>
          <w:tcPr>
            <w:tcW w:w="2390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Личностные: . 1.Креативность мышления, инициативы, находчивости, активность при решении арифметических задач;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 Умение контролировать процесс и результат учебной математической деятельности;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Регулятивные: 1.Планирование учебного сотрудничества;</w:t>
            </w:r>
          </w:p>
          <w:p w:rsidR="00CB5CE5" w:rsidRPr="00685A59" w:rsidRDefault="00CB5CE5" w:rsidP="00AD1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решения.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1. Умение точно выражать свои мысли в соответствии с задачами коммуникации;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2.Инициативное сотрудничество в группе;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1. Выбор наиболее эффективных способов решения задач в зависимости от конкретных условий;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 Построение логической цепи рассуждений;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CE5" w:rsidRPr="00685A59" w:rsidTr="00AD1114">
        <w:trPr>
          <w:trHeight w:val="5381"/>
        </w:trPr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Релаксация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(здоровьесбережение)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Время:2 мин</w:t>
            </w:r>
          </w:p>
        </w:tc>
        <w:tc>
          <w:tcPr>
            <w:tcW w:w="2590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Сейчас – </w:t>
            </w:r>
            <w:r>
              <w:rPr>
                <w:rFonts w:ascii="Times New Roman" w:hAnsi="Times New Roman"/>
                <w:sz w:val="24"/>
                <w:szCs w:val="24"/>
              </w:rPr>
              <w:t>осень, за окном идёт дождь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>. А давайте закроем глаза и представим себе, что сейчас – лето, мы с вами в лесу, на цветущей поляне, где поют птицы (звуки пения птиц). Свободно откиньте голову назад и сделайте глубокий вдох. Наклоните голову вправо и одновременно приподнимите правое плечо, затем – левое (2-3 раза). Теперь наклоните голову вперёд и одновременно сделайте круговые вращательные движения плечами вперёд и назад (2-3 раза).</w:t>
            </w:r>
          </w:p>
        </w:tc>
        <w:tc>
          <w:tcPr>
            <w:tcW w:w="2097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Выполняют упражнения по разгрузке мышц глаз, спины и шеи.</w:t>
            </w:r>
          </w:p>
        </w:tc>
        <w:tc>
          <w:tcPr>
            <w:tcW w:w="2535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Слайд №9.</w:t>
            </w:r>
          </w:p>
        </w:tc>
        <w:tc>
          <w:tcPr>
            <w:tcW w:w="2284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CE5" w:rsidRPr="00685A59" w:rsidTr="00AD1114">
        <w:trPr>
          <w:trHeight w:val="1554"/>
        </w:trPr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Творческое применение и добывание знаний в новой ситуации (проблемные задания)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Время:10</w:t>
            </w: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Этапы: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историческая справка;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решение задач по </w:t>
            </w: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теме «Масштаб» из 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дидактического материала, С-1 (1)</w:t>
            </w:r>
          </w:p>
          <w:p w:rsidR="00CB5CE5" w:rsidRPr="00685A59" w:rsidRDefault="00CB5CE5" w:rsidP="00CB5CE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590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1.Историческая справка по теме урока.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2. Учитель предлагает ещё раз вспомнить понятие масштаб и </w:t>
            </w: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решить задачи практической направленности.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3. Предлагает на практике проверить, как учащиеся усвоили тему «Масштаб»: по фрагменту карты </w:t>
            </w:r>
            <w:r>
              <w:rPr>
                <w:rFonts w:ascii="Times New Roman" w:hAnsi="Times New Roman"/>
                <w:sz w:val="24"/>
                <w:szCs w:val="24"/>
              </w:rPr>
              <w:t>Хабаровского края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, на котором отмечено </w:t>
            </w:r>
            <w:r>
              <w:rPr>
                <w:rFonts w:ascii="Times New Roman" w:hAnsi="Times New Roman"/>
                <w:sz w:val="24"/>
                <w:szCs w:val="24"/>
              </w:rPr>
              <w:t>родной поселок Чегдомын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>, найти расстояние между этими пунктами.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Работа выполняется в парах.</w:t>
            </w:r>
          </w:p>
        </w:tc>
        <w:tc>
          <w:tcPr>
            <w:tcW w:w="2097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1. Слушают и дополняют рассказ учителя, активно участвуют в диалоге.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2. Ещё раз проговаривают определение </w:t>
            </w: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понятия масштаб. Решают задачи в тетрадях и у доски по теме «Масштаб» с применением 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дидактического материала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Комментируют своё решение.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3. Учащиеся в парах выполняют практическую работу. </w:t>
            </w:r>
          </w:p>
        </w:tc>
        <w:tc>
          <w:tcPr>
            <w:tcW w:w="2535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Известно, что расстояние от дома до </w:t>
            </w: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школы равно 360 м.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а) Найдите масштаб плана, выполнив необходимое для этого измерение.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б) Найдите реальное расстояние от дома до детского сада.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в) Найдите реальное расстояние от школы до стадиона.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3. Раздаточный материал с изображением фрагментов физической карты </w:t>
            </w:r>
            <w:r>
              <w:rPr>
                <w:rFonts w:ascii="Times New Roman" w:hAnsi="Times New Roman"/>
                <w:sz w:val="24"/>
                <w:szCs w:val="24"/>
              </w:rPr>
              <w:t>Хабаровского края</w:t>
            </w:r>
          </w:p>
        </w:tc>
        <w:tc>
          <w:tcPr>
            <w:tcW w:w="2284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 практической значимости пропорции в жизни человека.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умений обучающихся </w:t>
            </w: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решать задачи с помощью составления пропорций, усиление прикладной и практической направленности изученных тем; установление внутрипредметных и межпредметных связей с другими темами курса математики, географии, литературы.</w:t>
            </w:r>
          </w:p>
        </w:tc>
        <w:tc>
          <w:tcPr>
            <w:tcW w:w="2390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 1.Креативность мышления, инициативы, находчивости, активность при решении арифметических задач.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2. Умение контролировать процесс и результат учебной математической деятельности.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1. Планирование учебного сотрудничества.</w:t>
            </w:r>
          </w:p>
          <w:p w:rsidR="00CB5CE5" w:rsidRPr="00685A59" w:rsidRDefault="00CB5CE5" w:rsidP="00AD1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>решения.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1. Умение точно выражать свои мысли в соответствии с задачами коммуникации;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2.Инициативное сотрудничество в группе.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1. Выбор наиболее эффективных способов решения задач в зависимости от конкретных условий.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2.Построение логической цепи рассуждений.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CE5" w:rsidRPr="00685A59" w:rsidTr="00AD1114">
        <w:trPr>
          <w:trHeight w:val="1785"/>
        </w:trPr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Контроль усвоения, обсуждения допущенных ошибок и их коррекция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Время:5 мин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Предлагает учащимся по желанию показать своё решение у доски, где в ходе коллективного обсуждения выявляются и корректируются допущенные ошибки.</w:t>
            </w:r>
          </w:p>
        </w:tc>
        <w:tc>
          <w:tcPr>
            <w:tcW w:w="2097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Учащиеся по желанию показывают у доски свои решения, а класс даёт оценку правильности выбранного способа решения задачи.</w:t>
            </w:r>
          </w:p>
        </w:tc>
        <w:tc>
          <w:tcPr>
            <w:tcW w:w="2535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Уметь использовать понятия отношения, пропорция и масштаб при решении задач.</w:t>
            </w:r>
          </w:p>
        </w:tc>
        <w:tc>
          <w:tcPr>
            <w:tcW w:w="2390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1. Умение контролировать процесс и результат учебной математической деятельности.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 Формирование аккуратности и терпеливости.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1. Планирование учебного сотрудничества.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2. Формировать способность адекватно оценивать правильность или ошибочность выполнения поставленной задачи, ее объективную </w:t>
            </w: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трудность и собственные возможности ее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решения.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Коммуникативные: 1. Умение точно выражать свои мысли в соответствии с задачами коммуникации.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1. Действие самоконтроля и самооценки процесса и результата деятельности.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 Контроль и оценка процесса и результата товарищеской деятельности.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CE5" w:rsidRPr="00685A59" w:rsidTr="00AD1114">
        <w:trPr>
          <w:trHeight w:val="315"/>
        </w:trPr>
        <w:tc>
          <w:tcPr>
            <w:tcW w:w="3126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домашнем задании, инструктаж о его выполнении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5A59">
              <w:rPr>
                <w:rFonts w:ascii="Times New Roman" w:hAnsi="Times New Roman"/>
                <w:i/>
                <w:sz w:val="24"/>
                <w:szCs w:val="24"/>
              </w:rPr>
              <w:t>Время:1 мин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Даёт инструкцию о выполнении домашнего задания.</w:t>
            </w:r>
          </w:p>
        </w:tc>
        <w:tc>
          <w:tcPr>
            <w:tcW w:w="2097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дневники.</w:t>
            </w:r>
          </w:p>
        </w:tc>
        <w:tc>
          <w:tcPr>
            <w:tcW w:w="2535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/>
                <w:sz w:val="24"/>
                <w:szCs w:val="24"/>
              </w:rPr>
              <w:t>С.М.Никольский №55.56.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Уметь использовать понятия отношения, пропорция и масштаб при решении задач.</w:t>
            </w:r>
          </w:p>
        </w:tc>
        <w:tc>
          <w:tcPr>
            <w:tcW w:w="2390" w:type="dxa"/>
          </w:tcPr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1. Умение контролировать процесс и результат учебной математической деятельности.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t>2. Формирование аккуратности и терпеливости.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</w:t>
            </w:r>
          </w:p>
          <w:p w:rsidR="00CB5CE5" w:rsidRPr="00685A59" w:rsidRDefault="00CB5CE5" w:rsidP="00AD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85A59">
              <w:rPr>
                <w:rFonts w:ascii="Times New Roman" w:hAnsi="Times New Roman"/>
                <w:sz w:val="24"/>
                <w:szCs w:val="24"/>
              </w:rPr>
              <w:t xml:space="preserve"> Планирование своих действий в соответствии с поставленной задачей.</w:t>
            </w:r>
          </w:p>
        </w:tc>
      </w:tr>
    </w:tbl>
    <w:p w:rsidR="00CB5CE5" w:rsidRPr="00685A59" w:rsidRDefault="00CB5CE5" w:rsidP="00CB5C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5CE5" w:rsidRPr="00685A59" w:rsidRDefault="00CB5CE5" w:rsidP="00CB5C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A59">
        <w:rPr>
          <w:rFonts w:ascii="Times New Roman" w:hAnsi="Times New Roman"/>
          <w:sz w:val="24"/>
          <w:szCs w:val="24"/>
        </w:rPr>
        <w:t xml:space="preserve"> Список используемой литературы:</w:t>
      </w:r>
    </w:p>
    <w:p w:rsidR="00CB5CE5" w:rsidRPr="00685A59" w:rsidRDefault="00CB5CE5" w:rsidP="00CB5CE5">
      <w:pPr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685A59">
        <w:rPr>
          <w:rFonts w:ascii="Times New Roman" w:hAnsi="Times New Roman"/>
          <w:sz w:val="24"/>
          <w:szCs w:val="24"/>
        </w:rPr>
        <w:t xml:space="preserve">чебник «Математика. 6 класс», </w:t>
      </w:r>
      <w:r>
        <w:rPr>
          <w:rFonts w:ascii="Times New Roman" w:hAnsi="Times New Roman"/>
          <w:sz w:val="24"/>
          <w:szCs w:val="24"/>
        </w:rPr>
        <w:t>С.М.Никольский, Просвещение, М.,</w:t>
      </w:r>
      <w:r w:rsidRPr="00685A59">
        <w:rPr>
          <w:rFonts w:ascii="Times New Roman" w:hAnsi="Times New Roman"/>
          <w:sz w:val="24"/>
          <w:szCs w:val="24"/>
        </w:rPr>
        <w:t>2014г.;</w:t>
      </w:r>
    </w:p>
    <w:p w:rsidR="00CB5CE5" w:rsidRPr="00FC387B" w:rsidRDefault="00CB5CE5" w:rsidP="00CB5CE5">
      <w:pPr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Дидактические материалы. Математика 6. М.К.Потапов, А.В.Шевкин, М., Просвещение, 2016г</w:t>
      </w:r>
    </w:p>
    <w:p w:rsidR="00CB5CE5" w:rsidRPr="00C651E7" w:rsidRDefault="00CB5CE5" w:rsidP="00CB5CE5">
      <w:pPr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C387B">
        <w:rPr>
          <w:rFonts w:ascii="Times New Roman" w:hAnsi="Times New Roman"/>
          <w:sz w:val="24"/>
          <w:szCs w:val="24"/>
          <w:u w:val="single"/>
        </w:rPr>
        <w:t>https://infourok.ru/biblioteka</w:t>
      </w:r>
    </w:p>
    <w:p w:rsidR="003A48BD" w:rsidRDefault="003A48BD"/>
    <w:sectPr w:rsidR="003A48BD" w:rsidSect="0007087F">
      <w:footerReference w:type="default" r:id="rId10"/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01" w:rsidRDefault="006B4D01">
      <w:pPr>
        <w:spacing w:after="0" w:line="240" w:lineRule="auto"/>
      </w:pPr>
      <w:r>
        <w:separator/>
      </w:r>
    </w:p>
  </w:endnote>
  <w:endnote w:type="continuationSeparator" w:id="0">
    <w:p w:rsidR="006B4D01" w:rsidRDefault="006B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73" w:rsidRDefault="00CB5CE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14E85">
      <w:rPr>
        <w:noProof/>
      </w:rPr>
      <w:t>2</w:t>
    </w:r>
    <w:r>
      <w:fldChar w:fldCharType="end"/>
    </w:r>
  </w:p>
  <w:p w:rsidR="00685A59" w:rsidRDefault="006B4D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01" w:rsidRDefault="006B4D01">
      <w:pPr>
        <w:spacing w:after="0" w:line="240" w:lineRule="auto"/>
      </w:pPr>
      <w:r>
        <w:separator/>
      </w:r>
    </w:p>
  </w:footnote>
  <w:footnote w:type="continuationSeparator" w:id="0">
    <w:p w:rsidR="006B4D01" w:rsidRDefault="006B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0832"/>
    <w:multiLevelType w:val="hybridMultilevel"/>
    <w:tmpl w:val="6BB20D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4E4377"/>
    <w:multiLevelType w:val="hybridMultilevel"/>
    <w:tmpl w:val="AEE07A04"/>
    <w:lvl w:ilvl="0" w:tplc="6422DE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5ED808A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0AA4376"/>
    <w:multiLevelType w:val="hybridMultilevel"/>
    <w:tmpl w:val="3496C7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6B5CC0"/>
    <w:multiLevelType w:val="hybridMultilevel"/>
    <w:tmpl w:val="0F00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568C1"/>
    <w:multiLevelType w:val="hybridMultilevel"/>
    <w:tmpl w:val="0792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363BB"/>
    <w:multiLevelType w:val="hybridMultilevel"/>
    <w:tmpl w:val="DC9E47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BA5C89"/>
    <w:multiLevelType w:val="hybridMultilevel"/>
    <w:tmpl w:val="AE2EC4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6C7CEE"/>
    <w:multiLevelType w:val="hybridMultilevel"/>
    <w:tmpl w:val="422E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35"/>
    <w:rsid w:val="003A48BD"/>
    <w:rsid w:val="006B4D01"/>
    <w:rsid w:val="00CB5CE5"/>
    <w:rsid w:val="00E14E85"/>
    <w:rsid w:val="00F8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E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B5CE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B5C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E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B5CE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B5C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таганова</cp:lastModifiedBy>
  <cp:revision>2</cp:revision>
  <dcterms:created xsi:type="dcterms:W3CDTF">2019-10-02T23:06:00Z</dcterms:created>
  <dcterms:modified xsi:type="dcterms:W3CDTF">2019-10-02T23:06:00Z</dcterms:modified>
</cp:coreProperties>
</file>