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41" w:rsidRPr="00526E41" w:rsidRDefault="00526E41" w:rsidP="00526E41">
      <w:pPr>
        <w:shd w:val="clear" w:color="auto" w:fill="FFFFFF"/>
        <w:spacing w:after="100" w:afterAutospacing="1" w:line="240" w:lineRule="auto"/>
        <w:ind w:firstLine="150"/>
        <w:outlineLvl w:val="1"/>
        <w:rPr>
          <w:rFonts w:ascii="Palatino Linotype" w:eastAsia="Times New Roman" w:hAnsi="Palatino Linotype" w:cs="Times New Roman"/>
          <w:b/>
          <w:bCs/>
          <w:color w:val="000000"/>
          <w:sz w:val="27"/>
          <w:szCs w:val="27"/>
          <w:lang w:eastAsia="ru-RU"/>
        </w:rPr>
      </w:pPr>
      <w:r w:rsidRPr="00526E41">
        <w:rPr>
          <w:rFonts w:ascii="Palatino Linotype" w:eastAsia="Times New Roman" w:hAnsi="Palatino Linotype" w:cs="Times New Roman"/>
          <w:b/>
          <w:bCs/>
          <w:color w:val="000000"/>
          <w:sz w:val="27"/>
          <w:szCs w:val="27"/>
          <w:lang w:eastAsia="ru-RU"/>
        </w:rPr>
        <w:t>Нетрадиционные формы работы с родителями</w:t>
      </w:r>
      <w:bookmarkStart w:id="0" w:name="_GoBack"/>
      <w:bookmarkEnd w:id="0"/>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Сейчас собрания вытесняются новыми нетрадиционными познавательными формами, такими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родителей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(21, с 96)</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Презентация дошкольного учреждения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познакомить родителей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 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(логопедом, психологом, окулистом, инструктором по плаванию и закаливанию, социальным педагогом, психологом).</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Открытые занятия с детьми в ДОУ для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познакомить родителей со структурой и спецификой проведения занятий в ДОУ. Воспитатель при проведении занятия может включить в него элемент беседы родителями (ребенок может рассказать что-то новое гостю, ввести его в круг своих интересов).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Педагогический совет с участием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привлечь родителей к активному осмыслению проблем воспитания детей в семье на основе учета их индивидуальных потребностей.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Родительские конференции.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Мини-собрания.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Выявляется интересная семья, изучается ее опыт воспитания. Далее она приглашает к себе две-три семьи, разделяющие ее позиции в семейном воспитании.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Педагогические консилиумы.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lastRenderedPageBreak/>
        <w:t>В состав консилиума входят воспитатель, заведующая, заместитель заведующего по основной деятельности, педагог-психолог, учитель логопед, старшая медсестра, члены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-наличие сведений об особенностях конкретной семьи;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-определение мер помощи родителям в воспитании ребенка;</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-разработка программы в целях индивидуальной коррекции поведения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Семейные клубы.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Деловая игра - простор для творчества.</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Темой деловых игр могут быть разные конфликтные ситуации.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spellStart"/>
      <w:r w:rsidRPr="00526E41">
        <w:rPr>
          <w:rFonts w:ascii="Palatino Linotype" w:eastAsia="Times New Roman" w:hAnsi="Palatino Linotype" w:cs="Times New Roman"/>
          <w:color w:val="000000"/>
          <w:sz w:val="20"/>
          <w:szCs w:val="20"/>
          <w:lang w:eastAsia="ru-RU"/>
        </w:rPr>
        <w:t>Тренинговые</w:t>
      </w:r>
      <w:proofErr w:type="spellEnd"/>
      <w:r w:rsidRPr="00526E41">
        <w:rPr>
          <w:rFonts w:ascii="Palatino Linotype" w:eastAsia="Times New Roman" w:hAnsi="Palatino Linotype" w:cs="Times New Roman"/>
          <w:color w:val="000000"/>
          <w:sz w:val="20"/>
          <w:szCs w:val="20"/>
          <w:lang w:eastAsia="ru-RU"/>
        </w:rPr>
        <w:t xml:space="preserve"> игровые упражнения и задания.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526E41">
        <w:rPr>
          <w:rFonts w:ascii="Palatino Linotype" w:eastAsia="Times New Roman" w:hAnsi="Palatino Linotype" w:cs="Times New Roman"/>
          <w:color w:val="000000"/>
          <w:sz w:val="20"/>
          <w:szCs w:val="20"/>
          <w:lang w:eastAsia="ru-RU"/>
        </w:rPr>
        <w:t>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w:t>
      </w:r>
      <w:proofErr w:type="gramEnd"/>
      <w:r w:rsidRPr="00526E41">
        <w:rPr>
          <w:rFonts w:ascii="Palatino Linotype" w:eastAsia="Times New Roman" w:hAnsi="Palatino Linotype" w:cs="Times New Roman"/>
          <w:color w:val="000000"/>
          <w:sz w:val="20"/>
          <w:szCs w:val="20"/>
          <w:lang w:eastAsia="ru-RU"/>
        </w:rPr>
        <w:t xml:space="preserve"> Родитель, вовлекаемый в игровой тренинг, начинает общение с ребенком, постигает новые истины.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Одной из форм работы с родителями на современном этапе является проведение различных конкурсов.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Вечер вопросов и ответов.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уточнить педагогические знания родителей, умение применять их на практике, узнать о чем-либо новом, 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родителей и педагогов, как уроки педагогических раздумий.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Родителям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 работе с родителями следует использовать такую форму, как «Родительский университет», где могут работать разные кафедры по потребностям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«Кафедра грамотного материнства» (Быть мамой</w:t>
      </w:r>
      <w:proofErr w:type="gramStart"/>
      <w:r w:rsidRPr="00526E41">
        <w:rPr>
          <w:rFonts w:ascii="Palatino Linotype" w:eastAsia="Times New Roman" w:hAnsi="Palatino Linotype" w:cs="Times New Roman"/>
          <w:color w:val="000000"/>
          <w:sz w:val="20"/>
          <w:szCs w:val="20"/>
          <w:lang w:eastAsia="ru-RU"/>
        </w:rPr>
        <w:t xml:space="preserve"> -- </w:t>
      </w:r>
      <w:proofErr w:type="gramEnd"/>
      <w:r w:rsidRPr="00526E41">
        <w:rPr>
          <w:rFonts w:ascii="Palatino Linotype" w:eastAsia="Times New Roman" w:hAnsi="Palatino Linotype" w:cs="Times New Roman"/>
          <w:color w:val="000000"/>
          <w:sz w:val="20"/>
          <w:szCs w:val="20"/>
          <w:lang w:eastAsia="ru-RU"/>
        </w:rPr>
        <w:t>моя новая профессия).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«Кафедра эффективного </w:t>
      </w:r>
      <w:proofErr w:type="spellStart"/>
      <w:r w:rsidRPr="00526E41">
        <w:rPr>
          <w:rFonts w:ascii="Palatino Linotype" w:eastAsia="Times New Roman" w:hAnsi="Palatino Linotype" w:cs="Times New Roman"/>
          <w:color w:val="000000"/>
          <w:sz w:val="20"/>
          <w:szCs w:val="20"/>
          <w:lang w:eastAsia="ru-RU"/>
        </w:rPr>
        <w:t>родительства</w:t>
      </w:r>
      <w:proofErr w:type="spellEnd"/>
      <w:r w:rsidRPr="00526E41">
        <w:rPr>
          <w:rFonts w:ascii="Palatino Linotype" w:eastAsia="Times New Roman" w:hAnsi="Palatino Linotype" w:cs="Times New Roman"/>
          <w:color w:val="000000"/>
          <w:sz w:val="20"/>
          <w:szCs w:val="20"/>
          <w:lang w:eastAsia="ru-RU"/>
        </w:rPr>
        <w:t>» (Мама и папа - первые и главные учителя).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«Кафедра семейных традиций» (Бабушки и дедушки - хранители семейных традиций).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w:t>
      </w:r>
      <w:proofErr w:type="spellStart"/>
      <w:r w:rsidRPr="00526E41">
        <w:rPr>
          <w:rFonts w:ascii="Palatino Linotype" w:eastAsia="Times New Roman" w:hAnsi="Palatino Linotype" w:cs="Times New Roman"/>
          <w:color w:val="000000"/>
          <w:sz w:val="20"/>
          <w:szCs w:val="20"/>
          <w:lang w:eastAsia="ru-RU"/>
        </w:rPr>
        <w:t>общесадовском</w:t>
      </w:r>
      <w:proofErr w:type="spellEnd"/>
      <w:r w:rsidRPr="00526E41">
        <w:rPr>
          <w:rFonts w:ascii="Palatino Linotype" w:eastAsia="Times New Roman" w:hAnsi="Palatino Linotype" w:cs="Times New Roman"/>
          <w:color w:val="000000"/>
          <w:sz w:val="20"/>
          <w:szCs w:val="20"/>
          <w:lang w:eastAsia="ru-RU"/>
        </w:rPr>
        <w:t>, внутригрупповом, индивидуально-семейном.</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«Устный журнал» - одна из целесообразных форм работы с коллективом родителей, позволяющая ознакомить их сразу с несколькими проблемами воспитания детей в условиях детского сада и семьи, обеспечивает пополнение и углубление знаний родителей по определённым вопросам.</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Каждая "страница" "Устного журнала" заканчивается выступлениями детей, что позволяет родителям увидеть имеющиеся знания детей по данным проблемам. Например, первая страница "Устного журнала" посвящается обучению детей правилам дорожного движения. Дети готовят сценки и стихи, посвящённые профилактики ДТП.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Например, рекомендуем использовать рубрики: «Это интересно знать», «Говорят дети», «Советы специалиста» и др. Родителям заранее предлагается литература для ознакомления с проблемой, практические задания, вопросы для обсуждения.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«Дискуссионный клуб» - одна из целесообразных и действенных форм работы с родителями, которая вызывает желание у родителей поразмышлять над вопросами о роли семьи в формировании личности, проанализировать ситуации, собственные действия в семье, поделиться своими наблюдениями, позволяет активно высказать своё мнение.</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"Круглый стол" с родителями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 в нетрадиционной обстановке с обязательным участием специалистов обсудить с родителями актуальные проблемы воспитания.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Встречи за “Круглым столом” расширяют воспитательный кругозор не только родителей, но и самих педагогов.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 В проведении «Круглых столов» реализуется принцип партнерства, диалога, родителям предлагается подписать «визитку», приколоть ее на груди. Общение происходит в непринужденной форме с </w:t>
      </w:r>
      <w:proofErr w:type="spellStart"/>
      <w:proofErr w:type="gramStart"/>
      <w:r w:rsidRPr="00526E41">
        <w:rPr>
          <w:rFonts w:ascii="Palatino Linotype" w:eastAsia="Times New Roman" w:hAnsi="Palatino Linotype" w:cs="Times New Roman"/>
          <w:color w:val="000000"/>
          <w:sz w:val="20"/>
          <w:szCs w:val="20"/>
          <w:lang w:eastAsia="ru-RU"/>
        </w:rPr>
        <w:t>обсуж-дением</w:t>
      </w:r>
      <w:proofErr w:type="spellEnd"/>
      <w:proofErr w:type="gramEnd"/>
      <w:r w:rsidRPr="00526E41">
        <w:rPr>
          <w:rFonts w:ascii="Palatino Linotype" w:eastAsia="Times New Roman" w:hAnsi="Palatino Linotype" w:cs="Times New Roman"/>
          <w:color w:val="000000"/>
          <w:sz w:val="20"/>
          <w:szCs w:val="20"/>
          <w:lang w:eastAsia="ru-RU"/>
        </w:rPr>
        <w:t xml:space="preserve"> актуальных проблем воспитания детей, учетом пожеланий родителей, использованием методов их активизации.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Дежурства родителей. Наряду с открытыми днями проводятся дежурства родителей и членов родительского комитета. Широкие возможности для ' наблюдения предоставляются родителям во время прогулок детей на участке, в дни праздников, вечеров развлечений.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 Дежурных родителей привлекают к участию в экскурсиях и прогулках с детьми за пределами детского сада, в проведении досугов и развлечений.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Количество дежу</w:t>
      </w:r>
      <w:proofErr w:type="gramStart"/>
      <w:r w:rsidRPr="00526E41">
        <w:rPr>
          <w:rFonts w:ascii="Palatino Linotype" w:eastAsia="Times New Roman" w:hAnsi="Palatino Linotype" w:cs="Times New Roman"/>
          <w:color w:val="000000"/>
          <w:sz w:val="20"/>
          <w:szCs w:val="20"/>
          <w:lang w:eastAsia="ru-RU"/>
        </w:rPr>
        <w:t>рств в т</w:t>
      </w:r>
      <w:proofErr w:type="gramEnd"/>
      <w:r w:rsidRPr="00526E41">
        <w:rPr>
          <w:rFonts w:ascii="Palatino Linotype" w:eastAsia="Times New Roman" w:hAnsi="Palatino Linotype" w:cs="Times New Roman"/>
          <w:color w:val="000000"/>
          <w:sz w:val="20"/>
          <w:szCs w:val="20"/>
          <w:lang w:eastAsia="ru-RU"/>
        </w:rPr>
        <w:t>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 ходе дежурства родители не должны вмешиваться в педагогический процесс.</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Свои соображения или замечания они могут высказать воспитателю, заведующему, а позже записать в специальную тетрадь.</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«Заочные» консультации. Готовится ящик (конверт) для вопросов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получает отклик у родителей - они задают разнообразные вопросы, о которых не </w:t>
      </w:r>
      <w:proofErr w:type="gramStart"/>
      <w:r w:rsidRPr="00526E41">
        <w:rPr>
          <w:rFonts w:ascii="Palatino Linotype" w:eastAsia="Times New Roman" w:hAnsi="Palatino Linotype" w:cs="Times New Roman"/>
          <w:color w:val="000000"/>
          <w:sz w:val="20"/>
          <w:szCs w:val="20"/>
          <w:lang w:eastAsia="ru-RU"/>
        </w:rPr>
        <w:t>же-</w:t>
      </w:r>
      <w:proofErr w:type="spellStart"/>
      <w:r w:rsidRPr="00526E41">
        <w:rPr>
          <w:rFonts w:ascii="Palatino Linotype" w:eastAsia="Times New Roman" w:hAnsi="Palatino Linotype" w:cs="Times New Roman"/>
          <w:color w:val="000000"/>
          <w:sz w:val="20"/>
          <w:szCs w:val="20"/>
          <w:lang w:eastAsia="ru-RU"/>
        </w:rPr>
        <w:t>лали</w:t>
      </w:r>
      <w:proofErr w:type="spellEnd"/>
      <w:proofErr w:type="gramEnd"/>
      <w:r w:rsidRPr="00526E41">
        <w:rPr>
          <w:rFonts w:ascii="Palatino Linotype" w:eastAsia="Times New Roman" w:hAnsi="Palatino Linotype" w:cs="Times New Roman"/>
          <w:color w:val="000000"/>
          <w:sz w:val="20"/>
          <w:szCs w:val="20"/>
          <w:lang w:eastAsia="ru-RU"/>
        </w:rPr>
        <w:t xml:space="preserve"> говорить вслух.</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Досуг родителей и детей позволяют заполнить спортивно -- </w:t>
      </w:r>
      <w:proofErr w:type="gramStart"/>
      <w:r w:rsidRPr="00526E41">
        <w:rPr>
          <w:rFonts w:ascii="Palatino Linotype" w:eastAsia="Times New Roman" w:hAnsi="Palatino Linotype" w:cs="Times New Roman"/>
          <w:color w:val="000000"/>
          <w:sz w:val="20"/>
          <w:szCs w:val="20"/>
          <w:lang w:eastAsia="ru-RU"/>
        </w:rPr>
        <w:t>массовые</w:t>
      </w:r>
      <w:proofErr w:type="gramEnd"/>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мероприятия. Например: «Мама, папа и я - спортивная семья». Совместное содержательное проведение досуга, когда родители и дети вместе отдыхают, способствуют укреплению и углублению связей между ними.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Родители, особенно молодые, нуждаются в приобретении практических навыков воспитания детей. Их целесообразно приглашать на семинар</w:t>
      </w:r>
      <w:proofErr w:type="gramStart"/>
      <w:r w:rsidRPr="00526E41">
        <w:rPr>
          <w:rFonts w:ascii="Palatino Linotype" w:eastAsia="Times New Roman" w:hAnsi="Palatino Linotype" w:cs="Times New Roman"/>
          <w:color w:val="000000"/>
          <w:sz w:val="20"/>
          <w:szCs w:val="20"/>
          <w:lang w:eastAsia="ru-RU"/>
        </w:rPr>
        <w:t>ы-</w:t>
      </w:r>
      <w:proofErr w:type="gramEnd"/>
      <w:r w:rsidRPr="00526E41">
        <w:rPr>
          <w:rFonts w:ascii="Palatino Linotype" w:eastAsia="Times New Roman" w:hAnsi="Palatino Linotype" w:cs="Times New Roman"/>
          <w:color w:val="000000"/>
          <w:sz w:val="20"/>
          <w:szCs w:val="20"/>
          <w:lang w:eastAsia="ru-RU"/>
        </w:rPr>
        <w:t xml:space="preserve"> практикумы, школу молодых родителей. Эта форма работы дает возможность рассказать о способах и приемах обучения и показать их: как читать книгу, рассматривать иллюстрации, беседовать о </w:t>
      </w:r>
      <w:proofErr w:type="gramStart"/>
      <w:r w:rsidRPr="00526E41">
        <w:rPr>
          <w:rFonts w:ascii="Palatino Linotype" w:eastAsia="Times New Roman" w:hAnsi="Palatino Linotype" w:cs="Times New Roman"/>
          <w:color w:val="000000"/>
          <w:sz w:val="20"/>
          <w:szCs w:val="20"/>
          <w:lang w:eastAsia="ru-RU"/>
        </w:rPr>
        <w:t>прочитанном</w:t>
      </w:r>
      <w:proofErr w:type="gramEnd"/>
      <w:r w:rsidRPr="00526E41">
        <w:rPr>
          <w:rFonts w:ascii="Palatino Linotype" w:eastAsia="Times New Roman" w:hAnsi="Palatino Linotype" w:cs="Times New Roman"/>
          <w:color w:val="000000"/>
          <w:sz w:val="20"/>
          <w:szCs w:val="20"/>
          <w:lang w:eastAsia="ru-RU"/>
        </w:rPr>
        <w:t>, как готовить руку ребенка к письму, как упражнять артикуляционный аппарат и др.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Встречи с родителями, такие как «Педагогический калейдоскоп, «Юморина», «Валентинов день» позволяют не только выявить педагогические знания родителей, их кругозор, но и помогают сблизиться друг с другом, вызвать эмоциональный отклик от общения, от проведенного мероприятия, а также вызывают интерес и желание сотрудничать с педагогами.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Большое значение в воспитательном процессе имеет проведение совместных мероприятий таких, как театрализованные представления. На общих родительских собраниях можно показать выступления родителей и детей в спектаклях. Это оказывает огромную радость на родителей и детей при подготовке и показе театрализованных представлений. Совместный успех можно разделить за чашкой ароматного чая.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Учитывая занятость родителей, используются и такие нетрадиционные формы общения с семьей, как «Родительская почта» и «Телефон доверия».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Нетрадиционной формой взаимодействия с семьей является и библиотека игр.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Тематические выставки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Более подробно познакомить родителей с тем или иным вопросом воспитания позволяют журналы для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Целью является дополнение словесной информации для родителей рисунками, фотографиями, натуральными предметами (образцами игрушек, игровых материалов, работ по художественному труду и т.д.), сделанными руками детей, родителей, воспитателей.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Привлекают, способствуют сближению педагогов, родителей и детей различные творческие мастерские, кружки ''</w:t>
      </w:r>
      <w:proofErr w:type="gramStart"/>
      <w:r w:rsidRPr="00526E41">
        <w:rPr>
          <w:rFonts w:ascii="Palatino Linotype" w:eastAsia="Times New Roman" w:hAnsi="Palatino Linotype" w:cs="Times New Roman"/>
          <w:color w:val="000000"/>
          <w:sz w:val="20"/>
          <w:szCs w:val="20"/>
          <w:lang w:eastAsia="ru-RU"/>
        </w:rPr>
        <w:t>Очумелые</w:t>
      </w:r>
      <w:proofErr w:type="gramEnd"/>
      <w:r w:rsidRPr="00526E41">
        <w:rPr>
          <w:rFonts w:ascii="Palatino Linotype" w:eastAsia="Times New Roman" w:hAnsi="Palatino Linotype" w:cs="Times New Roman"/>
          <w:color w:val="000000"/>
          <w:sz w:val="20"/>
          <w:szCs w:val="20"/>
          <w:lang w:eastAsia="ru-RU"/>
        </w:rPr>
        <w:t xml:space="preserve"> ручки”, «Копилки идей».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Родители не остаются равнодушными: собирают рисунки, фотографии, готовят вместе с детьми интересные поделки. Результат совместного творчества детей и родителей способствовал развитию эмоций ребенка, вызвал чувство гордости за своих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Доверительные отношения между родителями и воспитателями можно</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установить в совместной деятельности. На таких мероприятиях, как «Дни добрых дел» - ремонт игрушек, мебели, группы, помощь в создании предметно - развивающей среды в группе, налаживается атмосфера мира и теплых взаимоотношений между педагогами и родителями.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Совместные экскурсии, походы, пикники.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Цель таких мероприятий - укрепление детско-родительских отношений. У родителей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 В результате у детей воспитывается трудолюбие, аккуратность, внимание к </w:t>
      </w:r>
      <w:proofErr w:type="gramStart"/>
      <w:r w:rsidRPr="00526E41">
        <w:rPr>
          <w:rFonts w:ascii="Palatino Linotype" w:eastAsia="Times New Roman" w:hAnsi="Palatino Linotype" w:cs="Times New Roman"/>
          <w:color w:val="000000"/>
          <w:sz w:val="20"/>
          <w:szCs w:val="20"/>
          <w:lang w:eastAsia="ru-RU"/>
        </w:rPr>
        <w:t>близким</w:t>
      </w:r>
      <w:proofErr w:type="gramEnd"/>
      <w:r w:rsidRPr="00526E41">
        <w:rPr>
          <w:rFonts w:ascii="Palatino Linotype" w:eastAsia="Times New Roman" w:hAnsi="Palatino Linotype" w:cs="Times New Roman"/>
          <w:color w:val="000000"/>
          <w:sz w:val="20"/>
          <w:szCs w:val="20"/>
          <w:lang w:eastAsia="ru-RU"/>
        </w:rPr>
        <w:t>, уважение к труду. Это начало патриотического воспитания, любовь к Родине рождается из чувства любви к своей семье.</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Семейный вернисаж, фотовыставки «Милая мама моя», «Самый лучший папа», «Моя дружная семейка», «Семья - здоровый образ жизни». Живой интерес и даже удивление родителей вызывает выставка</w:t>
      </w:r>
      <w:proofErr w:type="gramStart"/>
      <w:r w:rsidRPr="00526E41">
        <w:rPr>
          <w:rFonts w:ascii="Palatino Linotype" w:eastAsia="Times New Roman" w:hAnsi="Palatino Linotype" w:cs="Times New Roman"/>
          <w:color w:val="000000"/>
          <w:sz w:val="20"/>
          <w:szCs w:val="20"/>
          <w:lang w:eastAsia="ru-RU"/>
        </w:rPr>
        <w:t xml:space="preserve"> -- </w:t>
      </w:r>
      <w:proofErr w:type="gramEnd"/>
      <w:r w:rsidRPr="00526E41">
        <w:rPr>
          <w:rFonts w:ascii="Palatino Linotype" w:eastAsia="Times New Roman" w:hAnsi="Palatino Linotype" w:cs="Times New Roman"/>
          <w:color w:val="000000"/>
          <w:sz w:val="20"/>
          <w:szCs w:val="20"/>
          <w:lang w:eastAsia="ru-RU"/>
        </w:rPr>
        <w:t>стенд «Семья глазами ребенка», где дети делятся своими мечтами. С точки зрения взрослых, мечты детей в семье были материальны: новая кукла, машинка, робот. Но дети высказывают другие пожелания: «Мечтаю о братике и сестричке», «Мечтаю, чтобы все жили вместе», «Мечтаю, чтобы родители не ссорились»</w:t>
      </w:r>
      <w:proofErr w:type="gramStart"/>
      <w:r w:rsidRPr="00526E41">
        <w:rPr>
          <w:rFonts w:ascii="Palatino Linotype" w:eastAsia="Times New Roman" w:hAnsi="Palatino Linotype" w:cs="Times New Roman"/>
          <w:color w:val="000000"/>
          <w:sz w:val="20"/>
          <w:szCs w:val="20"/>
          <w:lang w:eastAsia="ru-RU"/>
        </w:rPr>
        <w:t xml:space="preserve"> .</w:t>
      </w:r>
      <w:proofErr w:type="gramEnd"/>
      <w:r w:rsidRPr="00526E41">
        <w:rPr>
          <w:rFonts w:ascii="Palatino Linotype" w:eastAsia="Times New Roman" w:hAnsi="Palatino Linotype" w:cs="Times New Roman"/>
          <w:color w:val="000000"/>
          <w:sz w:val="20"/>
          <w:szCs w:val="20"/>
          <w:lang w:eastAsia="ru-RU"/>
        </w:rPr>
        <w:t xml:space="preserve"> Это заставляет родителей взглянуть на свои отношения в семье с другой стороны, постараться укрепить их, больше внимания уделять детям.</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Видеофильмы, которые создаются по определенной тематике, например «Трудовое воспитание ребенка в семье», «Трудовое воспитание детей в детском саду» и др.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Интересной формой сотрудничества является выпуск газеты.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 создании газеты могут участвовать администрация детского сада, педагоги, специалисты.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526E41">
        <w:rPr>
          <w:rFonts w:ascii="Palatino Linotype" w:eastAsia="Times New Roman" w:hAnsi="Palatino Linotype" w:cs="Times New Roman"/>
          <w:color w:val="000000"/>
          <w:sz w:val="20"/>
          <w:szCs w:val="20"/>
          <w:lang w:eastAsia="ru-RU"/>
        </w:rPr>
        <w:t>Должны найти место в работе с родителями: домашние педсоветы, педагогические гостиные, лектории, неформальные беседы, пресс - конференции, клубы отцов, бабушек, дедушек.</w:t>
      </w:r>
      <w:proofErr w:type="gramEnd"/>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526E41">
        <w:rPr>
          <w:rFonts w:ascii="Palatino Linotype" w:eastAsia="Times New Roman" w:hAnsi="Palatino Linotype" w:cs="Times New Roman"/>
          <w:color w:val="000000"/>
          <w:sz w:val="20"/>
          <w:szCs w:val="20"/>
          <w:lang w:eastAsia="ru-RU"/>
        </w:rPr>
        <w:t>Особой популярностью, как у педагогов, так и у родителей пользуются нетрадиционные формы общения с родителям, построены по типу теле-</w:t>
      </w:r>
      <w:proofErr w:type="spellStart"/>
      <w:r w:rsidRPr="00526E41">
        <w:rPr>
          <w:rFonts w:ascii="Palatino Linotype" w:eastAsia="Times New Roman" w:hAnsi="Palatino Linotype" w:cs="Times New Roman"/>
          <w:color w:val="000000"/>
          <w:sz w:val="20"/>
          <w:szCs w:val="20"/>
          <w:lang w:eastAsia="ru-RU"/>
        </w:rPr>
        <w:t>визионных</w:t>
      </w:r>
      <w:proofErr w:type="spellEnd"/>
      <w:r w:rsidRPr="00526E41">
        <w:rPr>
          <w:rFonts w:ascii="Palatino Linotype" w:eastAsia="Times New Roman" w:hAnsi="Palatino Linotype" w:cs="Times New Roman"/>
          <w:color w:val="000000"/>
          <w:sz w:val="20"/>
          <w:szCs w:val="20"/>
          <w:lang w:eastAsia="ru-RU"/>
        </w:rPr>
        <w:t xml:space="preserve"> и развлекательных программ, игр и направлены на установление неформальных контактов с родителями, привлечение их внимания к детскому саду.</w:t>
      </w:r>
      <w:proofErr w:type="gramEnd"/>
      <w:r w:rsidRPr="00526E41">
        <w:rPr>
          <w:rFonts w:ascii="Palatino Linotype" w:eastAsia="Times New Roman" w:hAnsi="Palatino Linotype" w:cs="Times New Roman"/>
          <w:color w:val="000000"/>
          <w:sz w:val="20"/>
          <w:szCs w:val="20"/>
          <w:lang w:eastAsia="ru-RU"/>
        </w:rPr>
        <w:t xml:space="preserve">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w:t>
      </w:r>
      <w:proofErr w:type="gramStart"/>
      <w:r w:rsidRPr="00526E41">
        <w:rPr>
          <w:rFonts w:ascii="Palatino Linotype" w:eastAsia="Times New Roman" w:hAnsi="Palatino Linotype" w:cs="Times New Roman"/>
          <w:color w:val="000000"/>
          <w:sz w:val="20"/>
          <w:szCs w:val="20"/>
          <w:lang w:eastAsia="ru-RU"/>
        </w:rPr>
        <w:t>брей-ринг</w:t>
      </w:r>
      <w:proofErr w:type="gramEnd"/>
      <w:r w:rsidRPr="00526E41">
        <w:rPr>
          <w:rFonts w:ascii="Palatino Linotype" w:eastAsia="Times New Roman" w:hAnsi="Palatino Linotype" w:cs="Times New Roman"/>
          <w:color w:val="000000"/>
          <w:sz w:val="20"/>
          <w:szCs w:val="20"/>
          <w:lang w:eastAsia="ru-RU"/>
        </w:rPr>
        <w:t>, где обсуждаются противоположные точки зрения на проблему и многое другое. Можно организовать педагогическую библиотеку для родителей (книги им выдаются на дом), выставку совместных работ родителей и детей «Руки папы, ручки мамы и мои ручонки», досуги «Неразлучные друзья: взрослые и дети», «Семейные карнавалы».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 родителями также можно использовать:</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Индивидуальные блокноты, куда воспитатель записывает успехи детей по разным видам деятельности, родители могут помечать, что их интересует в воспитании детей.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Информационные листки, которые могут нести в себе следующую информацию:</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-объявления о собраниях, событиях, экскурсиях;</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-просьбы о помощи;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-благодарность добровольным помощникам и т.д.</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Памятки для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Брошюры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Брошюры помогают родителям узнать о детском саде. Брошюры могут описать концепцию детского сада и дать общую информацию о нем.</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Пособия.</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Пособия содержат подробную информацию о детском саде. Семьи могут обращаться к пособиям в течение всего года.</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Бюллетень.</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Еженедельные записки.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Неформальные записки.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Воспитатели могут посылать с ребенком короткие записки домой, чтобы информировать семью о новом достижении ребенка или о только что</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 xml:space="preserve">освоенном </w:t>
      </w:r>
      <w:proofErr w:type="gramStart"/>
      <w:r w:rsidRPr="00526E41">
        <w:rPr>
          <w:rFonts w:ascii="Palatino Linotype" w:eastAsia="Times New Roman" w:hAnsi="Palatino Linotype" w:cs="Times New Roman"/>
          <w:color w:val="000000"/>
          <w:sz w:val="20"/>
          <w:szCs w:val="20"/>
          <w:lang w:eastAsia="ru-RU"/>
        </w:rPr>
        <w:t>навыке</w:t>
      </w:r>
      <w:proofErr w:type="gramEnd"/>
      <w:r w:rsidRPr="00526E41">
        <w:rPr>
          <w:rFonts w:ascii="Palatino Linotype" w:eastAsia="Times New Roman" w:hAnsi="Palatino Linotype" w:cs="Times New Roman"/>
          <w:color w:val="000000"/>
          <w:sz w:val="20"/>
          <w:szCs w:val="20"/>
          <w:lang w:eastAsia="ru-RU"/>
        </w:rPr>
        <w:t>,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Доска объявлений.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Доска объявлений - это настенный экран, который информирует родителей о собраниях на день и др.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Ящик для предложений.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Отчеты.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Существуют приемы создания ролей для родителей.</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Родители могут играть разные формальные и неформальные роли в программе. Ниже приведены некоторые из них.</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Гость группы.</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Необходимо поощрять приход родителей в группу для наблюдения за детьми и игры с ними.</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Доброволец.</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У родителей и детей могут быть общие интересы или умения. Взрослые могут помогать воспитателям</w:t>
      </w:r>
      <w:proofErr w:type="gramStart"/>
      <w:r w:rsidRPr="00526E41">
        <w:rPr>
          <w:rFonts w:ascii="Palatino Linotype" w:eastAsia="Times New Roman" w:hAnsi="Palatino Linotype" w:cs="Times New Roman"/>
          <w:color w:val="000000"/>
          <w:sz w:val="20"/>
          <w:szCs w:val="20"/>
          <w:lang w:eastAsia="ru-RU"/>
        </w:rPr>
        <w:t xml:space="preserve"> ,</w:t>
      </w:r>
      <w:proofErr w:type="gramEnd"/>
      <w:r w:rsidRPr="00526E41">
        <w:rPr>
          <w:rFonts w:ascii="Palatino Linotype" w:eastAsia="Times New Roman" w:hAnsi="Palatino Linotype" w:cs="Times New Roman"/>
          <w:color w:val="000000"/>
          <w:sz w:val="20"/>
          <w:szCs w:val="20"/>
          <w:lang w:eastAsia="ru-RU"/>
        </w:rPr>
        <w:t xml:space="preserve">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Оплачиваемая должность.</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Некоторые родители могут занять оплачиваемую должность в программе в качестве члена воспитательного коллектива.</w:t>
      </w:r>
    </w:p>
    <w:p w:rsidR="00526E41" w:rsidRPr="00526E41" w:rsidRDefault="00526E41" w:rsidP="00526E4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26E41">
        <w:rPr>
          <w:rFonts w:ascii="Palatino Linotype" w:eastAsia="Times New Roman" w:hAnsi="Palatino Linotype" w:cs="Times New Roman"/>
          <w:color w:val="000000"/>
          <w:sz w:val="20"/>
          <w:szCs w:val="20"/>
          <w:lang w:eastAsia="ru-RU"/>
        </w:rPr>
        <w:t>Таким образом, творческое использование традиционных форм работы (беседы, консультации, анкетирование, наглядная агитация и др.) и нетрадиционных ("Устный журнал", дискуссионный клуб, вечер вопросов и ответов и др.) позволяет более успешно и эффективно сотрудничать с родителями. Сочетание всех форм работы с родителями способствует повышению теоретических знаний родителей, побуждает их пересматривать методы и приёмы домашнего воспитания, правильно организовывать разностороннюю деятельность детского сада.</w:t>
      </w:r>
    </w:p>
    <w:p w:rsidR="00E23095" w:rsidRDefault="00E23095"/>
    <w:sectPr w:rsidR="00E23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4C"/>
    <w:rsid w:val="00453082"/>
    <w:rsid w:val="004A7694"/>
    <w:rsid w:val="00526E41"/>
    <w:rsid w:val="00950194"/>
    <w:rsid w:val="00E23095"/>
    <w:rsid w:val="00E7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96164">
      <w:bodyDiv w:val="1"/>
      <w:marLeft w:val="0"/>
      <w:marRight w:val="0"/>
      <w:marTop w:val="0"/>
      <w:marBottom w:val="0"/>
      <w:divBdr>
        <w:top w:val="none" w:sz="0" w:space="0" w:color="auto"/>
        <w:left w:val="none" w:sz="0" w:space="0" w:color="auto"/>
        <w:bottom w:val="none" w:sz="0" w:space="0" w:color="auto"/>
        <w:right w:val="none" w:sz="0" w:space="0" w:color="auto"/>
      </w:divBdr>
      <w:divsChild>
        <w:div w:id="128058924">
          <w:marLeft w:val="0"/>
          <w:marRight w:val="300"/>
          <w:marTop w:val="300"/>
          <w:marBottom w:val="300"/>
          <w:divBdr>
            <w:top w:val="outset" w:sz="24" w:space="0" w:color="auto"/>
            <w:left w:val="outset" w:sz="24" w:space="0" w:color="auto"/>
            <w:bottom w:val="outset" w:sz="24" w:space="0" w:color="auto"/>
            <w:right w:val="outset" w:sz="24" w:space="0" w:color="auto"/>
          </w:divBdr>
          <w:divsChild>
            <w:div w:id="263154802">
              <w:marLeft w:val="0"/>
              <w:marRight w:val="0"/>
              <w:marTop w:val="0"/>
              <w:marBottom w:val="0"/>
              <w:divBdr>
                <w:top w:val="none" w:sz="0" w:space="0" w:color="auto"/>
                <w:left w:val="none" w:sz="0" w:space="0" w:color="auto"/>
                <w:bottom w:val="none" w:sz="0" w:space="0" w:color="auto"/>
                <w:right w:val="none" w:sz="0" w:space="0" w:color="auto"/>
              </w:divBdr>
              <w:divsChild>
                <w:div w:id="55979111">
                  <w:marLeft w:val="0"/>
                  <w:marRight w:val="0"/>
                  <w:marTop w:val="0"/>
                  <w:marBottom w:val="0"/>
                  <w:divBdr>
                    <w:top w:val="none" w:sz="0" w:space="0" w:color="auto"/>
                    <w:left w:val="none" w:sz="0" w:space="0" w:color="auto"/>
                    <w:bottom w:val="none" w:sz="0" w:space="0" w:color="auto"/>
                    <w:right w:val="none" w:sz="0" w:space="0" w:color="auto"/>
                  </w:divBdr>
                  <w:divsChild>
                    <w:div w:id="2517840">
                      <w:marLeft w:val="0"/>
                      <w:marRight w:val="0"/>
                      <w:marTop w:val="0"/>
                      <w:marBottom w:val="0"/>
                      <w:divBdr>
                        <w:top w:val="none" w:sz="0" w:space="0" w:color="auto"/>
                        <w:left w:val="none" w:sz="0" w:space="0" w:color="auto"/>
                        <w:bottom w:val="none" w:sz="0" w:space="0" w:color="auto"/>
                        <w:right w:val="none" w:sz="0" w:space="0" w:color="auto"/>
                      </w:divBdr>
                      <w:divsChild>
                        <w:div w:id="2131705500">
                          <w:marLeft w:val="0"/>
                          <w:marRight w:val="0"/>
                          <w:marTop w:val="0"/>
                          <w:marBottom w:val="0"/>
                          <w:divBdr>
                            <w:top w:val="none" w:sz="0" w:space="0" w:color="auto"/>
                            <w:left w:val="none" w:sz="0" w:space="0" w:color="auto"/>
                            <w:bottom w:val="none" w:sz="0" w:space="0" w:color="auto"/>
                            <w:right w:val="none" w:sz="0" w:space="0" w:color="auto"/>
                          </w:divBdr>
                          <w:divsChild>
                            <w:div w:id="1386878273">
                              <w:marLeft w:val="0"/>
                              <w:marRight w:val="0"/>
                              <w:marTop w:val="0"/>
                              <w:marBottom w:val="0"/>
                              <w:divBdr>
                                <w:top w:val="none" w:sz="0" w:space="0" w:color="auto"/>
                                <w:left w:val="none" w:sz="0" w:space="0" w:color="auto"/>
                                <w:bottom w:val="none" w:sz="0" w:space="0" w:color="auto"/>
                                <w:right w:val="none" w:sz="0" w:space="0" w:color="auto"/>
                              </w:divBdr>
                              <w:divsChild>
                                <w:div w:id="2335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6965">
          <w:marLeft w:val="150"/>
          <w:marRight w:val="0"/>
          <w:marTop w:val="300"/>
          <w:marBottom w:val="300"/>
          <w:divBdr>
            <w:top w:val="outset" w:sz="24" w:space="0" w:color="auto"/>
            <w:left w:val="outset" w:sz="24" w:space="0" w:color="auto"/>
            <w:bottom w:val="outset" w:sz="24" w:space="0" w:color="auto"/>
            <w:right w:val="outset" w:sz="24" w:space="0" w:color="auto"/>
          </w:divBdr>
          <w:divsChild>
            <w:div w:id="2055930412">
              <w:marLeft w:val="0"/>
              <w:marRight w:val="0"/>
              <w:marTop w:val="0"/>
              <w:marBottom w:val="0"/>
              <w:divBdr>
                <w:top w:val="none" w:sz="0" w:space="0" w:color="auto"/>
                <w:left w:val="none" w:sz="0" w:space="0" w:color="auto"/>
                <w:bottom w:val="none" w:sz="0" w:space="0" w:color="auto"/>
                <w:right w:val="none" w:sz="0" w:space="0" w:color="auto"/>
              </w:divBdr>
              <w:divsChild>
                <w:div w:id="462816836">
                  <w:marLeft w:val="0"/>
                  <w:marRight w:val="0"/>
                  <w:marTop w:val="0"/>
                  <w:marBottom w:val="0"/>
                  <w:divBdr>
                    <w:top w:val="none" w:sz="0" w:space="0" w:color="auto"/>
                    <w:left w:val="none" w:sz="0" w:space="0" w:color="auto"/>
                    <w:bottom w:val="none" w:sz="0" w:space="0" w:color="auto"/>
                    <w:right w:val="none" w:sz="0" w:space="0" w:color="auto"/>
                  </w:divBdr>
                  <w:divsChild>
                    <w:div w:id="2107116922">
                      <w:marLeft w:val="0"/>
                      <w:marRight w:val="0"/>
                      <w:marTop w:val="0"/>
                      <w:marBottom w:val="0"/>
                      <w:divBdr>
                        <w:top w:val="none" w:sz="0" w:space="0" w:color="auto"/>
                        <w:left w:val="none" w:sz="0" w:space="0" w:color="auto"/>
                        <w:bottom w:val="none" w:sz="0" w:space="0" w:color="auto"/>
                        <w:right w:val="none" w:sz="0" w:space="0" w:color="auto"/>
                      </w:divBdr>
                      <w:divsChild>
                        <w:div w:id="337468873">
                          <w:marLeft w:val="0"/>
                          <w:marRight w:val="0"/>
                          <w:marTop w:val="0"/>
                          <w:marBottom w:val="0"/>
                          <w:divBdr>
                            <w:top w:val="none" w:sz="0" w:space="0" w:color="auto"/>
                            <w:left w:val="none" w:sz="0" w:space="0" w:color="auto"/>
                            <w:bottom w:val="none" w:sz="0" w:space="0" w:color="auto"/>
                            <w:right w:val="none" w:sz="0" w:space="0" w:color="auto"/>
                          </w:divBdr>
                          <w:divsChild>
                            <w:div w:id="47268626">
                              <w:marLeft w:val="0"/>
                              <w:marRight w:val="0"/>
                              <w:marTop w:val="0"/>
                              <w:marBottom w:val="0"/>
                              <w:divBdr>
                                <w:top w:val="none" w:sz="0" w:space="0" w:color="auto"/>
                                <w:left w:val="none" w:sz="0" w:space="0" w:color="auto"/>
                                <w:bottom w:val="none" w:sz="0" w:space="0" w:color="auto"/>
                                <w:right w:val="none" w:sz="0" w:space="0" w:color="auto"/>
                              </w:divBdr>
                              <w:divsChild>
                                <w:div w:id="12919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17796</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Нетрадиционные формы работы с родителями</vt:lpstr>
    </vt:vector>
  </TitlesOfParts>
  <Company>SPecialiST RePack</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2019-10-13T12:23:00Z</dcterms:created>
  <dcterms:modified xsi:type="dcterms:W3CDTF">2019-10-13T12:23:00Z</dcterms:modified>
</cp:coreProperties>
</file>