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02" w:rsidRPr="00A26702" w:rsidRDefault="00A26702" w:rsidP="00A26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702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ПСИХОЛОГО-МЕДИКО-ПЕДАГОГИЧЕСКОЕ СОПРОВОЖДЕНИЕ </w:t>
      </w:r>
    </w:p>
    <w:p w:rsidR="00A26702" w:rsidRPr="00A26702" w:rsidRDefault="00A26702" w:rsidP="00A26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702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68136A">
        <w:rPr>
          <w:rFonts w:ascii="Times New Roman" w:hAnsi="Times New Roman" w:cs="Times New Roman"/>
          <w:b/>
          <w:bCs/>
          <w:sz w:val="24"/>
          <w:szCs w:val="24"/>
        </w:rPr>
        <w:t xml:space="preserve">ЩЕГОСЯ В МБДОУ </w:t>
      </w:r>
    </w:p>
    <w:p w:rsidR="00A26702" w:rsidRPr="00A26702" w:rsidRDefault="00A26702" w:rsidP="00A26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702">
        <w:rPr>
          <w:rFonts w:ascii="Times New Roman" w:hAnsi="Times New Roman" w:cs="Times New Roman"/>
          <w:sz w:val="24"/>
          <w:szCs w:val="24"/>
        </w:rPr>
        <w:t xml:space="preserve"> (УЧИТЕЛЬ-ЛОГОПЕД)</w:t>
      </w:r>
    </w:p>
    <w:p w:rsidR="00A26702" w:rsidRPr="00A26702" w:rsidRDefault="00A26702" w:rsidP="00A26702">
      <w:pPr>
        <w:pStyle w:val="Style8"/>
        <w:widowControl/>
        <w:tabs>
          <w:tab w:val="left" w:pos="701"/>
        </w:tabs>
        <w:spacing w:line="240" w:lineRule="auto"/>
        <w:ind w:firstLine="284"/>
        <w:jc w:val="left"/>
        <w:rPr>
          <w:b/>
          <w:i/>
          <w:sz w:val="26"/>
          <w:szCs w:val="26"/>
        </w:rPr>
      </w:pPr>
      <w:r w:rsidRPr="00A26702">
        <w:rPr>
          <w:rStyle w:val="FontStyle31"/>
          <w:b/>
        </w:rPr>
        <w:t xml:space="preserve">    </w:t>
      </w:r>
    </w:p>
    <w:p w:rsidR="00A26702" w:rsidRPr="00A26702" w:rsidRDefault="00A26702" w:rsidP="00A26702">
      <w:pPr>
        <w:pStyle w:val="Style8"/>
        <w:widowControl/>
        <w:tabs>
          <w:tab w:val="left" w:pos="701"/>
        </w:tabs>
        <w:spacing w:line="240" w:lineRule="auto"/>
        <w:ind w:firstLine="284"/>
        <w:rPr>
          <w:rStyle w:val="FontStyle31"/>
          <w:i/>
        </w:rPr>
      </w:pPr>
      <w:r w:rsidRPr="00A26702">
        <w:rPr>
          <w:rStyle w:val="FontStyle31"/>
          <w:b/>
        </w:rPr>
        <w:t xml:space="preserve">    Программа обучения: </w:t>
      </w:r>
      <w:r w:rsidRPr="00A26702">
        <w:rPr>
          <w:i/>
          <w:color w:val="000000"/>
          <w:sz w:val="26"/>
          <w:szCs w:val="26"/>
        </w:rPr>
        <w:t>Адаптированная основная образовательная программа дошкольного образования для детей с задержкой психического развития</w:t>
      </w:r>
      <w:r w:rsidRPr="00A26702">
        <w:rPr>
          <w:color w:val="000000"/>
          <w:sz w:val="26"/>
          <w:szCs w:val="26"/>
        </w:rPr>
        <w:t>.</w:t>
      </w:r>
    </w:p>
    <w:p w:rsidR="00A26702" w:rsidRPr="00A26702" w:rsidRDefault="00A26702" w:rsidP="00A26702">
      <w:pPr>
        <w:pStyle w:val="Style9"/>
        <w:widowControl/>
        <w:tabs>
          <w:tab w:val="left" w:pos="576"/>
        </w:tabs>
        <w:ind w:firstLine="284"/>
        <w:rPr>
          <w:rStyle w:val="FontStyle35"/>
          <w:b/>
          <w:i w:val="0"/>
          <w:iCs w:val="0"/>
        </w:rPr>
      </w:pPr>
      <w:r w:rsidRPr="00A26702">
        <w:rPr>
          <w:rStyle w:val="FontStyle31"/>
          <w:b/>
        </w:rPr>
        <w:t xml:space="preserve">    Форма организации образования: </w:t>
      </w:r>
      <w:r w:rsidRPr="00A26702">
        <w:rPr>
          <w:rStyle w:val="FontStyle31"/>
          <w:i/>
        </w:rPr>
        <w:t>группа компенсирующей направленности для детей с ЗПР (4-6 лет)</w:t>
      </w:r>
    </w:p>
    <w:p w:rsidR="00A26702" w:rsidRPr="00A26702" w:rsidRDefault="00A26702" w:rsidP="00A26702">
      <w:pPr>
        <w:pStyle w:val="Style23"/>
        <w:widowControl/>
        <w:spacing w:line="240" w:lineRule="auto"/>
        <w:rPr>
          <w:rStyle w:val="FontStyle31"/>
        </w:rPr>
      </w:pPr>
      <w:r w:rsidRPr="00A26702">
        <w:rPr>
          <w:rStyle w:val="FontStyle35"/>
          <w:b/>
          <w:i w:val="0"/>
        </w:rPr>
        <w:t xml:space="preserve">     </w:t>
      </w:r>
      <w:r w:rsidRPr="00A26702">
        <w:rPr>
          <w:rStyle w:val="FontStyle35"/>
        </w:rPr>
        <w:t xml:space="preserve">    </w:t>
      </w:r>
      <w:r w:rsidRPr="00A26702">
        <w:rPr>
          <w:rStyle w:val="FontStyle31"/>
          <w:b/>
        </w:rPr>
        <w:t>Краткая характеристика речевого, двигательного, коммуникативно-личностного развития ребенка на момент поступления в образовательную организацию:</w:t>
      </w:r>
      <w:r w:rsidRPr="00A26702">
        <w:rPr>
          <w:rStyle w:val="FontStyle31"/>
        </w:rPr>
        <w:t xml:space="preserve"> </w:t>
      </w:r>
      <w:r w:rsidRPr="00A26702">
        <w:rPr>
          <w:i/>
          <w:sz w:val="26"/>
          <w:szCs w:val="26"/>
        </w:rPr>
        <w:t xml:space="preserve">эмоциональные реакции неустойчивы и поверхностны, проявления гнева, обиды, радости выражаются бурно (вскрики, подскоки), импульсивно и не контролируются. </w:t>
      </w:r>
      <w:proofErr w:type="gramStart"/>
      <w:r w:rsidRPr="00A26702">
        <w:rPr>
          <w:i/>
          <w:sz w:val="26"/>
          <w:szCs w:val="26"/>
        </w:rPr>
        <w:t xml:space="preserve">Не проявлял дидактический интерес к пособиям на бумажных носителях (картинки, карточки, книги, дидактические игры) и объёмным игрушкам различной текстуры (мячи, фигурки людей и животных, конструктор, муляжи овощей, фруктов и т.д.; периодически наблюдалась выраженная </w:t>
      </w:r>
      <w:proofErr w:type="spellStart"/>
      <w:r w:rsidRPr="00A26702">
        <w:rPr>
          <w:i/>
          <w:sz w:val="26"/>
          <w:szCs w:val="26"/>
        </w:rPr>
        <w:t>аутостимуляционная</w:t>
      </w:r>
      <w:proofErr w:type="spellEnd"/>
      <w:r w:rsidRPr="00A26702">
        <w:rPr>
          <w:i/>
          <w:sz w:val="26"/>
          <w:szCs w:val="26"/>
        </w:rPr>
        <w:t xml:space="preserve"> потребность в жевании/обсасывании несъедобных предметов (игрушечные столовые приборы, элементы мозаики, </w:t>
      </w:r>
      <w:proofErr w:type="spellStart"/>
      <w:r w:rsidRPr="00A26702">
        <w:rPr>
          <w:i/>
          <w:sz w:val="26"/>
          <w:szCs w:val="26"/>
        </w:rPr>
        <w:t>пазлы</w:t>
      </w:r>
      <w:proofErr w:type="spellEnd"/>
      <w:r w:rsidRPr="00A26702">
        <w:rPr>
          <w:i/>
          <w:sz w:val="26"/>
          <w:szCs w:val="26"/>
        </w:rPr>
        <w:t xml:space="preserve"> - картон, дерево, пластмасса).</w:t>
      </w:r>
      <w:proofErr w:type="gramEnd"/>
      <w:r w:rsidRPr="00A26702">
        <w:rPr>
          <w:rFonts w:eastAsia="Times New Roman"/>
          <w:b/>
          <w:color w:val="000000"/>
          <w:sz w:val="26"/>
          <w:szCs w:val="26"/>
        </w:rPr>
        <w:t xml:space="preserve"> </w:t>
      </w:r>
      <w:r w:rsidRPr="00A26702">
        <w:rPr>
          <w:i/>
          <w:sz w:val="26"/>
          <w:szCs w:val="26"/>
          <w:bdr w:val="none" w:sz="0" w:space="0" w:color="auto" w:frame="1"/>
        </w:rPr>
        <w:t>Самостоятельная экспрессивная речь представлена набором слов-вокализаций.</w:t>
      </w:r>
    </w:p>
    <w:p w:rsidR="00A26702" w:rsidRPr="00A26702" w:rsidRDefault="00A26702" w:rsidP="00A26702">
      <w:pPr>
        <w:tabs>
          <w:tab w:val="left" w:pos="662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Форма сопровождения: </w:t>
      </w:r>
      <w:r w:rsidRPr="00A26702">
        <w:rPr>
          <w:rFonts w:ascii="Times New Roman" w:hAnsi="Times New Roman" w:cs="Times New Roman"/>
          <w:i/>
          <w:sz w:val="26"/>
          <w:szCs w:val="26"/>
        </w:rPr>
        <w:t>индивидуальные  коррекционно-развивающие занятия</w:t>
      </w:r>
      <w:r w:rsidRPr="00A26702">
        <w:rPr>
          <w:rFonts w:ascii="Times New Roman" w:hAnsi="Times New Roman" w:cs="Times New Roman"/>
          <w:sz w:val="26"/>
          <w:szCs w:val="26"/>
        </w:rPr>
        <w:t xml:space="preserve">, </w:t>
      </w:r>
      <w:r w:rsidRPr="00A26702">
        <w:rPr>
          <w:rFonts w:ascii="Times New Roman" w:hAnsi="Times New Roman" w:cs="Times New Roman"/>
          <w:i/>
          <w:sz w:val="26"/>
          <w:szCs w:val="26"/>
        </w:rPr>
        <w:t xml:space="preserve">окружающая обстановка должна характеризоваться упорядоченностью, постоянством и умеренностью по отношению к атрибутике и предметам. </w:t>
      </w:r>
    </w:p>
    <w:p w:rsidR="00A26702" w:rsidRPr="00A26702" w:rsidRDefault="00A26702" w:rsidP="00A26702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Особенности строения и подвижности артикуляционного аппарата </w:t>
      </w:r>
      <w:r w:rsidRPr="00A26702">
        <w:rPr>
          <w:rFonts w:ascii="Times New Roman" w:hAnsi="Times New Roman" w:cs="Times New Roman"/>
          <w:i/>
          <w:sz w:val="26"/>
          <w:szCs w:val="26"/>
        </w:rPr>
        <w:t xml:space="preserve">строение артикуляционного аппарата без анатомических особенностей, нарушение речевого дыхания, часто приоткрытый рот (отвисание нижней челюсти, сглаженность носогубных складок, саливация). </w:t>
      </w:r>
    </w:p>
    <w:p w:rsidR="00A26702" w:rsidRPr="00A26702" w:rsidRDefault="00A26702" w:rsidP="00A26702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Звукопроизношение</w:t>
      </w:r>
      <w:r w:rsidRPr="00A26702">
        <w:rPr>
          <w:rFonts w:ascii="Times New Roman" w:hAnsi="Times New Roman" w:cs="Times New Roman"/>
          <w:sz w:val="26"/>
          <w:szCs w:val="26"/>
        </w:rPr>
        <w:t xml:space="preserve">: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речевая продукция представлена однообразными вокализациями, </w:t>
      </w:r>
      <w:proofErr w:type="spellStart"/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>лепетными</w:t>
      </w:r>
      <w:proofErr w:type="spellEnd"/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элементами без привлечения поясняющих жестов.</w:t>
      </w:r>
    </w:p>
    <w:p w:rsidR="00A26702" w:rsidRPr="00A26702" w:rsidRDefault="00A26702" w:rsidP="00A26702">
      <w:pPr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proofErr w:type="gramStart"/>
      <w:r w:rsidRPr="00A26702">
        <w:rPr>
          <w:rFonts w:ascii="Times New Roman" w:hAnsi="Times New Roman" w:cs="Times New Roman"/>
          <w:b/>
          <w:sz w:val="26"/>
          <w:szCs w:val="26"/>
        </w:rPr>
        <w:t>Фонематическое восприятие</w:t>
      </w:r>
      <w:r w:rsidRPr="00A26702">
        <w:rPr>
          <w:rFonts w:ascii="Times New Roman" w:hAnsi="Times New Roman" w:cs="Times New Roman"/>
          <w:sz w:val="26"/>
          <w:szCs w:val="26"/>
        </w:rPr>
        <w:t xml:space="preserve">  </w:t>
      </w:r>
      <w:r w:rsidRPr="00A26702">
        <w:rPr>
          <w:rFonts w:ascii="Times New Roman" w:hAnsi="Times New Roman" w:cs="Times New Roman"/>
          <w:i/>
          <w:sz w:val="26"/>
          <w:szCs w:val="26"/>
        </w:rPr>
        <w:t>Фонематические процессы в  стадии формирования: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узнавание и различение неречевых звуков - направление звука  определяет с помощью; звучание заданного предмета из ряда предложенных самостоятельно не выделяет, помощь эффективна;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звучания нескольких звуковых сигналов (немузыкальных шумов и музыкальных инструментов) различает при условии зрительного соотнесения;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звукоподражания при условии зрительного соотнесения со знакомым  объектом (игрушкой)   различает.</w:t>
      </w:r>
      <w:proofErr w:type="gramEnd"/>
    </w:p>
    <w:p w:rsidR="00A26702" w:rsidRPr="00A26702" w:rsidRDefault="00A26702" w:rsidP="00A267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 Состояние словаря</w:t>
      </w:r>
      <w:r w:rsidRPr="00A26702">
        <w:rPr>
          <w:rFonts w:ascii="Times New Roman" w:hAnsi="Times New Roman" w:cs="Times New Roman"/>
          <w:sz w:val="26"/>
          <w:szCs w:val="26"/>
        </w:rPr>
        <w:t xml:space="preserve">  </w:t>
      </w:r>
      <w:r w:rsidRPr="00A26702">
        <w:rPr>
          <w:rFonts w:ascii="Times New Roman" w:hAnsi="Times New Roman" w:cs="Times New Roman"/>
          <w:i/>
          <w:sz w:val="26"/>
          <w:szCs w:val="26"/>
        </w:rPr>
        <w:t xml:space="preserve">Обращенную речь понимает недостаточно, ситуативно. Слабая реакция на речь взрослого (педагога), требуется значительная активизация,  побуждение.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>Простую  инструкцию самостоятельно не</w:t>
      </w:r>
      <w:r w:rsidRPr="00A267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выполняет. Реагирует на собственное имя, замечания взрослого с дополнительным привлечением внимания, сопровождением жестов. В ходе предъявления простых предметных картинок (на экране, в книге, на карточках)  вербальное обозначение предмета отсутствует, в совместной игровой деятельности с взрослым не обозначает действия с предметами и игрушками. Действия - словом не обозначает, на картинке не  показывает, признаки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предмета (плоскостные геометрические фигуры): названия цвета предмета, его формы,</w:t>
      </w:r>
      <w:r w:rsidRPr="00A267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>размера словом не обозначает, на картинке  показывает.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:rsidR="00A26702" w:rsidRPr="00A26702" w:rsidRDefault="00A26702" w:rsidP="00A26702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Start"/>
      <w:r w:rsidRPr="00A26702">
        <w:rPr>
          <w:rFonts w:ascii="Times New Roman" w:hAnsi="Times New Roman" w:cs="Times New Roman"/>
          <w:b/>
          <w:sz w:val="26"/>
          <w:szCs w:val="26"/>
        </w:rPr>
        <w:t>Грамматический строй речи</w:t>
      </w:r>
      <w:r w:rsidRPr="00A26702">
        <w:rPr>
          <w:rFonts w:ascii="Times New Roman" w:hAnsi="Times New Roman" w:cs="Times New Roman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>не воспроизводит простые предложения с опорой на наглядность, по словесному образцу; навыки словообразования (существительных в уменьшительно-ласкательной форме) отсутствуют, единственное и множественное число не различает (в рамках знакомых лексических тем: животные, одежда, овощи, фрукты, детёныши животных), слова с уменьшительно-ласкательными суффиксами (стул – стульчик, кровать – кроватка, дом – домик) не показывает, самостоятельно словом не обозначает, за взрослым не повторяет.</w:t>
      </w:r>
      <w:r w:rsidRPr="00A26702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proofErr w:type="gramEnd"/>
    </w:p>
    <w:p w:rsidR="00A26702" w:rsidRPr="00A26702" w:rsidRDefault="00A26702" w:rsidP="00A26702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702">
        <w:rPr>
          <w:rFonts w:ascii="Times New Roman" w:hAnsi="Times New Roman" w:cs="Times New Roman"/>
          <w:b/>
          <w:sz w:val="26"/>
          <w:szCs w:val="26"/>
        </w:rPr>
        <w:t xml:space="preserve">           Связная речь</w:t>
      </w:r>
      <w:r w:rsidRPr="00A26702">
        <w:rPr>
          <w:rFonts w:ascii="Times New Roman" w:hAnsi="Times New Roman" w:cs="Times New Roman"/>
          <w:sz w:val="26"/>
          <w:szCs w:val="26"/>
        </w:rPr>
        <w:t xml:space="preserve"> </w:t>
      </w:r>
      <w:r w:rsidRPr="00A26702">
        <w:rPr>
          <w:rFonts w:ascii="Times New Roman" w:hAnsi="Times New Roman" w:cs="Times New Roman"/>
          <w:i/>
          <w:sz w:val="26"/>
          <w:szCs w:val="26"/>
        </w:rPr>
        <w:t xml:space="preserve">Фразу самостоятельно не строит, </w:t>
      </w:r>
      <w:r w:rsidRPr="00A2670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 xml:space="preserve">самостоятельная экспрессивная речь в основном представлена набором слов-вокализаций, в одних случаях они носят некоммуникативный, </w:t>
      </w:r>
      <w:proofErr w:type="spellStart"/>
      <w:r w:rsidRPr="00A2670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>аутостимуляционный</w:t>
      </w:r>
      <w:proofErr w:type="spellEnd"/>
      <w:r w:rsidRPr="00A2670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 xml:space="preserve"> характер, иногда мальчик употребляет их как бы сознательно и к месту, </w:t>
      </w:r>
      <w:r w:rsidRPr="00A26702">
        <w:rPr>
          <w:rFonts w:ascii="Times New Roman" w:hAnsi="Times New Roman" w:cs="Times New Roman"/>
          <w:i/>
          <w:sz w:val="26"/>
          <w:szCs w:val="26"/>
        </w:rPr>
        <w:t>сопровождаются двигательными стереотипиями.</w:t>
      </w:r>
      <w:r w:rsidRPr="00A2670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ab/>
      </w:r>
      <w:r w:rsidRPr="00A26702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ab/>
      </w:r>
    </w:p>
    <w:p w:rsidR="00A26702" w:rsidRPr="00A26702" w:rsidRDefault="00A26702" w:rsidP="00A26702">
      <w:pPr>
        <w:pStyle w:val="Style9"/>
        <w:widowControl/>
        <w:tabs>
          <w:tab w:val="left" w:pos="662"/>
        </w:tabs>
        <w:ind w:firstLine="284"/>
        <w:rPr>
          <w:rStyle w:val="FontStyle31"/>
          <w:b/>
        </w:rPr>
      </w:pPr>
      <w:r w:rsidRPr="00A26702">
        <w:rPr>
          <w:b/>
          <w:sz w:val="26"/>
          <w:szCs w:val="26"/>
        </w:rPr>
        <w:t xml:space="preserve">     Логопедическое заключение</w:t>
      </w:r>
      <w:r w:rsidRPr="00A26702">
        <w:rPr>
          <w:sz w:val="26"/>
          <w:szCs w:val="26"/>
        </w:rPr>
        <w:t xml:space="preserve">: </w:t>
      </w:r>
      <w:r w:rsidRPr="00A26702">
        <w:rPr>
          <w:i/>
          <w:sz w:val="26"/>
          <w:szCs w:val="26"/>
        </w:rPr>
        <w:t>недоразвитие речи системного характера.</w:t>
      </w:r>
    </w:p>
    <w:p w:rsidR="00A26702" w:rsidRDefault="00A26702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Default="0068136A" w:rsidP="00A26702">
      <w:pPr>
        <w:rPr>
          <w:sz w:val="26"/>
          <w:szCs w:val="26"/>
        </w:rPr>
      </w:pPr>
    </w:p>
    <w:p w:rsidR="0068136A" w:rsidRPr="006A0748" w:rsidRDefault="0068136A" w:rsidP="00A26702">
      <w:pPr>
        <w:rPr>
          <w:sz w:val="26"/>
          <w:szCs w:val="26"/>
        </w:rPr>
      </w:pPr>
      <w:bookmarkStart w:id="0" w:name="_GoBack"/>
      <w:bookmarkEnd w:id="0"/>
    </w:p>
    <w:p w:rsidR="00A26702" w:rsidRDefault="00A26702" w:rsidP="00A267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4D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коррекционной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702" w:rsidRPr="0098655D" w:rsidRDefault="00A26702" w:rsidP="00A2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среды: </w:t>
      </w:r>
      <w:r>
        <w:rPr>
          <w:rFonts w:ascii="Times New Roman" w:hAnsi="Times New Roman" w:cs="Times New Roman"/>
          <w:sz w:val="24"/>
          <w:szCs w:val="24"/>
        </w:rPr>
        <w:t>окружающая обстановка должна характеризоваться упорядоченностью, постоянством и умеренностью по отношению к атрибутике и предметам.</w:t>
      </w:r>
    </w:p>
    <w:p w:rsidR="00A26702" w:rsidRDefault="00A26702" w:rsidP="00A26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121"/>
        <w:gridCol w:w="3625"/>
        <w:gridCol w:w="3827"/>
      </w:tblGrid>
      <w:tr w:rsidR="00A26702" w:rsidRPr="00DB5E43" w:rsidTr="00A26702">
        <w:tc>
          <w:tcPr>
            <w:tcW w:w="458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A26702" w:rsidRPr="00CB3AC7" w:rsidRDefault="00A26702" w:rsidP="00D6024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9"/>
                <w:lang w:eastAsia="hi-IN" w:bidi="hi-IN"/>
              </w:rPr>
            </w:pPr>
            <w:r w:rsidRPr="00CB3AC7">
              <w:rPr>
                <w:rFonts w:ascii="Times New Roman" w:eastAsia="SimSun" w:hAnsi="Times New Roman" w:cs="Mangal"/>
                <w:b/>
                <w:kern w:val="1"/>
                <w:sz w:val="24"/>
                <w:szCs w:val="29"/>
                <w:lang w:eastAsia="hi-IN" w:bidi="hi-IN"/>
              </w:rPr>
              <w:t>Направление коррекционной развивающей работы</w:t>
            </w:r>
          </w:p>
          <w:p w:rsidR="00A26702" w:rsidRPr="00CB3AC7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A26702" w:rsidRPr="00CB3AC7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09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827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AC7">
              <w:rPr>
                <w:rFonts w:ascii="Times New Roman" w:eastAsia="SimSun" w:hAnsi="Times New Roman" w:cs="Mangal"/>
                <w:b/>
                <w:kern w:val="1"/>
                <w:sz w:val="24"/>
                <w:szCs w:val="29"/>
                <w:lang w:eastAsia="hi-IN" w:bidi="hi-IN"/>
              </w:rPr>
              <w:t>Определение содержания коррекционной развивающей работы</w:t>
            </w:r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Развитие оптико-пространственных представлений</w:t>
            </w:r>
          </w:p>
        </w:tc>
        <w:tc>
          <w:tcPr>
            <w:tcW w:w="3625" w:type="dxa"/>
          </w:tcPr>
          <w:p w:rsidR="00A26702" w:rsidRPr="00D57772" w:rsidRDefault="00A26702" w:rsidP="00D602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Ориентировка в пространстве и на собственном теле, ориентировка на листе бумаги, игры и упражнения.</w:t>
            </w:r>
          </w:p>
        </w:tc>
        <w:tc>
          <w:tcPr>
            <w:tcW w:w="3827" w:type="dxa"/>
          </w:tcPr>
          <w:p w:rsidR="00A26702" w:rsidRPr="00CB3AC7" w:rsidRDefault="00A26702" w:rsidP="00D60242">
            <w:pPr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9"/>
                <w:lang w:eastAsia="hi-IN" w:bidi="hi-IN"/>
              </w:rPr>
            </w:pPr>
            <w:r w:rsidRPr="001773AD">
              <w:rPr>
                <w:rFonts w:ascii="Times New Roman" w:hAnsi="Times New Roman"/>
                <w:sz w:val="24"/>
                <w:szCs w:val="24"/>
              </w:rPr>
              <w:t>Упражнение: «Части тела»</w:t>
            </w:r>
            <w:r>
              <w:rPr>
                <w:rFonts w:ascii="Times New Roman" w:hAnsi="Times New Roman"/>
                <w:sz w:val="24"/>
                <w:szCs w:val="24"/>
              </w:rPr>
              <w:t>, «Лабиринт»</w:t>
            </w:r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136AEF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136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EF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136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A26702" w:rsidRPr="009C08E2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8E2">
              <w:rPr>
                <w:rFonts w:ascii="Times New Roman" w:hAnsi="Times New Roman"/>
                <w:sz w:val="24"/>
                <w:szCs w:val="24"/>
              </w:rPr>
              <w:t>Совершенствовать зрительно-п</w:t>
            </w:r>
            <w:r>
              <w:rPr>
                <w:rFonts w:ascii="Times New Roman" w:hAnsi="Times New Roman"/>
                <w:sz w:val="24"/>
                <w:szCs w:val="24"/>
              </w:rPr>
              <w:t>ространственные восприятия</w:t>
            </w:r>
            <w:r w:rsidRPr="009C0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6702" w:rsidRPr="00DB5E43" w:rsidRDefault="00A26702" w:rsidP="00D60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6DA7">
              <w:rPr>
                <w:rFonts w:ascii="Times New Roman" w:hAnsi="Times New Roman"/>
                <w:sz w:val="24"/>
                <w:szCs w:val="24"/>
              </w:rPr>
              <w:t>Пазл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выкладывание из мелких сыпучих предметов, палочек, разрезные картинки.</w:t>
            </w:r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625" w:type="dxa"/>
          </w:tcPr>
          <w:p w:rsidR="00A26702" w:rsidRPr="009C08E2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08E2">
              <w:rPr>
                <w:rFonts w:ascii="Times New Roman" w:hAnsi="Times New Roman"/>
                <w:sz w:val="24"/>
                <w:szCs w:val="24"/>
              </w:rPr>
              <w:t xml:space="preserve">азвивать мелкую моторику пальцев рук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пальчиковых,  </w:t>
            </w:r>
            <w:r w:rsidRPr="009C08E2">
              <w:rPr>
                <w:rFonts w:ascii="Times New Roman" w:hAnsi="Times New Roman"/>
                <w:sz w:val="24"/>
                <w:szCs w:val="24"/>
              </w:rPr>
              <w:t>дидактических игр и игрушек.</w:t>
            </w:r>
          </w:p>
          <w:p w:rsidR="00A26702" w:rsidRPr="009C08E2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8E2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тактильную чувствительность рук.</w:t>
            </w:r>
          </w:p>
          <w:p w:rsidR="00A26702" w:rsidRPr="007B709C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702" w:rsidRPr="00A26702" w:rsidRDefault="00A26702" w:rsidP="00A2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динамической и статической организации</w:t>
            </w:r>
            <w:r w:rsidRPr="00F037F4">
              <w:rPr>
                <w:rFonts w:ascii="Times New Roman" w:hAnsi="Times New Roman"/>
                <w:sz w:val="24"/>
                <w:szCs w:val="24"/>
              </w:rPr>
              <w:t xml:space="preserve"> движений (пальчиковый </w:t>
            </w:r>
            <w:proofErr w:type="spellStart"/>
            <w:r w:rsidRPr="00F037F4">
              <w:rPr>
                <w:rFonts w:ascii="Times New Roman" w:hAnsi="Times New Roman"/>
                <w:sz w:val="24"/>
                <w:szCs w:val="24"/>
              </w:rPr>
              <w:t>игротренинг</w:t>
            </w:r>
            <w:proofErr w:type="spellEnd"/>
            <w:r w:rsidRPr="00F037F4">
              <w:rPr>
                <w:rFonts w:ascii="Times New Roman" w:hAnsi="Times New Roman"/>
                <w:sz w:val="24"/>
                <w:szCs w:val="24"/>
              </w:rPr>
              <w:t>, массаж и самомассаж, шнуровка, работа с мозаикой  и  конструктором, обводка и штри</w:t>
            </w:r>
            <w:r>
              <w:rPr>
                <w:rFonts w:ascii="Times New Roman" w:hAnsi="Times New Roman"/>
                <w:sz w:val="24"/>
                <w:szCs w:val="24"/>
              </w:rPr>
              <w:t>ховка фигур и т.д.).</w:t>
            </w:r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3625" w:type="dxa"/>
          </w:tcPr>
          <w:p w:rsidR="00A26702" w:rsidRPr="0055276D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правильное дыхание.</w:t>
            </w:r>
          </w:p>
        </w:tc>
        <w:tc>
          <w:tcPr>
            <w:tcW w:w="3827" w:type="dxa"/>
          </w:tcPr>
          <w:p w:rsidR="00A26702" w:rsidRPr="00DB5E43" w:rsidRDefault="00A26702" w:rsidP="00D602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6AEF">
              <w:rPr>
                <w:rFonts w:ascii="Times New Roman" w:hAnsi="Times New Roman"/>
                <w:sz w:val="24"/>
                <w:szCs w:val="24"/>
              </w:rPr>
              <w:t>Упражнения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Сдуй листочек», «Сдуй снежинку», </w:t>
            </w:r>
            <w:r w:rsidRPr="0055276D">
              <w:rPr>
                <w:rFonts w:ascii="Times New Roman" w:hAnsi="Times New Roman"/>
                <w:bCs/>
                <w:sz w:val="24"/>
                <w:szCs w:val="24"/>
              </w:rPr>
              <w:t xml:space="preserve">«Песня вьюги, ветерка», «Султанчик», «Пёрышко», </w:t>
            </w:r>
            <w:r w:rsidRPr="00136AEF">
              <w:rPr>
                <w:rFonts w:ascii="Times New Roman" w:hAnsi="Times New Roman"/>
                <w:sz w:val="24"/>
                <w:szCs w:val="24"/>
              </w:rPr>
              <w:t>и др.</w:t>
            </w:r>
            <w:proofErr w:type="gramEnd"/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Развитие просодических компонентов речи</w:t>
            </w:r>
          </w:p>
        </w:tc>
        <w:tc>
          <w:tcPr>
            <w:tcW w:w="3625" w:type="dxa"/>
          </w:tcPr>
          <w:p w:rsidR="00A26702" w:rsidRPr="00DB5E43" w:rsidRDefault="00A26702" w:rsidP="00D602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84ADA">
              <w:rPr>
                <w:rFonts w:ascii="Times New Roman" w:hAnsi="Times New Roman"/>
                <w:sz w:val="24"/>
                <w:szCs w:val="24"/>
              </w:rPr>
              <w:t>ормировать звонк</w:t>
            </w:r>
            <w:r>
              <w:rPr>
                <w:rFonts w:ascii="Times New Roman" w:hAnsi="Times New Roman"/>
                <w:sz w:val="24"/>
                <w:szCs w:val="24"/>
              </w:rPr>
              <w:t>ий, сильный голос; развивать мел</w:t>
            </w:r>
            <w:r w:rsidRPr="00484ADA">
              <w:rPr>
                <w:rFonts w:ascii="Times New Roman" w:hAnsi="Times New Roman"/>
                <w:sz w:val="24"/>
                <w:szCs w:val="24"/>
              </w:rPr>
              <w:t>одико-интонацион</w:t>
            </w:r>
            <w:r>
              <w:rPr>
                <w:rFonts w:ascii="Times New Roman" w:hAnsi="Times New Roman"/>
                <w:sz w:val="24"/>
                <w:szCs w:val="24"/>
              </w:rPr>
              <w:t>ную сторону речи</w:t>
            </w:r>
            <w:r w:rsidRPr="00484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6702" w:rsidRPr="00484ADA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ADA">
              <w:rPr>
                <w:rFonts w:ascii="Times New Roman" w:hAnsi="Times New Roman"/>
                <w:bCs/>
                <w:sz w:val="24"/>
                <w:szCs w:val="24"/>
              </w:rPr>
              <w:t>«Листья шелестят», «Снежинки летят», «Забиваем гвозди»,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4ADA">
              <w:rPr>
                <w:rFonts w:ascii="Times New Roman" w:hAnsi="Times New Roman"/>
                <w:bCs/>
                <w:sz w:val="24"/>
                <w:szCs w:val="24"/>
              </w:rPr>
              <w:t>«Эхо»; произнесение изолированных гласных звуков, слогов, звукоподражаний и звукосочетаний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шепотом, тихо, громко).</w:t>
            </w:r>
            <w:proofErr w:type="gramEnd"/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DA7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3625" w:type="dxa"/>
          </w:tcPr>
          <w:p w:rsidR="00A26702" w:rsidRPr="00C03875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8E2">
              <w:rPr>
                <w:rFonts w:ascii="Times New Roman" w:hAnsi="Times New Roman"/>
                <w:sz w:val="24"/>
                <w:szCs w:val="24"/>
              </w:rPr>
              <w:t xml:space="preserve">Формировать и развивать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артикуляторные навыки </w:t>
            </w:r>
            <w:r w:rsidRPr="009C08E2">
              <w:rPr>
                <w:rFonts w:ascii="Times New Roman" w:hAnsi="Times New Roman"/>
                <w:sz w:val="24"/>
                <w:szCs w:val="24"/>
              </w:rPr>
              <w:t xml:space="preserve">(статической и динамической координации, переключаемости движений,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нормализации </w:t>
            </w:r>
            <w:r w:rsidRPr="009C08E2">
              <w:rPr>
                <w:rFonts w:ascii="Times New Roman" w:hAnsi="Times New Roman"/>
                <w:sz w:val="24"/>
                <w:szCs w:val="24"/>
              </w:rPr>
              <w:t>мышечного тонуса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A26702" w:rsidRPr="00C03875" w:rsidRDefault="00A26702" w:rsidP="00D602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артикуляционных упражнений</w:t>
            </w:r>
            <w:r w:rsidRPr="00C038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),</w:t>
            </w:r>
          </w:p>
          <w:p w:rsidR="00A26702" w:rsidRPr="00C03875" w:rsidRDefault="00A26702" w:rsidP="00D602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875">
              <w:rPr>
                <w:rFonts w:ascii="Times New Roman" w:hAnsi="Times New Roman"/>
                <w:sz w:val="24"/>
                <w:szCs w:val="24"/>
                <w:lang w:eastAsia="ar-SA"/>
              </w:rPr>
              <w:t>- вибрация губами.</w:t>
            </w:r>
          </w:p>
          <w:p w:rsidR="00A26702" w:rsidRPr="00CB3AC7" w:rsidRDefault="00A26702" w:rsidP="00D6024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9"/>
                <w:lang w:eastAsia="hi-IN" w:bidi="hi-IN"/>
              </w:rPr>
            </w:pPr>
          </w:p>
        </w:tc>
      </w:tr>
      <w:tr w:rsidR="00A26702" w:rsidRPr="00DB5E43" w:rsidTr="00A26702">
        <w:tc>
          <w:tcPr>
            <w:tcW w:w="458" w:type="dxa"/>
          </w:tcPr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7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02" w:rsidRPr="00652F7F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26702" w:rsidRPr="00DB5E43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EF">
              <w:rPr>
                <w:rFonts w:ascii="Times New Roman" w:hAnsi="Times New Roman"/>
                <w:sz w:val="24"/>
                <w:szCs w:val="24"/>
              </w:rPr>
              <w:t>Постановка и автоматизация звуков</w:t>
            </w:r>
          </w:p>
        </w:tc>
        <w:tc>
          <w:tcPr>
            <w:tcW w:w="3625" w:type="dxa"/>
          </w:tcPr>
          <w:p w:rsidR="00A26702" w:rsidRDefault="00A26702" w:rsidP="00D6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484">
              <w:rPr>
                <w:rFonts w:ascii="Times New Roman" w:hAnsi="Times New Roman"/>
                <w:sz w:val="24"/>
                <w:szCs w:val="24"/>
              </w:rPr>
              <w:t>Закрепление правильного про</w:t>
            </w:r>
            <w:r>
              <w:rPr>
                <w:rFonts w:ascii="Times New Roman" w:hAnsi="Times New Roman"/>
                <w:sz w:val="24"/>
                <w:szCs w:val="24"/>
              </w:rPr>
              <w:t>изношения гласных и звуков раннего онтогенеза</w:t>
            </w:r>
            <w:r w:rsidRPr="00617484">
              <w:rPr>
                <w:rFonts w:ascii="Times New Roman" w:hAnsi="Times New Roman"/>
                <w:sz w:val="24"/>
                <w:szCs w:val="24"/>
              </w:rPr>
              <w:t>. Развитие фонематического слуха, мелкой и общей моторики.</w:t>
            </w:r>
          </w:p>
          <w:p w:rsidR="00A26702" w:rsidRPr="007B709C" w:rsidRDefault="00A26702" w:rsidP="00D60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702" w:rsidRPr="0079456D" w:rsidRDefault="00A26702" w:rsidP="00D60242">
            <w:pPr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Эхолаличное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вызывание первых звуков. Гласные звуки 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proofErr w:type="gramEnd"/>
            <w:r w:rsidRPr="007502F0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Постановка и автоматизация звуков:  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],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79456D">
              <w:rPr>
                <w:rFonts w:ascii="Times New Roman" w:hAnsi="Times New Roman"/>
                <w:sz w:val="24"/>
                <w:szCs w:val="24"/>
                <w:lang w:eastAsia="ar-SA"/>
              </w:rPr>
              <w:t>]</w:t>
            </w:r>
          </w:p>
        </w:tc>
      </w:tr>
    </w:tbl>
    <w:p w:rsidR="00A26702" w:rsidRPr="00A26702" w:rsidRDefault="00A26702" w:rsidP="00A26702">
      <w:pPr>
        <w:jc w:val="right"/>
        <w:rPr>
          <w:rFonts w:ascii="Times New Roman" w:hAnsi="Times New Roman" w:cs="Times New Roman"/>
          <w:sz w:val="24"/>
          <w:szCs w:val="24"/>
        </w:rPr>
      </w:pPr>
      <w:r w:rsidRPr="00A26702">
        <w:rPr>
          <w:rFonts w:ascii="Times New Roman" w:hAnsi="Times New Roman" w:cs="Times New Roman"/>
          <w:sz w:val="24"/>
          <w:szCs w:val="24"/>
        </w:rPr>
        <w:t>Учитель-логопед Гордеева Т. Г.</w:t>
      </w:r>
    </w:p>
    <w:p w:rsidR="00A26702" w:rsidRDefault="00A26702" w:rsidP="00A26702"/>
    <w:p w:rsidR="00D942BD" w:rsidRDefault="00D942BD"/>
    <w:sectPr w:rsidR="00D942BD" w:rsidSect="00A267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8D"/>
    <w:rsid w:val="0068136A"/>
    <w:rsid w:val="00A26702"/>
    <w:rsid w:val="00AF1E8D"/>
    <w:rsid w:val="00D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26702"/>
    <w:pPr>
      <w:widowControl w:val="0"/>
      <w:autoSpaceDE w:val="0"/>
      <w:autoSpaceDN w:val="0"/>
      <w:adjustRightInd w:val="0"/>
      <w:spacing w:after="0" w:line="322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2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2670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267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A26702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26702"/>
    <w:pPr>
      <w:widowControl w:val="0"/>
      <w:autoSpaceDE w:val="0"/>
      <w:autoSpaceDN w:val="0"/>
      <w:adjustRightInd w:val="0"/>
      <w:spacing w:after="0" w:line="322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26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2670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267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A26702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2022-08-10T19:09:00Z</dcterms:created>
  <dcterms:modified xsi:type="dcterms:W3CDTF">2022-08-10T19:09:00Z</dcterms:modified>
</cp:coreProperties>
</file>