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09D3" w:rsidRPr="003D09D3" w:rsidRDefault="003D09D3" w:rsidP="009954B0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b/>
          <w:color w:val="303030"/>
          <w:sz w:val="21"/>
          <w:szCs w:val="21"/>
          <w:bdr w:val="none" w:sz="0" w:space="0" w:color="auto" w:frame="1"/>
        </w:rPr>
      </w:pPr>
      <w:r w:rsidRPr="003D09D3">
        <w:rPr>
          <w:rFonts w:ascii="inherit" w:hAnsi="inherit" w:cs="Arial"/>
          <w:b/>
          <w:color w:val="303030"/>
          <w:sz w:val="21"/>
          <w:szCs w:val="21"/>
          <w:bdr w:val="none" w:sz="0" w:space="0" w:color="auto" w:frame="1"/>
        </w:rPr>
        <w:t xml:space="preserve">Площадь Арата </w:t>
      </w:r>
    </w:p>
    <w:p w:rsidR="009954B0" w:rsidRDefault="009954B0" w:rsidP="009954B0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Кызыл – это прекрасный город, где мирно сосуществуют и буддизм, и шаманизм, и православие. Площадь Арата (это центральная площадь города) говорит о том, что главная религия для тувинцев – древнее учение Будды. Прямо на площади Арата размещается гигантский молитвенный барабан.</w:t>
      </w:r>
    </w:p>
    <w:p w:rsidR="009954B0" w:rsidRDefault="009954B0" w:rsidP="009954B0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Лама 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Сопа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 утверждает, что одно лишь только прикосновение к этому молитвенному барабану наполняет людей радостью и счастьем. Судя по тому количеству желающих, которые хотят повернуть барабан на центральной площади Арата, с Ламой согласны очень многие. Но всегда необходимо помнить, что поворачивать барабан нужно только с чистой душой и благородными добрыми помыслами.</w:t>
      </w:r>
    </w:p>
    <w:p w:rsidR="009954B0" w:rsidRDefault="009954B0" w:rsidP="009954B0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Прекрасный вид площади придают роскошные клумбы, изящные скамейки, а также сказочные фонтаны с фигурами разных причудливых животных. На центральной площади Арата проходят всевозможные массовые мероприятия города.</w:t>
      </w:r>
    </w:p>
    <w:p w:rsidR="004A26C3" w:rsidRDefault="009954B0">
      <w:r>
        <w:rPr>
          <w:noProof/>
        </w:rPr>
        <w:drawing>
          <wp:inline distT="0" distB="0" distL="0" distR="0">
            <wp:extent cx="5673057" cy="3695700"/>
            <wp:effectExtent l="19050" t="0" r="3843" b="0"/>
            <wp:docPr id="1" name="Рисунок 1" descr="http://www.2do2go.ru/uploads/full/d3a6571320819ddc208b1c5f2c3de37f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do2go.ru/uploads/full/d3a6571320819ddc208b1c5f2c3de37f_w960_h20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253" cy="3698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C3" w:rsidRDefault="004A26C3" w:rsidP="004A26C3"/>
    <w:p w:rsidR="00F2484C" w:rsidRDefault="00F2484C" w:rsidP="004A26C3"/>
    <w:p w:rsidR="004A26C3" w:rsidRDefault="004A26C3" w:rsidP="004A26C3"/>
    <w:p w:rsidR="004A26C3" w:rsidRDefault="004A26C3" w:rsidP="004A26C3"/>
    <w:p w:rsidR="004A26C3" w:rsidRDefault="004A26C3" w:rsidP="004A26C3"/>
    <w:p w:rsidR="004A26C3" w:rsidRDefault="004A26C3" w:rsidP="004A26C3"/>
    <w:p w:rsidR="004A26C3" w:rsidRDefault="004A26C3" w:rsidP="004A26C3"/>
    <w:p w:rsidR="004A26C3" w:rsidRDefault="004A26C3" w:rsidP="004A26C3"/>
    <w:p w:rsidR="004A26C3" w:rsidRDefault="004A26C3" w:rsidP="004A26C3"/>
    <w:p w:rsidR="004A26C3" w:rsidRDefault="004A26C3" w:rsidP="004A26C3"/>
    <w:p w:rsidR="004A26C3" w:rsidRDefault="004A26C3" w:rsidP="004A26C3"/>
    <w:p w:rsidR="004A26C3" w:rsidRDefault="004A26C3" w:rsidP="004A26C3"/>
    <w:p w:rsidR="004A26C3" w:rsidRPr="004A26C3" w:rsidRDefault="004A26C3" w:rsidP="004A26C3">
      <w:pPr>
        <w:rPr>
          <w:b/>
        </w:rPr>
      </w:pPr>
      <w:proofErr w:type="spellStart"/>
      <w:r>
        <w:rPr>
          <w:b/>
        </w:rPr>
        <w:lastRenderedPageBreak/>
        <w:t>Памятниу</w:t>
      </w:r>
      <w:proofErr w:type="spellEnd"/>
      <w:r>
        <w:rPr>
          <w:b/>
        </w:rPr>
        <w:t xml:space="preserve"> первым русским учителям</w:t>
      </w:r>
    </w:p>
    <w:p w:rsidR="003D09D3" w:rsidRDefault="00BB79D7" w:rsidP="00BB79D7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5715000" cy="4572000"/>
            <wp:effectExtent l="19050" t="0" r="0" b="0"/>
            <wp:docPr id="4" name="Рисунок 4" descr="http://www.2do2go.ru/uploads/full/635c1fff939dccb9f16969186b584e8c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2do2go.ru/uploads/full/635c1fff939dccb9f16969186b584e8c_w960_h204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D7" w:rsidRDefault="00BB79D7" w:rsidP="00BB79D7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В 2010 году был открыт памятник, посвященный первым русским учителям. Это был абсолютно новый проект. Все студенты, школьники, учителя хотели посмотреть на него. В то далекое время учителя обучали детей не только грамотности, но и этике. Учителя – это настоящие герои, потому что они любили своих учеников всем сердцем.</w:t>
      </w:r>
    </w:p>
    <w:p w:rsidR="00BB79D7" w:rsidRDefault="00BB79D7" w:rsidP="00BB79D7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Памятник – это не только кусок мрамора, но и показ людям всего мужества учителей, способности думать не о себе, а о других, именно поэтому учитель считается самой гордой профессией. Памятник в Кызыле показывает учителя и двух стоящих с ней детей.</w:t>
      </w:r>
    </w:p>
    <w:p w:rsidR="00BB79D7" w:rsidRDefault="00BB79D7"/>
    <w:p w:rsidR="00BB79D7" w:rsidRDefault="00BB79D7"/>
    <w:p w:rsidR="00BB79D7" w:rsidRDefault="00BB79D7">
      <w:r>
        <w:rPr>
          <w:noProof/>
        </w:rPr>
        <w:lastRenderedPageBreak/>
        <w:drawing>
          <wp:inline distT="0" distB="0" distL="0" distR="0">
            <wp:extent cx="5048250" cy="5715000"/>
            <wp:effectExtent l="19050" t="0" r="0" b="0"/>
            <wp:docPr id="7" name="Рисунок 7" descr="http://www.2do2go.ru/uploads/full/9799ce4d1a4f4bdb1cbc8719e398e747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2do2go.ru/uploads/full/9799ce4d1a4f4bdb1cbc8719e398e747_w960_h20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D7" w:rsidRDefault="00BB79D7" w:rsidP="00BB79D7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Напротив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Кызыльского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аэропорта располагается памятник животноводу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Кадарчы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. В образе памятника перед прохожими предстал пастух в традиционном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тувильском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одеянии – халате до пола и в высокой остроконечной шапке. На поясе у него отчетливо виден нож и кресало. Он стоит неподвижно, как будто всматривается вдаль.</w:t>
      </w:r>
    </w:p>
    <w:p w:rsidR="00BB79D7" w:rsidRDefault="00BB79D7" w:rsidP="00BB79D7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После монтажа памятника окружающие посчитали серьезным промахом скульптора отсутствие поблизости скота. Чтобы исправить эту досадную ошибку, спустя некоторое время возле памятника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Кадарчы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выгрузили более сотни камней. Покрасили их белой краской, груда камней стала символизировать стадо овец, за которыми присматривает одинокий и задумчивый пастух.</w:t>
      </w:r>
    </w:p>
    <w:p w:rsidR="00BB79D7" w:rsidRDefault="00BB79D7"/>
    <w:p w:rsidR="004035F6" w:rsidRDefault="004035F6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4035F6" w:rsidRDefault="004035F6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4035F6" w:rsidRDefault="004035F6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4035F6" w:rsidRDefault="004035F6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4035F6" w:rsidRDefault="004035F6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4035F6" w:rsidRDefault="004035F6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4035F6" w:rsidRDefault="004035F6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4035F6" w:rsidRDefault="004035F6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BB79D7" w:rsidRPr="00BB79D7" w:rsidRDefault="00BB79D7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  <w:r w:rsidRPr="00BB79D7">
        <w:rPr>
          <w:rFonts w:ascii="Arial" w:eastAsia="Times New Roman" w:hAnsi="Arial" w:cs="Arial"/>
          <w:b/>
          <w:bCs/>
          <w:color w:val="53576A"/>
          <w:sz w:val="27"/>
          <w:szCs w:val="27"/>
        </w:rPr>
        <w:t>Буддийский храм «</w:t>
      </w:r>
      <w:proofErr w:type="spellStart"/>
      <w:r w:rsidRPr="00BB79D7">
        <w:rPr>
          <w:rFonts w:ascii="Arial" w:eastAsia="Times New Roman" w:hAnsi="Arial" w:cs="Arial"/>
          <w:b/>
          <w:bCs/>
          <w:color w:val="53576A"/>
          <w:sz w:val="27"/>
          <w:szCs w:val="27"/>
        </w:rPr>
        <w:t>Цеченлинг</w:t>
      </w:r>
      <w:proofErr w:type="spellEnd"/>
      <w:r w:rsidRPr="00BB79D7">
        <w:rPr>
          <w:rFonts w:ascii="Arial" w:eastAsia="Times New Roman" w:hAnsi="Arial" w:cs="Arial"/>
          <w:b/>
          <w:bCs/>
          <w:color w:val="53576A"/>
          <w:sz w:val="27"/>
          <w:szCs w:val="27"/>
        </w:rPr>
        <w:t>»</w:t>
      </w:r>
    </w:p>
    <w:p w:rsidR="00BB79D7" w:rsidRPr="00BB79D7" w:rsidRDefault="00BB79D7" w:rsidP="00BB79D7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  <w:r w:rsidRPr="00BB79D7">
        <w:rPr>
          <w:rFonts w:ascii="inherit" w:eastAsia="Times New Roman" w:hAnsi="inherit" w:cs="Arial"/>
          <w:color w:val="303030"/>
          <w:sz w:val="21"/>
          <w:szCs w:val="21"/>
        </w:rPr>
        <w:t>Храм двухэтажный. На первом этаже – резиденция посланников Далай-Ламы XIV. На втором – через мраморную лестницу открывается вход в молельный зал с алтарем, рядом с которым расположены золотые, серебряные и бронзовые бурханы. Также здесь представлены изображения, иллюстрирующие образ Будды и Далай-Ламы XIV – символы буддийского храма «</w:t>
      </w:r>
      <w:proofErr w:type="spellStart"/>
      <w:r w:rsidRPr="00BB79D7">
        <w:rPr>
          <w:rFonts w:ascii="inherit" w:eastAsia="Times New Roman" w:hAnsi="inherit" w:cs="Arial"/>
          <w:color w:val="303030"/>
          <w:sz w:val="21"/>
          <w:szCs w:val="21"/>
        </w:rPr>
        <w:t>Цеченлинг</w:t>
      </w:r>
      <w:proofErr w:type="spellEnd"/>
      <w:r w:rsidRPr="00BB79D7">
        <w:rPr>
          <w:rFonts w:ascii="inherit" w:eastAsia="Times New Roman" w:hAnsi="inherit" w:cs="Arial"/>
          <w:color w:val="303030"/>
          <w:sz w:val="21"/>
          <w:szCs w:val="21"/>
        </w:rPr>
        <w:t>».</w:t>
      </w:r>
    </w:p>
    <w:p w:rsidR="00BB79D7" w:rsidRPr="00BB79D7" w:rsidRDefault="00BB79D7" w:rsidP="00BB79D7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  <w:r w:rsidRPr="00BB79D7">
        <w:rPr>
          <w:rFonts w:ascii="inherit" w:eastAsia="Times New Roman" w:hAnsi="inherit" w:cs="Arial"/>
          <w:color w:val="303030"/>
          <w:sz w:val="21"/>
          <w:szCs w:val="21"/>
        </w:rPr>
        <w:t>Подробнее о</w:t>
      </w:r>
      <w:r w:rsidRPr="00BB79D7">
        <w:rPr>
          <w:rFonts w:ascii="inherit" w:eastAsia="Times New Roman" w:hAnsi="inherit" w:cs="Arial"/>
          <w:color w:val="303030"/>
          <w:sz w:val="21"/>
        </w:rPr>
        <w:t> </w:t>
      </w:r>
      <w:hyperlink r:id="rId7" w:history="1">
        <w:r w:rsidRPr="00BB79D7">
          <w:rPr>
            <w:rFonts w:ascii="inherit" w:eastAsia="Times New Roman" w:hAnsi="inherit" w:cs="Arial"/>
            <w:color w:val="BC3C36"/>
            <w:sz w:val="21"/>
            <w:u w:val="single"/>
          </w:rPr>
          <w:t>храме</w:t>
        </w:r>
      </w:hyperlink>
      <w:r w:rsidRPr="00BB79D7">
        <w:rPr>
          <w:rFonts w:ascii="inherit" w:eastAsia="Times New Roman" w:hAnsi="inherit" w:cs="Arial"/>
          <w:color w:val="303030"/>
          <w:sz w:val="21"/>
          <w:szCs w:val="21"/>
        </w:rPr>
        <w:t>.</w:t>
      </w:r>
    </w:p>
    <w:p w:rsidR="00BB79D7" w:rsidRPr="00BB79D7" w:rsidRDefault="00BB79D7" w:rsidP="00BB79D7">
      <w:pPr>
        <w:shd w:val="clear" w:color="auto" w:fill="FFFFFF"/>
        <w:spacing w:after="0" w:line="305" w:lineRule="atLeast"/>
        <w:jc w:val="center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  <w:r>
        <w:rPr>
          <w:rFonts w:ascii="inherit" w:eastAsia="Times New Roman" w:hAnsi="inherit" w:cs="Arial"/>
          <w:noProof/>
          <w:color w:val="303030"/>
          <w:sz w:val="21"/>
          <w:szCs w:val="21"/>
        </w:rPr>
        <w:drawing>
          <wp:inline distT="0" distB="0" distL="0" distR="0">
            <wp:extent cx="5715000" cy="3810000"/>
            <wp:effectExtent l="19050" t="0" r="0" b="0"/>
            <wp:docPr id="10" name="Рисунок 10" descr="Источник фото: go2al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сточник фото: go2all.ru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D7" w:rsidRPr="00BB79D7" w:rsidRDefault="00D77FFA" w:rsidP="00BB79D7">
      <w:pPr>
        <w:shd w:val="clear" w:color="auto" w:fill="FFFFFF"/>
        <w:spacing w:line="305" w:lineRule="atLeast"/>
        <w:jc w:val="center"/>
        <w:textAlignment w:val="baseline"/>
        <w:rPr>
          <w:rFonts w:ascii="inherit" w:eastAsia="Times New Roman" w:hAnsi="inherit" w:cs="Arial"/>
          <w:i/>
          <w:iCs/>
          <w:color w:val="303030"/>
          <w:sz w:val="21"/>
          <w:szCs w:val="21"/>
        </w:rPr>
      </w:pPr>
      <w:hyperlink r:id="rId9" w:tgtFrame="_blank" w:history="1">
        <w:r w:rsidR="00BB79D7" w:rsidRPr="00BB79D7">
          <w:rPr>
            <w:rFonts w:ascii="inherit" w:eastAsia="Times New Roman" w:hAnsi="inherit" w:cs="Arial"/>
            <w:i/>
            <w:iCs/>
            <w:color w:val="BC3C36"/>
            <w:sz w:val="21"/>
            <w:u w:val="single"/>
          </w:rPr>
          <w:t>Источник фото: go2all.ru</w:t>
        </w:r>
      </w:hyperlink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3D09D3" w:rsidRDefault="003D09D3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</w:p>
    <w:p w:rsidR="00BB79D7" w:rsidRPr="00BB79D7" w:rsidRDefault="00BB79D7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  <w:r w:rsidRPr="00BB79D7">
        <w:rPr>
          <w:rFonts w:ascii="Arial" w:eastAsia="Times New Roman" w:hAnsi="Arial" w:cs="Arial"/>
          <w:b/>
          <w:bCs/>
          <w:color w:val="53576A"/>
          <w:sz w:val="27"/>
          <w:szCs w:val="27"/>
        </w:rPr>
        <w:lastRenderedPageBreak/>
        <w:t>Буддийский молитвенный барабан</w:t>
      </w:r>
    </w:p>
    <w:p w:rsidR="00BB79D7" w:rsidRPr="00BB79D7" w:rsidRDefault="00BB79D7" w:rsidP="00BB79D7">
      <w:pPr>
        <w:shd w:val="clear" w:color="auto" w:fill="FFFFFF"/>
        <w:spacing w:after="0" w:line="305" w:lineRule="atLeast"/>
        <w:jc w:val="center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BB79D7" w:rsidRPr="00BB79D7" w:rsidRDefault="00D77FFA" w:rsidP="00BB79D7">
      <w:pPr>
        <w:shd w:val="clear" w:color="auto" w:fill="FFFFFF"/>
        <w:spacing w:line="305" w:lineRule="atLeast"/>
        <w:jc w:val="center"/>
        <w:textAlignment w:val="baseline"/>
        <w:rPr>
          <w:rFonts w:ascii="inherit" w:eastAsia="Times New Roman" w:hAnsi="inherit" w:cs="Arial"/>
          <w:i/>
          <w:iCs/>
          <w:color w:val="303030"/>
          <w:sz w:val="21"/>
          <w:szCs w:val="21"/>
        </w:rPr>
      </w:pPr>
      <w:hyperlink r:id="rId10" w:tgtFrame="_blank" w:history="1">
        <w:r w:rsidR="00BB79D7" w:rsidRPr="00BB79D7">
          <w:rPr>
            <w:rFonts w:ascii="inherit" w:eastAsia="Times New Roman" w:hAnsi="inherit" w:cs="Arial"/>
            <w:i/>
            <w:iCs/>
            <w:color w:val="BC3C36"/>
            <w:sz w:val="21"/>
            <w:u w:val="single"/>
          </w:rPr>
          <w:t>Источник фото: igid.ru</w:t>
        </w:r>
      </w:hyperlink>
    </w:p>
    <w:p w:rsidR="00BB79D7" w:rsidRDefault="00BB79D7" w:rsidP="00BB79D7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B5243D" w:rsidRDefault="00B5243D" w:rsidP="00B5243D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2006 год ознаменовался для одной из главных площадей Кызыла открытием новой достопримечательности – Буддийский молитвенный барабан. Инициаторами возведения столь оригинальной конструкции стали индийские монахи из монастыря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Гьюдмед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. Когда-то жители Тывы помогли монастырю с возведением песочных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мандал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, а индийцы не любят быть должниками. Монахи построили красивейший барабан, декорировали е</w:t>
      </w:r>
      <w:bookmarkStart w:id="0" w:name="_GoBack"/>
      <w:r w:rsidR="00D77FFA">
        <w:rPr>
          <w:noProof/>
        </w:rPr>
        <w:drawing>
          <wp:inline distT="0" distB="0" distL="0" distR="0" wp14:anchorId="176FC778" wp14:editId="364417D1">
            <wp:extent cx="6645910" cy="4977130"/>
            <wp:effectExtent l="0" t="0" r="0" b="0"/>
            <wp:docPr id="21" name="Рисунок 21" descr="http://www.2do2go.ru/uploads/full/cdab0349cb595ecdea2d2e79e37376cd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2do2go.ru/uploads/full/cdab0349cb595ecdea2d2e79e37376cd_w960_h204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го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 иероглифами и золотыми узорами. </w:t>
      </w:r>
    </w:p>
    <w:p w:rsidR="00B5243D" w:rsidRDefault="00B5243D" w:rsidP="00B5243D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Барабан используют для молитв, концепция заключается в гармонии физического и мысленного процесса. Если это произойдет, то молитва превращается в уравновешенный поток мысли. В буддийских традициях барабан считается источником благословения.</w:t>
      </w:r>
    </w:p>
    <w:p w:rsidR="00B5243D" w:rsidRPr="00BB79D7" w:rsidRDefault="00B5243D" w:rsidP="00BB79D7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BB79D7" w:rsidRDefault="00BB79D7" w:rsidP="00BB79D7">
      <w:pPr>
        <w:shd w:val="clear" w:color="auto" w:fill="FFFFFF"/>
        <w:spacing w:after="0" w:line="305" w:lineRule="atLeast"/>
        <w:jc w:val="center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  <w:r>
        <w:rPr>
          <w:rFonts w:ascii="inherit" w:eastAsia="Times New Roman" w:hAnsi="inherit" w:cs="Arial"/>
          <w:noProof/>
          <w:color w:val="303030"/>
          <w:sz w:val="21"/>
          <w:szCs w:val="21"/>
        </w:rPr>
        <w:lastRenderedPageBreak/>
        <w:drawing>
          <wp:inline distT="0" distB="0" distL="0" distR="0">
            <wp:extent cx="5715000" cy="3819525"/>
            <wp:effectExtent l="19050" t="0" r="0" b="0"/>
            <wp:docPr id="12" name="Рисунок 12" descr="Источник фото: go2all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сточник фото: go2all.ru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3D" w:rsidRPr="00BB79D7" w:rsidRDefault="00B5243D" w:rsidP="00B5243D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  <w:r w:rsidRPr="00BB79D7">
        <w:rPr>
          <w:rFonts w:ascii="Arial" w:eastAsia="Times New Roman" w:hAnsi="Arial" w:cs="Arial"/>
          <w:b/>
          <w:bCs/>
          <w:color w:val="53576A"/>
          <w:sz w:val="27"/>
          <w:szCs w:val="27"/>
        </w:rPr>
        <w:t>Троицкий храм русской православной Церкви</w:t>
      </w:r>
    </w:p>
    <w:p w:rsidR="00B5243D" w:rsidRDefault="00B5243D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  <w:r w:rsidRPr="00BB79D7">
        <w:rPr>
          <w:rFonts w:ascii="inherit" w:eastAsia="Times New Roman" w:hAnsi="inherit" w:cs="Arial"/>
          <w:color w:val="303030"/>
          <w:sz w:val="21"/>
          <w:szCs w:val="21"/>
        </w:rPr>
        <w:t>На берегу реки Енисей расположен красивейший Троицкий храм. Он был построен в 1929 году русской трудовой колонией. Храм построен одноэтажным зданием с не очень высокой колокольней и куполом. Свято-Троицкий храм – это единственный православный храм города Кызыл. Здесь проводят молебны и все обряды: крещения, отпевания, венчания и прочие. В храме работают как детская, так и взрослая приходская школы.</w:t>
      </w: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A71A57" w:rsidRPr="00BB79D7" w:rsidRDefault="00A71A57" w:rsidP="00B5243D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</w:p>
    <w:p w:rsidR="00B5243D" w:rsidRDefault="00B5243D" w:rsidP="00BB79D7">
      <w:pPr>
        <w:shd w:val="clear" w:color="auto" w:fill="FFFFFF"/>
        <w:spacing w:line="305" w:lineRule="atLeast"/>
        <w:jc w:val="center"/>
        <w:textAlignment w:val="baseline"/>
        <w:rPr>
          <w:rFonts w:ascii="inherit" w:eastAsia="Times New Roman" w:hAnsi="inherit" w:cs="Arial"/>
          <w:i/>
          <w:iCs/>
          <w:color w:val="303030"/>
          <w:sz w:val="21"/>
          <w:szCs w:val="21"/>
        </w:rPr>
      </w:pPr>
    </w:p>
    <w:p w:rsidR="00B5243D" w:rsidRPr="00BB79D7" w:rsidRDefault="00B5243D" w:rsidP="00BB79D7">
      <w:pPr>
        <w:shd w:val="clear" w:color="auto" w:fill="FFFFFF"/>
        <w:spacing w:line="305" w:lineRule="atLeast"/>
        <w:jc w:val="center"/>
        <w:textAlignment w:val="baseline"/>
        <w:rPr>
          <w:rFonts w:ascii="inherit" w:eastAsia="Times New Roman" w:hAnsi="inherit" w:cs="Arial"/>
          <w:i/>
          <w:iCs/>
          <w:color w:val="303030"/>
          <w:sz w:val="21"/>
          <w:szCs w:val="21"/>
        </w:rPr>
      </w:pPr>
    </w:p>
    <w:p w:rsidR="00BB79D7" w:rsidRPr="00BB79D7" w:rsidRDefault="00BB79D7" w:rsidP="00BB79D7">
      <w:pPr>
        <w:shd w:val="clear" w:color="auto" w:fill="FFFFFF"/>
        <w:spacing w:after="180" w:line="240" w:lineRule="auto"/>
        <w:textAlignment w:val="baseline"/>
        <w:outlineLvl w:val="1"/>
        <w:rPr>
          <w:rFonts w:ascii="Arial" w:eastAsia="Times New Roman" w:hAnsi="Arial" w:cs="Arial"/>
          <w:b/>
          <w:bCs/>
          <w:color w:val="53576A"/>
          <w:sz w:val="27"/>
          <w:szCs w:val="27"/>
        </w:rPr>
      </w:pPr>
      <w:r w:rsidRPr="00BB79D7">
        <w:rPr>
          <w:rFonts w:ascii="Arial" w:eastAsia="Times New Roman" w:hAnsi="Arial" w:cs="Arial"/>
          <w:b/>
          <w:bCs/>
          <w:color w:val="53576A"/>
          <w:sz w:val="27"/>
          <w:szCs w:val="27"/>
        </w:rPr>
        <w:lastRenderedPageBreak/>
        <w:t>Набережная Енисея</w:t>
      </w:r>
    </w:p>
    <w:p w:rsidR="00BB79D7" w:rsidRPr="00BB79D7" w:rsidRDefault="00BB79D7" w:rsidP="00BB79D7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  <w:r w:rsidRPr="00BB79D7">
        <w:rPr>
          <w:rFonts w:ascii="inherit" w:eastAsia="Times New Roman" w:hAnsi="inherit" w:cs="Arial"/>
          <w:color w:val="303030"/>
          <w:sz w:val="21"/>
          <w:szCs w:val="21"/>
        </w:rPr>
        <w:t>Набережная Енисея, которая находится в городе Кызыл, испытала большие изменения с 2013 года. В свое время здесь стоял камень с надписью – «Центр Азии». Теперь же набережная стала предметом гордости для всей республики. Первые работы по реконструкции были проведены по проекту тувинского художника Даши </w:t>
      </w:r>
      <w:proofErr w:type="spellStart"/>
      <w:r w:rsidRPr="00BB79D7">
        <w:rPr>
          <w:rFonts w:ascii="inherit" w:eastAsia="Times New Roman" w:hAnsi="inherit" w:cs="Arial"/>
          <w:color w:val="303030"/>
          <w:sz w:val="21"/>
          <w:szCs w:val="21"/>
        </w:rPr>
        <w:t>Намдакова</w:t>
      </w:r>
      <w:proofErr w:type="spellEnd"/>
      <w:r w:rsidRPr="00BB79D7">
        <w:rPr>
          <w:rFonts w:ascii="inherit" w:eastAsia="Times New Roman" w:hAnsi="inherit" w:cs="Arial"/>
          <w:color w:val="303030"/>
          <w:sz w:val="21"/>
          <w:szCs w:val="21"/>
        </w:rPr>
        <w:t>, который является настоящим профессионалом в своем деле. Символ Кызыла покрыт золотом вместо гранита, что придает ему более презентабельный вид. </w:t>
      </w:r>
    </w:p>
    <w:p w:rsidR="00BB79D7" w:rsidRPr="00BB79D7" w:rsidRDefault="00BB79D7" w:rsidP="00BB79D7">
      <w:pPr>
        <w:shd w:val="clear" w:color="auto" w:fill="FFFFFF"/>
        <w:spacing w:line="305" w:lineRule="atLeast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  <w:r w:rsidRPr="00BB79D7">
        <w:rPr>
          <w:rFonts w:ascii="inherit" w:eastAsia="Times New Roman" w:hAnsi="inherit" w:cs="Arial"/>
          <w:color w:val="303030"/>
          <w:sz w:val="21"/>
          <w:szCs w:val="21"/>
        </w:rPr>
        <w:t>Подробнее о</w:t>
      </w:r>
      <w:r w:rsidRPr="00BB79D7">
        <w:rPr>
          <w:rFonts w:ascii="inherit" w:eastAsia="Times New Roman" w:hAnsi="inherit" w:cs="Arial"/>
          <w:color w:val="303030"/>
          <w:sz w:val="21"/>
        </w:rPr>
        <w:t> </w:t>
      </w:r>
      <w:hyperlink r:id="rId13" w:history="1">
        <w:r w:rsidRPr="00BB79D7">
          <w:rPr>
            <w:rFonts w:ascii="inherit" w:eastAsia="Times New Roman" w:hAnsi="inherit" w:cs="Arial"/>
            <w:color w:val="BC3C36"/>
            <w:sz w:val="21"/>
            <w:u w:val="single"/>
          </w:rPr>
          <w:t>набережной</w:t>
        </w:r>
      </w:hyperlink>
      <w:r w:rsidRPr="00BB79D7">
        <w:rPr>
          <w:rFonts w:ascii="inherit" w:eastAsia="Times New Roman" w:hAnsi="inherit" w:cs="Arial"/>
          <w:color w:val="303030"/>
          <w:sz w:val="21"/>
          <w:szCs w:val="21"/>
        </w:rPr>
        <w:t>.</w:t>
      </w:r>
    </w:p>
    <w:p w:rsidR="00BB79D7" w:rsidRPr="00BB79D7" w:rsidRDefault="00BB79D7" w:rsidP="00BB79D7">
      <w:pPr>
        <w:shd w:val="clear" w:color="auto" w:fill="FFFFFF"/>
        <w:spacing w:after="0" w:line="305" w:lineRule="atLeast"/>
        <w:jc w:val="center"/>
        <w:textAlignment w:val="baseline"/>
        <w:rPr>
          <w:rFonts w:ascii="inherit" w:eastAsia="Times New Roman" w:hAnsi="inherit" w:cs="Arial"/>
          <w:color w:val="303030"/>
          <w:sz w:val="21"/>
          <w:szCs w:val="21"/>
        </w:rPr>
      </w:pPr>
      <w:r>
        <w:rPr>
          <w:rFonts w:ascii="inherit" w:eastAsia="Times New Roman" w:hAnsi="inherit" w:cs="Arial"/>
          <w:noProof/>
          <w:color w:val="303030"/>
          <w:sz w:val="21"/>
          <w:szCs w:val="21"/>
        </w:rPr>
        <w:drawing>
          <wp:inline distT="0" distB="0" distL="0" distR="0">
            <wp:extent cx="5715000" cy="3810000"/>
            <wp:effectExtent l="19050" t="0" r="0" b="0"/>
            <wp:docPr id="13" name="Рисунок 13" descr="Источник фото: tuvaculture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сточник фото: tuvaculture.ru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</w:pPr>
    </w:p>
    <w:p w:rsidR="004A26C3" w:rsidRP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inherit" w:hAnsi="inherit" w:cs="Arial"/>
          <w:b/>
          <w:color w:val="303030"/>
          <w:sz w:val="21"/>
          <w:szCs w:val="21"/>
          <w:bdr w:val="none" w:sz="0" w:space="0" w:color="auto" w:frame="1"/>
        </w:rPr>
      </w:pPr>
      <w:r w:rsidRPr="004A26C3">
        <w:rPr>
          <w:rFonts w:ascii="inherit" w:hAnsi="inherit" w:cs="Arial"/>
          <w:b/>
          <w:color w:val="303030"/>
          <w:sz w:val="21"/>
          <w:szCs w:val="21"/>
          <w:bdr w:val="none" w:sz="0" w:space="0" w:color="auto" w:frame="1"/>
        </w:rPr>
        <w:lastRenderedPageBreak/>
        <w:t xml:space="preserve">Обелиск </w:t>
      </w:r>
      <w:r w:rsidRPr="004A26C3">
        <w:rPr>
          <w:rFonts w:ascii="inherit" w:hAnsi="inherit" w:cs="Arial" w:hint="eastAsia"/>
          <w:b/>
          <w:color w:val="303030"/>
          <w:sz w:val="21"/>
          <w:szCs w:val="21"/>
          <w:bdr w:val="none" w:sz="0" w:space="0" w:color="auto" w:frame="1"/>
        </w:rPr>
        <w:t>«</w:t>
      </w:r>
      <w:r w:rsidRPr="004A26C3">
        <w:rPr>
          <w:rFonts w:ascii="inherit" w:hAnsi="inherit" w:cs="Arial"/>
          <w:b/>
          <w:color w:val="303030"/>
          <w:sz w:val="21"/>
          <w:szCs w:val="21"/>
          <w:bdr w:val="none" w:sz="0" w:space="0" w:color="auto" w:frame="1"/>
        </w:rPr>
        <w:t>Центр Азии</w:t>
      </w: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 w:hint="eastAsia"/>
          <w:color w:val="303030"/>
          <w:sz w:val="21"/>
          <w:szCs w:val="21"/>
          <w:bdr w:val="none" w:sz="0" w:space="0" w:color="auto" w:frame="1"/>
        </w:rPr>
        <w:t>»</w:t>
      </w: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На берегу реки Енисей стоит памятник географии высотой в 10 метров – обелиск «Центр Азии». У этой достопримечательности скромная история. В 20 веке впервые было упомянуто понятие «центр Азии». Русский исследователь и ученный В.М.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Родевич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в своих работах упоминал, что сюда приезжал путешественник из Британии, с одной целью – повидать центр Азии.</w:t>
      </w: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После празднования годовщины присоединения Тувы к составу СССР, было решено установить обелиск, который состоял из бетонного шара с вертикальным острием стремившемся в небо. Спустя некоторое время решили озолотить и обложить полудрагоценными камнями монумент, но в силу действий мародеров – идея не прижилась.</w:t>
      </w:r>
    </w:p>
    <w:p w:rsidR="004A26C3" w:rsidRDefault="004A26C3" w:rsidP="004A26C3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В 2014 году обелиск «Центр Азии» был немного реконструирован и дополнен тремя львами, которые держали земной шар, на шар были нанесены моменты истории края.</w:t>
      </w:r>
    </w:p>
    <w:p w:rsidR="004A26C3" w:rsidRDefault="00D77FFA" w:rsidP="00BB79D7">
      <w:pPr>
        <w:shd w:val="clear" w:color="auto" w:fill="FFFFFF"/>
        <w:spacing w:line="305" w:lineRule="atLeast"/>
        <w:jc w:val="center"/>
        <w:textAlignment w:val="baseline"/>
        <w:rPr>
          <w:rFonts w:ascii="inherit" w:eastAsia="Times New Roman" w:hAnsi="inherit" w:cs="Arial"/>
          <w:i/>
          <w:iCs/>
          <w:color w:val="303030"/>
          <w:sz w:val="21"/>
          <w:szCs w:val="21"/>
        </w:rPr>
      </w:pPr>
      <w:hyperlink r:id="rId15" w:tgtFrame="_blank" w:history="1">
        <w:r w:rsidR="00BB79D7" w:rsidRPr="00BB79D7">
          <w:rPr>
            <w:rFonts w:ascii="inherit" w:eastAsia="Times New Roman" w:hAnsi="inherit" w:cs="Arial"/>
            <w:i/>
            <w:iCs/>
            <w:color w:val="BC3C36"/>
            <w:sz w:val="21"/>
            <w:u w:val="single"/>
          </w:rPr>
          <w:t>Источник фото: tuvaculture.ru</w:t>
        </w:r>
      </w:hyperlink>
    </w:p>
    <w:p w:rsidR="00BB79D7" w:rsidRPr="004A26C3" w:rsidRDefault="004A26C3" w:rsidP="004A26C3">
      <w:pPr>
        <w:tabs>
          <w:tab w:val="left" w:pos="915"/>
        </w:tabs>
        <w:rPr>
          <w:rFonts w:ascii="inherit" w:eastAsia="Times New Roman" w:hAnsi="inherit" w:cs="Arial"/>
          <w:sz w:val="21"/>
          <w:szCs w:val="21"/>
        </w:rPr>
      </w:pPr>
      <w:r>
        <w:rPr>
          <w:rFonts w:ascii="inherit" w:eastAsia="Times New Roman" w:hAnsi="inherit" w:cs="Arial"/>
          <w:sz w:val="21"/>
          <w:szCs w:val="21"/>
        </w:rPr>
        <w:tab/>
      </w:r>
      <w:r>
        <w:rPr>
          <w:noProof/>
        </w:rPr>
        <w:drawing>
          <wp:inline distT="0" distB="0" distL="0" distR="0">
            <wp:extent cx="5429250" cy="3619500"/>
            <wp:effectExtent l="19050" t="0" r="0" b="0"/>
            <wp:docPr id="33" name="Рисунок 33" descr="http://www.2do2go.ru/uploads/full/4c1ad3f94250c2def22801b9e754ad27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2do2go.ru/uploads/full/4c1ad3f94250c2def22801b9e754ad27_w960_h204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C3" w:rsidRDefault="004A26C3" w:rsidP="004A26C3">
      <w:pPr>
        <w:pStyle w:val="1"/>
        <w:shd w:val="clear" w:color="auto" w:fill="FFFFFF"/>
        <w:spacing w:before="0" w:after="240"/>
        <w:textAlignment w:val="baseline"/>
        <w:rPr>
          <w:rFonts w:ascii="Arial" w:hAnsi="Arial" w:cs="Arial"/>
          <w:b w:val="0"/>
          <w:bCs w:val="0"/>
          <w:color w:val="53576A"/>
          <w:sz w:val="42"/>
          <w:szCs w:val="42"/>
        </w:rPr>
      </w:pPr>
      <w:r>
        <w:rPr>
          <w:rFonts w:ascii="Arial" w:hAnsi="Arial" w:cs="Arial"/>
          <w:b w:val="0"/>
          <w:bCs w:val="0"/>
          <w:color w:val="53576A"/>
          <w:sz w:val="42"/>
          <w:szCs w:val="42"/>
        </w:rPr>
        <w:lastRenderedPageBreak/>
        <w:t>Национальный музыкально-драматический театр им. В. Кок-</w:t>
      </w:r>
      <w:proofErr w:type="spellStart"/>
      <w:r>
        <w:rPr>
          <w:rFonts w:ascii="Arial" w:hAnsi="Arial" w:cs="Arial"/>
          <w:b w:val="0"/>
          <w:bCs w:val="0"/>
          <w:color w:val="53576A"/>
          <w:sz w:val="42"/>
          <w:szCs w:val="42"/>
        </w:rPr>
        <w:t>оола</w:t>
      </w:r>
      <w:proofErr w:type="spellEnd"/>
    </w:p>
    <w:p w:rsidR="00BB79D7" w:rsidRDefault="00BB79D7">
      <w:r>
        <w:rPr>
          <w:noProof/>
        </w:rPr>
        <w:drawing>
          <wp:inline distT="0" distB="0" distL="0" distR="0">
            <wp:extent cx="6645910" cy="4433771"/>
            <wp:effectExtent l="19050" t="0" r="2540" b="0"/>
            <wp:docPr id="18" name="Рисунок 18" descr="http://www.2do2go.ru/uploads/full/f3f4066e9a0bfa983cd0d8a854571881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2do2go.ru/uploads/full/f3f4066e9a0bfa983cd0d8a854571881_w960_h204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9D7" w:rsidRDefault="00BB79D7" w:rsidP="00BB79D7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В 1936 году принято решение об основании театральной студии в городе Кызыле. Открытие студии ознаменовалось постановкой пьесы «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Хайыран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 бот» (Виктор Кок-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оол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). 5 марта этого же года был проведен первый концерт. Эта дату принято считать датой основания театра.</w:t>
      </w:r>
    </w:p>
    <w:p w:rsidR="00BB79D7" w:rsidRDefault="00BB79D7" w:rsidP="00BB79D7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В 1944 году Тува присоединилась к составу СССР. А в 1945 произошло создание Национального театра. В 1947 году на базе театра была организована русская труппа, в 1950 произошло открытие актерской студии. В 1958 году она превратилась в музыкально-драматический театр.</w:t>
      </w:r>
    </w:p>
    <w:p w:rsidR="00BB79D7" w:rsidRDefault="00BB79D7" w:rsidP="00BB79D7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На сегодняшний день руководит коллективом</w:t>
      </w:r>
      <w:r>
        <w:rPr>
          <w:rStyle w:val="apple-converted-space"/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</w:t>
      </w: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Алексей 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Ооржак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 (выпускник 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Щукинского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 училища). Театр – неоднократный лауреат разнообразных фестивалей.</w:t>
      </w:r>
    </w:p>
    <w:p w:rsidR="00BB79D7" w:rsidRDefault="00BB79D7"/>
    <w:p w:rsidR="00B5243D" w:rsidRDefault="00B5243D"/>
    <w:p w:rsidR="00B5243D" w:rsidRDefault="00B5243D"/>
    <w:p w:rsidR="00B5243D" w:rsidRDefault="00B5243D"/>
    <w:p w:rsidR="00B5243D" w:rsidRDefault="00B5243D">
      <w:r>
        <w:rPr>
          <w:noProof/>
        </w:rPr>
        <w:lastRenderedPageBreak/>
        <w:drawing>
          <wp:inline distT="0" distB="0" distL="0" distR="0">
            <wp:extent cx="6645910" cy="4485989"/>
            <wp:effectExtent l="19050" t="0" r="2540" b="0"/>
            <wp:docPr id="24" name="Рисунок 24" descr="http://www.2do2go.ru/uploads/full/01c4afcc3e0339b5fd3792beae57fcd5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2do2go.ru/uploads/full/01c4afcc3e0339b5fd3792beae57fcd5_w960_h20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8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43D" w:rsidRDefault="00B5243D" w:rsidP="00B5243D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Достопримечательностью города Кызыл является Музей-филиал Нади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Рушевой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, имеющий в своем фонде 380 рисунков талантливой художницы. Надя получила творческую известность в раннем детстве. Ее работы отличаются самобытностью, гениальным воображением, оригинальностью композиций, изящной манерой исполнения. </w:t>
      </w:r>
    </w:p>
    <w:p w:rsidR="00B5243D" w:rsidRDefault="00B5243D" w:rsidP="00B5243D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Рисунки в 1988 г. Краеведческому музею им. Алдан-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Маадыр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 передала мать автора –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Джикмаа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Рушева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. Они стали основными экспонатами для открытия филиала. Коллекция представлена сериями ранних рисунков: «Тува», «Античность», «Пушкиниана», «Современность», «Восток» и др. Художница творчески владела разными техниками.</w:t>
      </w:r>
    </w:p>
    <w:p w:rsidR="00B5243D" w:rsidRDefault="00B5243D" w:rsidP="00B5243D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Музей-филиал Нади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Рушевой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с 1993 г. принимает ценителей ее творчества.</w:t>
      </w:r>
    </w:p>
    <w:p w:rsidR="00B5243D" w:rsidRDefault="00B5243D" w:rsidP="00B5243D"/>
    <w:p w:rsidR="001A5995" w:rsidRDefault="001A5995" w:rsidP="00B5243D"/>
    <w:p w:rsidR="001A5995" w:rsidRDefault="001A5995" w:rsidP="00B5243D"/>
    <w:p w:rsidR="001A5995" w:rsidRDefault="001A5995" w:rsidP="00B5243D"/>
    <w:p w:rsidR="00F37AF1" w:rsidRDefault="001A5995" w:rsidP="00B5243D">
      <w:r>
        <w:rPr>
          <w:noProof/>
        </w:rPr>
        <w:lastRenderedPageBreak/>
        <w:drawing>
          <wp:inline distT="0" distB="0" distL="0" distR="0">
            <wp:extent cx="6645910" cy="4430607"/>
            <wp:effectExtent l="19050" t="0" r="2540" b="0"/>
            <wp:docPr id="27" name="Рисунок 27" descr="http://www.2do2go.ru/uploads/full/e948fc40bbb8f2cd28cebbbc6f732f97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2do2go.ru/uploads/full/e948fc40bbb8f2cd28cebbbc6f732f97_w960_h204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F1" w:rsidRDefault="00F37AF1" w:rsidP="00F37AF1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Национальный музей им. Алдан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Маадыр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Республики Тыва – это краеведческий музей. Фонд музея стал пополняться с 1929 местными экспонатами и значительно был расширен экспонатами подаренными музеями СССР, такими как Эрмитаж, Минералогический, Зоологический и другими.</w:t>
      </w:r>
    </w:p>
    <w:p w:rsidR="00F37AF1" w:rsidRDefault="00F37AF1" w:rsidP="00F37AF1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Предметы экспонируются 6 разных отделах: истории, природы, дореволюционной и Советской Тувы, периода ТНР и фондах. Национальный музей имени Алдан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Маадыр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презентует такие уникальные предметы, как: первый тувинский букварь в оригинале, древние шаманские аксессуары, древние музыкальные инструменты, украшения, культовые предметы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Верхнечаданского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хурээ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, </w:t>
      </w:r>
      <w:proofErr w:type="gram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экспонаты</w:t>
      </w:r>
      <w:proofErr w:type="gram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 найденные в кургане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Аржаан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, макет самого кургана, коллекции флоры и фауны края, документальные первоисточники известных людей и другие.</w:t>
      </w:r>
    </w:p>
    <w:p w:rsidR="001A5995" w:rsidRDefault="001A5995" w:rsidP="00F37AF1"/>
    <w:p w:rsidR="00F37AF1" w:rsidRDefault="00F37AF1" w:rsidP="00F37AF1"/>
    <w:p w:rsidR="00F37AF1" w:rsidRDefault="00F37AF1" w:rsidP="00F37AF1">
      <w:r>
        <w:rPr>
          <w:noProof/>
        </w:rPr>
        <w:lastRenderedPageBreak/>
        <w:drawing>
          <wp:inline distT="0" distB="0" distL="0" distR="0">
            <wp:extent cx="3571875" cy="4762500"/>
            <wp:effectExtent l="19050" t="0" r="9525" b="0"/>
            <wp:docPr id="30" name="Рисунок 30" descr="http://www.2do2go.ru/uploads/full/059dd0b64181675e48306a843acfcad0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2do2go.ru/uploads/full/059dd0b64181675e48306a843acfcad0_w960_h204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AF1" w:rsidRDefault="00F37AF1" w:rsidP="00F37AF1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Музей истории политических репрессий был открыт в доме, где в тридцатых годах прошлого века располагались комендатура НКВД. В экспозиционных залах публике представлены старинные фотографии, вырезки из газет и биографии людей, подвергавшихся репрессии в Туве (в период с 1930 по 1950 года). В 1938 году в этих местах расстреляли всех членов правительство вместе с председателем и советом министров. В стенах музея можно найти документы о репрессиях, которые коснулись ламы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Монгуша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Лопсана-Чимита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, прославившегося вкладом в развитие тувинской письменности. </w:t>
      </w:r>
    </w:p>
    <w:p w:rsidR="00F37AF1" w:rsidRDefault="00F37AF1" w:rsidP="00F37AF1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Музей истории политических репрессий открыт для посещения в любое время года.</w:t>
      </w:r>
    </w:p>
    <w:p w:rsidR="004035F6" w:rsidRDefault="004035F6" w:rsidP="00F37AF1"/>
    <w:p w:rsidR="004035F6" w:rsidRPr="004035F6" w:rsidRDefault="004035F6" w:rsidP="004035F6"/>
    <w:p w:rsidR="004035F6" w:rsidRPr="004035F6" w:rsidRDefault="004035F6" w:rsidP="004035F6"/>
    <w:p w:rsidR="004035F6" w:rsidRPr="004035F6" w:rsidRDefault="004035F6" w:rsidP="004035F6"/>
    <w:p w:rsidR="004035F6" w:rsidRPr="004035F6" w:rsidRDefault="004035F6" w:rsidP="004035F6"/>
    <w:p w:rsidR="004035F6" w:rsidRPr="004035F6" w:rsidRDefault="004035F6" w:rsidP="004035F6"/>
    <w:p w:rsidR="004035F6" w:rsidRDefault="004035F6" w:rsidP="004035F6"/>
    <w:p w:rsidR="00F37AF1" w:rsidRDefault="004035F6" w:rsidP="004035F6">
      <w:r>
        <w:rPr>
          <w:noProof/>
        </w:rPr>
        <w:lastRenderedPageBreak/>
        <w:drawing>
          <wp:inline distT="0" distB="0" distL="0" distR="0">
            <wp:extent cx="5905500" cy="5905500"/>
            <wp:effectExtent l="19050" t="0" r="0" b="0"/>
            <wp:docPr id="36" name="Рисунок 36" descr="http://www.2do2go.ru/uploads/full/4e9ec3e385bc49d0e74c19f239982c4d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2do2go.ru/uploads/full/4e9ec3e385bc49d0e74c19f239982c4d_w960_h204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5F6" w:rsidRDefault="004035F6" w:rsidP="004035F6">
      <w:pPr>
        <w:pStyle w:val="1"/>
        <w:shd w:val="clear" w:color="auto" w:fill="FFFFFF"/>
        <w:spacing w:before="0" w:after="240"/>
        <w:textAlignment w:val="baseline"/>
        <w:rPr>
          <w:rFonts w:ascii="Arial" w:hAnsi="Arial" w:cs="Arial"/>
          <w:b w:val="0"/>
          <w:bCs w:val="0"/>
          <w:color w:val="53576A"/>
          <w:sz w:val="42"/>
          <w:szCs w:val="42"/>
        </w:rPr>
      </w:pPr>
      <w:r>
        <w:rPr>
          <w:rFonts w:ascii="Arial" w:hAnsi="Arial" w:cs="Arial"/>
          <w:b w:val="0"/>
          <w:bCs w:val="0"/>
          <w:color w:val="53576A"/>
          <w:sz w:val="42"/>
          <w:szCs w:val="42"/>
        </w:rPr>
        <w:t>Шаманский центр «Ай-Чурек»</w:t>
      </w:r>
    </w:p>
    <w:p w:rsidR="004035F6" w:rsidRDefault="004035F6" w:rsidP="004035F6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 Людей, интересующихся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этникой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и традициями, безусловно, заинтересует посещение столицы Тывы – Кызыла. Необычный симбиоз верований породил самобытную культуру Тывы, ярким примером которой стал центр шаманизма «Ай-Чурек». Его основательницей была сильнейшая шаманка Тывы – Ай-Чурек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Оюн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. Хотя мастеров осталось совсем мало, уникальное знание живёт.</w:t>
      </w:r>
    </w:p>
    <w:p w:rsidR="004035F6" w:rsidRDefault="004035F6" w:rsidP="004035F6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Сегодня центр, проводя ритуалы, акцентируется на древнем ритуальном пении. Шаманы практикуют в «Ай-Чуреке» камлания на привлечение здоровья, богатства и долголетия. Но приоритетной задачей считают работу по сбережению духовных ценностей и сохранению древних традиций.</w:t>
      </w:r>
    </w:p>
    <w:p w:rsidR="00FA1648" w:rsidRDefault="00FA1648" w:rsidP="004035F6"/>
    <w:p w:rsidR="00FA1648" w:rsidRPr="00FA1648" w:rsidRDefault="00FA1648" w:rsidP="00FA1648"/>
    <w:p w:rsidR="00FA1648" w:rsidRDefault="00FA1648" w:rsidP="00FA1648"/>
    <w:p w:rsidR="00FA1648" w:rsidRDefault="00FA1648" w:rsidP="00FA1648">
      <w:r>
        <w:rPr>
          <w:noProof/>
        </w:rPr>
        <w:lastRenderedPageBreak/>
        <w:drawing>
          <wp:inline distT="0" distB="0" distL="0" distR="0">
            <wp:extent cx="6645910" cy="5815171"/>
            <wp:effectExtent l="19050" t="0" r="2540" b="0"/>
            <wp:docPr id="39" name="Рисунок 39" descr="http://www.2do2go.ru/uploads/full/31fd706225299e90df18594ccc665729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2do2go.ru/uploads/full/31fd706225299e90df18594ccc665729_w960_h204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1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648" w:rsidRDefault="00FA1648" w:rsidP="00FA1648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История Тувинской государственной филармонии началась в 1926 году. Сейчас ее коллектив насчитывает 7 ансамблей, работающих в разных направлениях, а также эстрадно-кукольную группу, студию детской хореографии и рок-лабораторию «Клуб живой музыки».</w:t>
      </w:r>
    </w:p>
    <w:p w:rsidR="00FA1648" w:rsidRDefault="00FA1648" w:rsidP="00FA1648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Студия Саяны работает в музыкально-фольклорном жанре. Ансамбль уже добился широкого признания как внутри страны, так и за ее пределами.</w:t>
      </w:r>
      <w:r>
        <w:rPr>
          <w:rFonts w:ascii="Arial" w:hAnsi="Arial" w:cs="Arial"/>
          <w:color w:val="303030"/>
          <w:sz w:val="21"/>
          <w:szCs w:val="21"/>
        </w:rPr>
        <w:br/>
      </w: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Симфонический оркестр в Туве начал свою работу в 1966 году и сразу стал предметом гордости тувинцев. </w:t>
      </w:r>
    </w:p>
    <w:p w:rsidR="00FA1648" w:rsidRDefault="00FA1648" w:rsidP="00FA1648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Клуб живой музыки был основан на базе государственной филармонии Тувы сравнительно недавно. Впервые его коллектив выступил на Международном фестивале живой музыки и веры «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Устуу-Хурээ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».</w:t>
      </w:r>
    </w:p>
    <w:p w:rsidR="00B51E25" w:rsidRDefault="00B51E25" w:rsidP="00FA1648"/>
    <w:p w:rsidR="00B51E25" w:rsidRPr="00B51E25" w:rsidRDefault="00B51E25" w:rsidP="00B51E25"/>
    <w:p w:rsidR="00B51E25" w:rsidRDefault="00B51E25" w:rsidP="00B51E25"/>
    <w:p w:rsidR="00B51E25" w:rsidRDefault="00B51E25" w:rsidP="00B51E25">
      <w:r>
        <w:rPr>
          <w:noProof/>
        </w:rPr>
        <w:lastRenderedPageBreak/>
        <w:drawing>
          <wp:inline distT="0" distB="0" distL="0" distR="0">
            <wp:extent cx="4762500" cy="3514725"/>
            <wp:effectExtent l="19050" t="0" r="0" b="0"/>
            <wp:docPr id="42" name="Рисунок 42" descr="http://www.2do2go.ru/uploads/full/56f22ac3dd26eacbe5ede6db304c03cb_w960_h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2do2go.ru/uploads/full/56f22ac3dd26eacbe5ede6db304c03cb_w960_h204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E25" w:rsidRDefault="00B51E25" w:rsidP="00B51E25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Революционные события 1914 года содействовали созданию города под названием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Белоцарск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. Во времена Октябрьской революции этот город стал центром политических событий. А именно в 1918 году в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Белоцарске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 xml:space="preserve"> существовал Урянхайский Краевой Совет, который был создан большевиками и рассматривал дела между русскими и 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тувенцами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.</w:t>
      </w:r>
    </w:p>
    <w:p w:rsidR="00B51E25" w:rsidRDefault="00B51E25" w:rsidP="00B51E25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В конце августа 1919 года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Белоцарск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был дотла сожжен, по этой причине в соседнем городе Туране был созван Краевой съезд, где в память погибших бойцов город </w:t>
      </w:r>
      <w:proofErr w:type="spellStart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Белоцарск</w:t>
      </w:r>
      <w:proofErr w:type="spellEnd"/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 назвали Кызыл, в переводе что значит Красный город.</w:t>
      </w:r>
    </w:p>
    <w:p w:rsidR="00B51E25" w:rsidRDefault="00B51E25" w:rsidP="00B51E25">
      <w:pPr>
        <w:pStyle w:val="a5"/>
        <w:shd w:val="clear" w:color="auto" w:fill="FFFFFF"/>
        <w:spacing w:before="0" w:beforeAutospacing="0" w:after="0" w:afterAutospacing="0" w:line="305" w:lineRule="atLeast"/>
        <w:textAlignment w:val="baseline"/>
        <w:rPr>
          <w:rFonts w:ascii="Arial" w:hAnsi="Arial" w:cs="Arial"/>
          <w:color w:val="303030"/>
          <w:sz w:val="21"/>
          <w:szCs w:val="21"/>
        </w:rPr>
      </w:pPr>
      <w:r>
        <w:rPr>
          <w:rFonts w:ascii="inherit" w:hAnsi="inherit" w:cs="Arial"/>
          <w:color w:val="303030"/>
          <w:sz w:val="21"/>
          <w:szCs w:val="21"/>
          <w:bdr w:val="none" w:sz="0" w:space="0" w:color="auto" w:frame="1"/>
        </w:rPr>
        <w:t>На пересечении двух улиц Ленина и Комсомольская стоит достопримечательность – Первый дом Кызыла, которому уже 100 лет. Он сохранил свой внешний вид и дух того времени.</w:t>
      </w:r>
    </w:p>
    <w:p w:rsidR="004035F6" w:rsidRPr="00B51E25" w:rsidRDefault="004035F6" w:rsidP="00B51E25"/>
    <w:sectPr w:rsidR="004035F6" w:rsidRPr="00B51E25" w:rsidSect="00BB79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9954B0"/>
    <w:rsid w:val="001A5995"/>
    <w:rsid w:val="00276720"/>
    <w:rsid w:val="003D09D3"/>
    <w:rsid w:val="004035F6"/>
    <w:rsid w:val="004831D5"/>
    <w:rsid w:val="004A26C3"/>
    <w:rsid w:val="009954B0"/>
    <w:rsid w:val="00A71A57"/>
    <w:rsid w:val="00B51E25"/>
    <w:rsid w:val="00B5243D"/>
    <w:rsid w:val="00BB79D7"/>
    <w:rsid w:val="00D77FFA"/>
    <w:rsid w:val="00F2484C"/>
    <w:rsid w:val="00F37AF1"/>
    <w:rsid w:val="00FA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9819083-0636-4F45-8411-BB9FF786E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26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B79D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4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4B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5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BB79D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BB79D7"/>
  </w:style>
  <w:style w:type="character" w:styleId="a6">
    <w:name w:val="Hyperlink"/>
    <w:basedOn w:val="a0"/>
    <w:uiPriority w:val="99"/>
    <w:semiHidden/>
    <w:unhideWhenUsed/>
    <w:rsid w:val="00BB79D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A26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78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3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2656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7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4790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8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45524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004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8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62330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0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08726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1782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52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9998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54262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3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094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32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31946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5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7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2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2do2go.ru/kyzyl/places/39685/naberezhnaya-eniseya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://www.2do2go.ru/kyzyl/places/39693/buddiyskiy-hram-cechenlin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hyperlink" Target="http://tuvaculture.ru/" TargetMode="External"/><Relationship Id="rId23" Type="http://schemas.openxmlformats.org/officeDocument/2006/relationships/image" Target="media/image15.jpeg"/><Relationship Id="rId10" Type="http://schemas.openxmlformats.org/officeDocument/2006/relationships/hyperlink" Target="http://igid.ru/" TargetMode="External"/><Relationship Id="rId19" Type="http://schemas.openxmlformats.org/officeDocument/2006/relationships/image" Target="media/image11.jpeg"/><Relationship Id="rId4" Type="http://schemas.openxmlformats.org/officeDocument/2006/relationships/image" Target="media/image1.jpeg"/><Relationship Id="rId9" Type="http://schemas.openxmlformats.org/officeDocument/2006/relationships/hyperlink" Target="http://go2all.ru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15</Pages>
  <Words>1542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MacBook Pro 2</cp:lastModifiedBy>
  <cp:revision>19</cp:revision>
  <cp:lastPrinted>2016-03-16T05:32:00Z</cp:lastPrinted>
  <dcterms:created xsi:type="dcterms:W3CDTF">2016-03-15T16:08:00Z</dcterms:created>
  <dcterms:modified xsi:type="dcterms:W3CDTF">2016-03-16T06:38:00Z</dcterms:modified>
</cp:coreProperties>
</file>