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A8" w:rsidRPr="003C2B0F" w:rsidRDefault="003C2B0F" w:rsidP="003C2B0F">
      <w:pPr>
        <w:rPr>
          <w:rStyle w:val="10"/>
          <w:rFonts w:eastAsiaTheme="minorEastAsia"/>
          <w:szCs w:val="28"/>
        </w:rPr>
      </w:pPr>
      <w:r w:rsidRPr="003C2B0F">
        <w:rPr>
          <w:rStyle w:val="10"/>
          <w:rFonts w:eastAsiaTheme="minorEastAsia"/>
          <w:szCs w:val="28"/>
        </w:rPr>
        <w:t>Изучение сложных вопросов истории. Даманский конфликт</w:t>
      </w:r>
      <w:r>
        <w:rPr>
          <w:rStyle w:val="10"/>
          <w:rFonts w:eastAsiaTheme="minorEastAsia"/>
          <w:szCs w:val="28"/>
        </w:rPr>
        <w:t xml:space="preserve"> 1969 года</w:t>
      </w:r>
      <w:r w:rsidRPr="003C2B0F">
        <w:rPr>
          <w:rStyle w:val="10"/>
          <w:rFonts w:eastAsiaTheme="minorEastAsia"/>
          <w:szCs w:val="28"/>
        </w:rPr>
        <w:t>.</w:t>
      </w:r>
    </w:p>
    <w:p w:rsidR="007118CC" w:rsidRPr="003C2B0F" w:rsidRDefault="003C2B0F" w:rsidP="004A3637">
      <w:pPr>
        <w:rPr>
          <w:rFonts w:ascii="Times New Roman" w:hAnsi="Times New Roman" w:cs="Times New Roman"/>
          <w:b/>
          <w:i/>
          <w:sz w:val="28"/>
          <w:szCs w:val="28"/>
        </w:rPr>
      </w:pPr>
      <w:r w:rsidRPr="003C2B0F">
        <w:rPr>
          <w:rFonts w:ascii="Times New Roman" w:hAnsi="Times New Roman" w:cs="Times New Roman"/>
          <w:b/>
          <w:i/>
          <w:sz w:val="28"/>
          <w:szCs w:val="28"/>
        </w:rPr>
        <w:t>Автор</w:t>
      </w:r>
      <w:r w:rsidR="00812706" w:rsidRPr="003C2B0F">
        <w:rPr>
          <w:rFonts w:ascii="Times New Roman" w:hAnsi="Times New Roman" w:cs="Times New Roman"/>
          <w:b/>
          <w:i/>
          <w:sz w:val="28"/>
          <w:szCs w:val="28"/>
        </w:rPr>
        <w:t>:</w:t>
      </w:r>
      <w:r>
        <w:rPr>
          <w:rFonts w:ascii="Times New Roman" w:hAnsi="Times New Roman" w:cs="Times New Roman"/>
          <w:b/>
          <w:i/>
          <w:sz w:val="28"/>
          <w:szCs w:val="28"/>
        </w:rPr>
        <w:t xml:space="preserve"> </w:t>
      </w:r>
      <w:r w:rsidR="00AA1A2B" w:rsidRPr="003C2B0F">
        <w:rPr>
          <w:rFonts w:ascii="Times New Roman" w:hAnsi="Times New Roman" w:cs="Times New Roman"/>
          <w:sz w:val="28"/>
          <w:szCs w:val="28"/>
        </w:rPr>
        <w:t>Столярова Ю.В</w:t>
      </w:r>
      <w:r w:rsidR="00812706" w:rsidRPr="003C2B0F">
        <w:rPr>
          <w:rFonts w:ascii="Times New Roman" w:hAnsi="Times New Roman" w:cs="Times New Roman"/>
          <w:sz w:val="28"/>
          <w:szCs w:val="28"/>
        </w:rPr>
        <w:t>.,</w:t>
      </w:r>
      <w:r>
        <w:rPr>
          <w:rFonts w:ascii="Times New Roman" w:hAnsi="Times New Roman" w:cs="Times New Roman"/>
          <w:b/>
          <w:i/>
          <w:sz w:val="28"/>
          <w:szCs w:val="28"/>
        </w:rPr>
        <w:t xml:space="preserve"> </w:t>
      </w:r>
      <w:r w:rsidRPr="003C2B0F">
        <w:rPr>
          <w:rFonts w:ascii="Times New Roman" w:hAnsi="Times New Roman" w:cs="Times New Roman"/>
          <w:sz w:val="28"/>
          <w:szCs w:val="28"/>
        </w:rPr>
        <w:t>п</w:t>
      </w:r>
      <w:r w:rsidR="00AA1A2B" w:rsidRPr="003C2B0F">
        <w:rPr>
          <w:rFonts w:ascii="Times New Roman" w:hAnsi="Times New Roman" w:cs="Times New Roman"/>
          <w:sz w:val="28"/>
          <w:szCs w:val="28"/>
        </w:rPr>
        <w:t xml:space="preserve">реподаватель </w:t>
      </w:r>
      <w:r>
        <w:rPr>
          <w:rFonts w:ascii="Times New Roman" w:hAnsi="Times New Roman" w:cs="Times New Roman"/>
          <w:sz w:val="28"/>
          <w:szCs w:val="28"/>
        </w:rPr>
        <w:t>КПК НИЯУ МИФИ</w:t>
      </w:r>
    </w:p>
    <w:p w:rsidR="00E66629" w:rsidRPr="001B2FB9" w:rsidRDefault="00E66629" w:rsidP="00E66629">
      <w:pPr>
        <w:rPr>
          <w:rFonts w:ascii="Times New Roman" w:hAnsi="Times New Roman" w:cs="Times New Roman"/>
          <w:sz w:val="28"/>
          <w:szCs w:val="28"/>
        </w:rPr>
      </w:pPr>
      <w:r w:rsidRPr="001B2FB9">
        <w:rPr>
          <w:rFonts w:ascii="Times New Roman" w:hAnsi="Times New Roman" w:cs="Times New Roman"/>
          <w:sz w:val="28"/>
          <w:szCs w:val="28"/>
        </w:rPr>
        <w:t xml:space="preserve">Пограничные конфликты всегда являются вопросами внешнеполитическими. А вопросы большой политики  запутаны и сложны, но необходимы, так как, оказывают влияние на все сферы нашей жизни. Перефразируя высказывание известного политического деятеля, скажу, что "Вы можете не интересоваться политикой, зато политика всегда интересуется Вами". </w:t>
      </w:r>
    </w:p>
    <w:p w:rsidR="00E66629" w:rsidRPr="001B2FB9" w:rsidRDefault="00E66629" w:rsidP="00E66629">
      <w:pPr>
        <w:rPr>
          <w:rFonts w:ascii="Times New Roman" w:hAnsi="Times New Roman" w:cs="Times New Roman"/>
          <w:sz w:val="28"/>
          <w:szCs w:val="28"/>
        </w:rPr>
      </w:pPr>
      <w:r w:rsidRPr="001B2FB9">
        <w:rPr>
          <w:rFonts w:ascii="Times New Roman" w:hAnsi="Times New Roman" w:cs="Times New Roman"/>
          <w:sz w:val="28"/>
          <w:szCs w:val="28"/>
        </w:rPr>
        <w:t xml:space="preserve">В наши дни ситуацию на международной арене нельзя назвать спокойной, над страной нависла угроза экономической и политической блокады со стороны стран Западной Европы и США. </w:t>
      </w:r>
    </w:p>
    <w:p w:rsidR="00E66629" w:rsidRPr="001B2FB9" w:rsidRDefault="00E66629" w:rsidP="00E66629">
      <w:pPr>
        <w:rPr>
          <w:rFonts w:ascii="Times New Roman" w:hAnsi="Times New Roman" w:cs="Times New Roman"/>
          <w:sz w:val="28"/>
          <w:szCs w:val="28"/>
        </w:rPr>
      </w:pPr>
      <w:r w:rsidRPr="001B2FB9">
        <w:rPr>
          <w:rFonts w:ascii="Times New Roman" w:hAnsi="Times New Roman" w:cs="Times New Roman"/>
          <w:sz w:val="28"/>
          <w:szCs w:val="28"/>
        </w:rPr>
        <w:t>В сложившейся ситуации России необходимо предпринимать меры по недопущению международной изоляции и выходу из экономического, политического кризиса. Для этого нужно искать новых партнеров, укреплять дружеские отношения с действующими. В данной ситуации российско-китайские отношения приобретают особую значимость.</w:t>
      </w:r>
    </w:p>
    <w:p w:rsidR="00E66629" w:rsidRPr="001B2FB9" w:rsidRDefault="00E66629" w:rsidP="00E66629">
      <w:pPr>
        <w:jc w:val="both"/>
        <w:rPr>
          <w:rFonts w:ascii="Times New Roman" w:hAnsi="Times New Roman" w:cs="Times New Roman"/>
          <w:sz w:val="28"/>
          <w:szCs w:val="28"/>
        </w:rPr>
      </w:pPr>
      <w:r w:rsidRPr="001B2FB9">
        <w:rPr>
          <w:rFonts w:ascii="Times New Roman" w:hAnsi="Times New Roman" w:cs="Times New Roman"/>
          <w:sz w:val="28"/>
          <w:szCs w:val="28"/>
        </w:rPr>
        <w:t>Отношения между нашими странами давно установлены, но как выстраивать взаимовыгодное и мирное сотрудничество в сложившейся обстановке? Доверять или опасаться восточного соседа? Какие уроки истории учитывать, чтобы не допустить ошибок в сегодняшним сотрудничестве наших государств? Чтобы ответить на эти вопросы мы исследовали пограничный конфликт, произошедший в марте 1969г. на о. Даманский (ныне Чжэньбао) . Именно это событие стало точкой пересечения международных противоречий и наиболее ярко обозначило «слабые места» нашего взаимодействия с Китаем.</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t xml:space="preserve">К моменту образования Китайской Народной Республики (1949 г) в рамках международных соглашений двух государств фактически охраняемая линия границы сомнению не подвергалась. </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t xml:space="preserve">В 1957г. под девизом маоистской кампании "пусть расцветает сто цветов, и соперничают сто школ" звучало недовольство политикой СССР в отношении Китая, в том числе в форме претензий на определенные участки, находившиеся под юрисдикцией СССР. В 1956-1959гг. учащаются случаи нарушения границы китайскими гражданами, но тогда эти вопросы решались успешно на уровне местных властей. Общий тон двусторонних отношений оставался благожелательным. В конце 50-х, начале 60-х гг. возникает целый ряд предпосылок для ухудшения отношений СССР и Китая. </w:t>
      </w:r>
    </w:p>
    <w:p w:rsidR="004A3637" w:rsidRPr="001B2FB9" w:rsidRDefault="004A3637" w:rsidP="004A3637">
      <w:pPr>
        <w:shd w:val="clear" w:color="auto" w:fill="FFFFFF"/>
        <w:spacing w:before="100" w:beforeAutospacing="1" w:after="24" w:line="360" w:lineRule="atLeast"/>
        <w:rPr>
          <w:rFonts w:ascii="Times New Roman" w:eastAsia="Times New Roman" w:hAnsi="Times New Roman" w:cs="Times New Roman"/>
          <w:color w:val="252525"/>
          <w:sz w:val="28"/>
          <w:szCs w:val="28"/>
        </w:rPr>
      </w:pPr>
      <w:r w:rsidRPr="001B2FB9">
        <w:rPr>
          <w:rFonts w:ascii="Times New Roman" w:hAnsi="Times New Roman" w:cs="Times New Roman"/>
          <w:sz w:val="28"/>
          <w:szCs w:val="28"/>
        </w:rPr>
        <w:lastRenderedPageBreak/>
        <w:t xml:space="preserve"> Односторонние военно-политические акции Китая, совершенные без консультаций с СССР, ставили Советский Союз как союзника КНР в весьма сложное положение. К таким действиям в первую очередь можно отнести конфликт с Тайванем (1958) и участие в пограничной войне с Индией (1962). Китайцы использовали  положения о границах, которые появились после Парижской мирной конференции 1919 года как повод для пересмотра советско-китайской границы. Суть положений заключалось в том, что границы между государствами должны, как правило (но не обязательно), проходить по середине главного фарватера реки. Кроме того, международные договоры и соглашения не имеют обратной силы. Систематические нарушения китайскими гражданами охраняемой линии границы в 1960-х годах и демонстративное ведение хозяйственной деятельности, вероятно, имели целью закрепить на практике, так называемое, "существующее положение". Причем статистика нарушений показывала, что с 1960 по 1964 годы их количество быстро росло</w:t>
      </w:r>
      <w:r w:rsidRPr="001B2FB9">
        <w:rPr>
          <w:rFonts w:ascii="Times New Roman" w:eastAsia="Times New Roman" w:hAnsi="Times New Roman" w:cs="Times New Roman"/>
          <w:color w:val="252525"/>
          <w:sz w:val="28"/>
          <w:szCs w:val="28"/>
        </w:rPr>
        <w:t>.</w:t>
      </w:r>
      <w:r w:rsidRPr="001B2FB9">
        <w:rPr>
          <w:rFonts w:ascii="Times New Roman" w:hAnsi="Times New Roman" w:cs="Times New Roman"/>
          <w:sz w:val="28"/>
          <w:szCs w:val="28"/>
        </w:rPr>
        <w:t xml:space="preserve"> В 1963 более 100 тыс. китайских гражданских и военных приняли участие в незаконном пересечении советско-китайской границе. </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t xml:space="preserve">Консультации по уточнению пограничной линии начались 25 февраля 1964г.  Китайская позиция на переговорах сводилась к трем пунктам, на которых неизменно настаивала китайская сторона: </w:t>
      </w:r>
    </w:p>
    <w:p w:rsidR="004A3637" w:rsidRPr="001B2FB9" w:rsidRDefault="004A3637" w:rsidP="004A3637">
      <w:pPr>
        <w:pStyle w:val="a3"/>
        <w:numPr>
          <w:ilvl w:val="0"/>
          <w:numId w:val="1"/>
        </w:numPr>
        <w:rPr>
          <w:rFonts w:ascii="Times New Roman" w:hAnsi="Times New Roman" w:cs="Times New Roman"/>
          <w:sz w:val="28"/>
          <w:szCs w:val="28"/>
        </w:rPr>
      </w:pPr>
      <w:r w:rsidRPr="001B2FB9">
        <w:rPr>
          <w:rFonts w:ascii="Times New Roman" w:hAnsi="Times New Roman" w:cs="Times New Roman"/>
          <w:sz w:val="28"/>
          <w:szCs w:val="28"/>
        </w:rPr>
        <w:t>Основой для переговоров должны служить только договоры.</w:t>
      </w:r>
    </w:p>
    <w:p w:rsidR="004A3637" w:rsidRPr="001B2FB9" w:rsidRDefault="004A3637" w:rsidP="004A3637">
      <w:pPr>
        <w:pStyle w:val="a3"/>
        <w:numPr>
          <w:ilvl w:val="0"/>
          <w:numId w:val="1"/>
        </w:numPr>
        <w:rPr>
          <w:rFonts w:ascii="Times New Roman" w:hAnsi="Times New Roman" w:cs="Times New Roman"/>
          <w:sz w:val="28"/>
          <w:szCs w:val="28"/>
        </w:rPr>
      </w:pPr>
      <w:r w:rsidRPr="001B2FB9">
        <w:rPr>
          <w:rFonts w:ascii="Times New Roman" w:hAnsi="Times New Roman" w:cs="Times New Roman"/>
          <w:sz w:val="28"/>
          <w:szCs w:val="28"/>
        </w:rPr>
        <w:t>На переговорах должна быть рассмотрена вся граница, а не только ее отдельные участки.</w:t>
      </w:r>
    </w:p>
    <w:p w:rsidR="004A3637" w:rsidRPr="001B2FB9" w:rsidRDefault="004A3637" w:rsidP="004A3637">
      <w:pPr>
        <w:pStyle w:val="a3"/>
        <w:numPr>
          <w:ilvl w:val="0"/>
          <w:numId w:val="1"/>
        </w:numPr>
        <w:rPr>
          <w:rFonts w:ascii="Times New Roman" w:hAnsi="Times New Roman" w:cs="Times New Roman"/>
          <w:sz w:val="28"/>
          <w:szCs w:val="28"/>
        </w:rPr>
      </w:pPr>
      <w:r w:rsidRPr="001B2FB9">
        <w:rPr>
          <w:rFonts w:ascii="Times New Roman" w:hAnsi="Times New Roman" w:cs="Times New Roman"/>
          <w:sz w:val="28"/>
          <w:szCs w:val="28"/>
        </w:rPr>
        <w:t xml:space="preserve"> В результате переговоров должен быть заключен новый договор со ссылкой на существующие договоры, которые следует квалифицировать как неравноправные. </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t>Китайская сторона, к тому же, настаивала на признании русско-китайских договоров, определявших границу неравноправными. Указывалось, что эти договора были заключены в период слабости Китая. Китайская сторона настаивала на том, что в 1920-е гг. Советская Россия отказалась от всех неравноправных договоров, а поскольку договора о границе с Россией рассматривались в КНР именно как неравноправные, то китайская делегация не раз заявляла, что вправе признать их ничтожность . Китай подчеркивал, что не имеет территориальных претензий, а лишь добивается признания "неравноправности" русско-китайских договоров. Закономерно, что в итоге советская сторона отвергла этот пункт и переговоры зашли в тупик.</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t xml:space="preserve">Проблема заключалось в том, что Китай мог в будущем объявить Советский Союз несоциалистическим государством, что через некоторое время и произошло. </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lastRenderedPageBreak/>
        <w:t>После окончания переговоров, пограничные инциденты возобновились. В разгар культурной революции 1966-1969 китайские пограничники и отряды хунвэйбинов таранили советские сторожевые суда, пытались захватить патрули, устраивали драки с советскими пограничниками. Китайские лидеры открыто заявляли о возможности начала военных действий. В китайской прессе продолжалась критика советского руководства. Нападкам подвергалась вся внутренняя и внешняя политика Советского Союза , она ставилась в один ряд с американским империализмом.</w:t>
      </w:r>
    </w:p>
    <w:p w:rsidR="004A3637" w:rsidRPr="001B2FB9" w:rsidRDefault="004A3637" w:rsidP="004A3637">
      <w:pPr>
        <w:rPr>
          <w:rFonts w:ascii="Times New Roman" w:hAnsi="Times New Roman" w:cs="Times New Roman"/>
          <w:sz w:val="28"/>
          <w:szCs w:val="28"/>
        </w:rPr>
      </w:pPr>
      <w:r w:rsidRPr="001B2FB9">
        <w:rPr>
          <w:rFonts w:ascii="Times New Roman" w:hAnsi="Times New Roman" w:cs="Times New Roman"/>
          <w:sz w:val="28"/>
          <w:szCs w:val="28"/>
        </w:rPr>
        <w:t xml:space="preserve">Напряженность усиливалась еще и потому, что ряд островов на реке Уссури, находившихся на китайской стороне главного фарватера были под фактическим контролем советских пограничных войск, а китайская сторона, утверждая их присутствием принадлежность к КНР, там своих пограничных патрулей. Сам Остров Даманский, входивший в состав Пожарского района Приморского края, находится с китайской стороны от главного русла Уссури. </w:t>
      </w:r>
      <w:r w:rsidRPr="001B2FB9">
        <w:rPr>
          <w:rFonts w:ascii="Times New Roman" w:hAnsi="Times New Roman" w:cs="Times New Roman"/>
          <w:color w:val="000000"/>
          <w:sz w:val="28"/>
          <w:szCs w:val="28"/>
          <w:shd w:val="clear" w:color="auto" w:fill="FFFAED"/>
        </w:rPr>
        <w:t>Остров находился в 47 м от китайского и в 120 м – от советского берегов.</w:t>
      </w:r>
      <w:r w:rsidRPr="001B2FB9">
        <w:rPr>
          <w:rFonts w:ascii="Times New Roman" w:hAnsi="Times New Roman" w:cs="Times New Roman"/>
          <w:sz w:val="28"/>
          <w:szCs w:val="28"/>
        </w:rPr>
        <w:t xml:space="preserve">По заявлениям советской стороны, группы гражданских лиц и военнослужащих стали систематически нарушать пограничный режим и выходить на советскую территорию, откуда всякий раз выдворялись пограничниками без применения оружия. </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В ночь с 1 на 2 марта 1969 года</w:t>
      </w:r>
      <w:r w:rsidR="003C2B0F">
        <w:rPr>
          <w:rFonts w:ascii="Times New Roman" w:hAnsi="Times New Roman" w:cs="Times New Roman"/>
          <w:sz w:val="28"/>
          <w:szCs w:val="28"/>
        </w:rPr>
        <w:t xml:space="preserve"> </w:t>
      </w:r>
      <w:r w:rsidR="00B174B1" w:rsidRPr="001B2FB9">
        <w:rPr>
          <w:rFonts w:ascii="Times New Roman" w:hAnsi="Times New Roman" w:cs="Times New Roman"/>
          <w:color w:val="000000"/>
          <w:sz w:val="28"/>
          <w:szCs w:val="28"/>
          <w:shd w:val="clear" w:color="auto" w:fill="FFFAED"/>
        </w:rPr>
        <w:t>три пехотных роты численностью около 300 человек</w:t>
      </w:r>
      <w:r w:rsidR="003C2B0F">
        <w:rPr>
          <w:rFonts w:ascii="Times New Roman" w:hAnsi="Times New Roman" w:cs="Times New Roman"/>
          <w:color w:val="000000"/>
          <w:sz w:val="28"/>
          <w:szCs w:val="28"/>
          <w:shd w:val="clear" w:color="auto" w:fill="FFFAED"/>
        </w:rPr>
        <w:t xml:space="preserve"> </w:t>
      </w:r>
      <w:r w:rsidR="00B174B1" w:rsidRPr="001B2FB9">
        <w:rPr>
          <w:rFonts w:ascii="Times New Roman" w:hAnsi="Times New Roman" w:cs="Times New Roman"/>
          <w:sz w:val="28"/>
          <w:szCs w:val="28"/>
        </w:rPr>
        <w:t xml:space="preserve">переправились на </w:t>
      </w:r>
      <w:r w:rsidR="00CA1CB4" w:rsidRPr="001B2FB9">
        <w:rPr>
          <w:rFonts w:ascii="Times New Roman" w:hAnsi="Times New Roman" w:cs="Times New Roman"/>
          <w:sz w:val="28"/>
          <w:szCs w:val="28"/>
        </w:rPr>
        <w:t xml:space="preserve">остров </w:t>
      </w:r>
      <w:r w:rsidR="00B174B1" w:rsidRPr="001B2FB9">
        <w:rPr>
          <w:rFonts w:ascii="Times New Roman" w:hAnsi="Times New Roman" w:cs="Times New Roman"/>
          <w:sz w:val="28"/>
          <w:szCs w:val="28"/>
        </w:rPr>
        <w:t>Даманский и залегли на более высоком западном берегу острова</w:t>
      </w:r>
      <w:r w:rsidR="00B174B1" w:rsidRPr="001B2FB9">
        <w:rPr>
          <w:rFonts w:ascii="Times New Roman" w:hAnsi="Times New Roman" w:cs="Times New Roman"/>
          <w:color w:val="000000"/>
          <w:sz w:val="28"/>
          <w:szCs w:val="28"/>
          <w:shd w:val="clear" w:color="auto" w:fill="FFFAED"/>
        </w:rPr>
        <w:t xml:space="preserve">. </w:t>
      </w:r>
      <w:r w:rsidR="00B174B1" w:rsidRPr="001B2FB9">
        <w:rPr>
          <w:rFonts w:ascii="Times New Roman" w:hAnsi="Times New Roman" w:cs="Times New Roman"/>
          <w:sz w:val="28"/>
          <w:szCs w:val="28"/>
        </w:rPr>
        <w:t xml:space="preserve">Кроме того </w:t>
      </w:r>
      <w:r w:rsidR="00B174B1" w:rsidRPr="001B2FB9">
        <w:rPr>
          <w:rFonts w:ascii="Times New Roman" w:hAnsi="Times New Roman" w:cs="Times New Roman"/>
          <w:color w:val="000000"/>
          <w:sz w:val="28"/>
          <w:szCs w:val="28"/>
          <w:shd w:val="clear" w:color="auto" w:fill="FFFAED"/>
        </w:rPr>
        <w:t>скрытно сосредоточилось на своем берегу острова регулярный батальон НОАК</w:t>
      </w:r>
      <w:r w:rsidR="003C2B0F">
        <w:rPr>
          <w:rFonts w:ascii="Times New Roman" w:hAnsi="Times New Roman" w:cs="Times New Roman"/>
          <w:color w:val="000000"/>
          <w:sz w:val="28"/>
          <w:szCs w:val="28"/>
          <w:shd w:val="clear" w:color="auto" w:fill="FFFAED"/>
        </w:rPr>
        <w:t xml:space="preserve"> </w:t>
      </w:r>
      <w:r w:rsidR="00F61591" w:rsidRPr="001B2FB9">
        <w:rPr>
          <w:rFonts w:ascii="Times New Roman" w:hAnsi="Times New Roman" w:cs="Times New Roman"/>
          <w:color w:val="000000"/>
          <w:sz w:val="28"/>
          <w:szCs w:val="28"/>
          <w:shd w:val="clear" w:color="auto" w:fill="FFFAED"/>
        </w:rPr>
        <w:t>(Народно освободительная армия Китая )</w:t>
      </w:r>
      <w:r w:rsidR="00B174B1" w:rsidRPr="001B2FB9">
        <w:rPr>
          <w:rFonts w:ascii="Times New Roman" w:hAnsi="Times New Roman" w:cs="Times New Roman"/>
          <w:color w:val="000000"/>
          <w:sz w:val="28"/>
          <w:szCs w:val="28"/>
          <w:shd w:val="clear" w:color="auto" w:fill="FFFAED"/>
        </w:rPr>
        <w:t>, численностью более 500 человек</w:t>
      </w:r>
      <w:r w:rsidR="00CA1CB4" w:rsidRPr="001B2FB9">
        <w:rPr>
          <w:rFonts w:ascii="Times New Roman" w:hAnsi="Times New Roman" w:cs="Times New Roman"/>
          <w:sz w:val="28"/>
          <w:szCs w:val="28"/>
        </w:rPr>
        <w:t xml:space="preserve">. </w:t>
      </w:r>
      <w:r w:rsidR="00B174B1" w:rsidRPr="001B2FB9">
        <w:rPr>
          <w:rFonts w:ascii="Times New Roman" w:hAnsi="Times New Roman" w:cs="Times New Roman"/>
          <w:color w:val="000000"/>
          <w:sz w:val="28"/>
          <w:szCs w:val="28"/>
          <w:shd w:val="clear" w:color="auto" w:fill="FFFAED"/>
        </w:rPr>
        <w:t xml:space="preserve">Батальон был укомплектован и вооружен по штатам военного времени. </w:t>
      </w:r>
      <w:r w:rsidR="00E6103A" w:rsidRPr="001B2FB9">
        <w:rPr>
          <w:rFonts w:ascii="Times New Roman" w:hAnsi="Times New Roman" w:cs="Times New Roman"/>
          <w:color w:val="000000"/>
          <w:sz w:val="28"/>
          <w:szCs w:val="28"/>
          <w:shd w:val="clear" w:color="auto" w:fill="FFFAED"/>
        </w:rPr>
        <w:t>Позиции д</w:t>
      </w:r>
      <w:r w:rsidR="008D1753" w:rsidRPr="001B2FB9">
        <w:rPr>
          <w:rFonts w:ascii="Times New Roman" w:hAnsi="Times New Roman" w:cs="Times New Roman"/>
          <w:color w:val="000000"/>
          <w:sz w:val="28"/>
          <w:szCs w:val="28"/>
          <w:shd w:val="clear" w:color="auto" w:fill="FFFAED"/>
        </w:rPr>
        <w:t>вух 82-мм батарей и артиллерии</w:t>
      </w:r>
      <w:r w:rsidR="00E6103A" w:rsidRPr="001B2FB9">
        <w:rPr>
          <w:rFonts w:ascii="Times New Roman" w:hAnsi="Times New Roman" w:cs="Times New Roman"/>
          <w:color w:val="000000"/>
          <w:sz w:val="28"/>
          <w:szCs w:val="28"/>
          <w:shd w:val="clear" w:color="auto" w:fill="FFFAED"/>
        </w:rPr>
        <w:t>а также крупнокалиберных пулеметов располагались так, чтобы можно было вести огонь по советской технике и личному составу прямо</w:t>
      </w:r>
      <w:r w:rsidR="008D1753" w:rsidRPr="001B2FB9">
        <w:rPr>
          <w:rFonts w:ascii="Times New Roman" w:hAnsi="Times New Roman" w:cs="Times New Roman"/>
          <w:color w:val="000000"/>
          <w:sz w:val="28"/>
          <w:szCs w:val="28"/>
          <w:shd w:val="clear" w:color="auto" w:fill="FFFAED"/>
        </w:rPr>
        <w:t>й наводкой. Минометные батареи</w:t>
      </w:r>
      <w:r w:rsidR="00E6103A" w:rsidRPr="001B2FB9">
        <w:rPr>
          <w:rFonts w:ascii="Times New Roman" w:hAnsi="Times New Roman" w:cs="Times New Roman"/>
          <w:color w:val="000000"/>
          <w:sz w:val="28"/>
          <w:szCs w:val="28"/>
          <w:shd w:val="clear" w:color="auto" w:fill="FFFAED"/>
        </w:rPr>
        <w:t xml:space="preserve"> имели четкие координаты стрельбы. На самом острове система огня батальона была организована так, чтобы можно было вести заградительный огонь из всех огневых средств на глубину от 200 до 300 метров, по всему фронту батальона.</w:t>
      </w:r>
    </w:p>
    <w:p w:rsidR="00A819FB" w:rsidRPr="001B2FB9" w:rsidRDefault="00E27899" w:rsidP="00A819FB">
      <w:pPr>
        <w:rPr>
          <w:rFonts w:ascii="Times New Roman" w:hAnsi="Times New Roman" w:cs="Times New Roman"/>
          <w:sz w:val="28"/>
          <w:szCs w:val="28"/>
        </w:rPr>
      </w:pPr>
      <w:r w:rsidRPr="001B2FB9">
        <w:rPr>
          <w:rFonts w:ascii="Times New Roman" w:hAnsi="Times New Roman" w:cs="Times New Roman"/>
          <w:sz w:val="28"/>
          <w:szCs w:val="28"/>
        </w:rPr>
        <w:t>В бою 2 марта погиб 31 советский пограничник</w:t>
      </w:r>
      <w:r w:rsidR="00A819FB" w:rsidRPr="001B2FB9">
        <w:rPr>
          <w:rFonts w:ascii="Times New Roman" w:hAnsi="Times New Roman" w:cs="Times New Roman"/>
          <w:sz w:val="28"/>
          <w:szCs w:val="28"/>
        </w:rPr>
        <w:t xml:space="preserve">. </w:t>
      </w:r>
      <w:r w:rsidR="00A819FB" w:rsidRPr="001B2FB9">
        <w:rPr>
          <w:rFonts w:ascii="Times New Roman" w:hAnsi="Times New Roman" w:cs="Times New Roman"/>
          <w:color w:val="000000"/>
          <w:sz w:val="28"/>
          <w:szCs w:val="28"/>
          <w:shd w:val="clear" w:color="auto" w:fill="FFFAED"/>
        </w:rPr>
        <w:t>Ранения различной степени тяжести получили около 20 пограничников, а ефрейтор Павел Акулов</w:t>
      </w:r>
      <w:r w:rsidR="00B3320F" w:rsidRPr="001B2FB9">
        <w:rPr>
          <w:rFonts w:ascii="Times New Roman" w:hAnsi="Times New Roman" w:cs="Times New Roman"/>
          <w:color w:val="000000"/>
          <w:sz w:val="28"/>
          <w:szCs w:val="28"/>
          <w:shd w:val="clear" w:color="auto" w:fill="FFFAED"/>
        </w:rPr>
        <w:t xml:space="preserve">, </w:t>
      </w:r>
      <w:r w:rsidR="00B3320F" w:rsidRPr="001B2FB9">
        <w:rPr>
          <w:rFonts w:ascii="Times New Roman" w:hAnsi="Times New Roman" w:cs="Times New Roman"/>
          <w:sz w:val="28"/>
          <w:szCs w:val="28"/>
        </w:rPr>
        <w:t xml:space="preserve">1947 года рождения, уроженец п. Шушенское, Красноярского края, раненым </w:t>
      </w:r>
      <w:r w:rsidR="00A819FB" w:rsidRPr="001B2FB9">
        <w:rPr>
          <w:rFonts w:ascii="Times New Roman" w:hAnsi="Times New Roman" w:cs="Times New Roman"/>
          <w:color w:val="000000"/>
          <w:sz w:val="28"/>
          <w:szCs w:val="28"/>
          <w:shd w:val="clear" w:color="auto" w:fill="FFFAED"/>
        </w:rPr>
        <w:t>был захвачен в плен. После жестоких пыток он был расстрелян. В апреле его обезображенное тело было сброшено с китайского вер</w:t>
      </w:r>
      <w:r w:rsidR="002D7119" w:rsidRPr="001B2FB9">
        <w:rPr>
          <w:rFonts w:ascii="Times New Roman" w:hAnsi="Times New Roman" w:cs="Times New Roman"/>
          <w:color w:val="000000"/>
          <w:sz w:val="28"/>
          <w:szCs w:val="28"/>
          <w:shd w:val="clear" w:color="auto" w:fill="FFFAED"/>
        </w:rPr>
        <w:t>толета на советскую территорию.</w:t>
      </w:r>
      <w:r w:rsidR="003C2B0F">
        <w:rPr>
          <w:rFonts w:ascii="Times New Roman" w:hAnsi="Times New Roman" w:cs="Times New Roman"/>
          <w:color w:val="000000"/>
          <w:sz w:val="28"/>
          <w:szCs w:val="28"/>
          <w:shd w:val="clear" w:color="auto" w:fill="FFFAED"/>
        </w:rPr>
        <w:t xml:space="preserve"> </w:t>
      </w:r>
      <w:r w:rsidR="00B3320F" w:rsidRPr="001B2FB9">
        <w:rPr>
          <w:rFonts w:ascii="Times New Roman" w:hAnsi="Times New Roman" w:cs="Times New Roman"/>
          <w:color w:val="000000"/>
          <w:sz w:val="28"/>
          <w:szCs w:val="28"/>
          <w:shd w:val="clear" w:color="auto" w:fill="FFFAED"/>
        </w:rPr>
        <w:t>Очевидцы вспоминают, что п</w:t>
      </w:r>
      <w:r w:rsidR="00A819FB" w:rsidRPr="001B2FB9">
        <w:rPr>
          <w:rFonts w:ascii="Times New Roman" w:hAnsi="Times New Roman" w:cs="Times New Roman"/>
          <w:color w:val="000000"/>
          <w:sz w:val="28"/>
          <w:szCs w:val="28"/>
          <w:shd w:val="clear" w:color="auto" w:fill="FFFAED"/>
        </w:rPr>
        <w:t>очти все волосы на его голове были выдраны, а те клочки, что оставались, были совершенно седыми.</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lastRenderedPageBreak/>
        <w:t xml:space="preserve">Потери китайской стороны (по оценке </w:t>
      </w:r>
      <w:r w:rsidR="00A819FB" w:rsidRPr="001B2FB9">
        <w:rPr>
          <w:rFonts w:ascii="Times New Roman" w:hAnsi="Times New Roman" w:cs="Times New Roman"/>
          <w:sz w:val="28"/>
          <w:szCs w:val="28"/>
        </w:rPr>
        <w:t>комиссии КГБ СССР) составили 248</w:t>
      </w:r>
      <w:r w:rsidRPr="001B2FB9">
        <w:rPr>
          <w:rFonts w:ascii="Times New Roman" w:hAnsi="Times New Roman" w:cs="Times New Roman"/>
          <w:sz w:val="28"/>
          <w:szCs w:val="28"/>
        </w:rPr>
        <w:t xml:space="preserve"> человек убитыми</w:t>
      </w:r>
      <w:r w:rsidR="00A819FB" w:rsidRPr="001B2FB9">
        <w:rPr>
          <w:rFonts w:ascii="Times New Roman" w:hAnsi="Times New Roman" w:cs="Times New Roman"/>
          <w:sz w:val="28"/>
          <w:szCs w:val="28"/>
        </w:rPr>
        <w:t>.</w:t>
      </w:r>
      <w:r w:rsidR="000D3BD2" w:rsidRPr="001B2FB9">
        <w:rPr>
          <w:rStyle w:val="a9"/>
          <w:rFonts w:ascii="Times New Roman" w:hAnsi="Times New Roman" w:cs="Times New Roman"/>
          <w:sz w:val="28"/>
          <w:szCs w:val="28"/>
        </w:rPr>
        <w:footnoteReference w:id="2"/>
      </w:r>
    </w:p>
    <w:p w:rsidR="00FF39F3" w:rsidRPr="001B2FB9" w:rsidRDefault="00FF39F3" w:rsidP="00E27899">
      <w:pPr>
        <w:rPr>
          <w:rFonts w:ascii="Times New Roman" w:hAnsi="Times New Roman" w:cs="Times New Roman"/>
          <w:sz w:val="28"/>
          <w:szCs w:val="28"/>
        </w:rPr>
      </w:pPr>
      <w:r w:rsidRPr="001B2FB9">
        <w:rPr>
          <w:rFonts w:ascii="Times New Roman" w:hAnsi="Times New Roman" w:cs="Times New Roman"/>
          <w:color w:val="000000"/>
          <w:sz w:val="28"/>
          <w:szCs w:val="28"/>
          <w:shd w:val="clear" w:color="auto" w:fill="FFFAED"/>
        </w:rPr>
        <w:t>2 марта 1969 года правительство СССР направило ноту правительству КНР, в которой резко осудило китайскую провокацию. В ней, в частности, заявлялось: "Советское правительство оставляет за собой право принять решительные меры для пресечения провокаций на советско-китайской границе и предупреждает правительство Китайской Народной Республики, что вся ответственность за возможные последствия авантюристической политики, направленной на обострение обстановки на границе между Китаем и Советским Союзом, лежит на правительстве Кита</w:t>
      </w:r>
      <w:r w:rsidR="005931E0" w:rsidRPr="001B2FB9">
        <w:rPr>
          <w:rFonts w:ascii="Times New Roman" w:hAnsi="Times New Roman" w:cs="Times New Roman"/>
          <w:color w:val="000000"/>
          <w:sz w:val="28"/>
          <w:szCs w:val="28"/>
          <w:shd w:val="clear" w:color="auto" w:fill="FFFAED"/>
        </w:rPr>
        <w:t xml:space="preserve">йской Народной Республики" </w:t>
      </w:r>
      <w:r w:rsidR="000D3BD2" w:rsidRPr="001B2FB9">
        <w:rPr>
          <w:rStyle w:val="a9"/>
          <w:rFonts w:ascii="Times New Roman" w:hAnsi="Times New Roman" w:cs="Times New Roman"/>
          <w:color w:val="000000"/>
          <w:sz w:val="28"/>
          <w:szCs w:val="28"/>
          <w:shd w:val="clear" w:color="auto" w:fill="FFFAED"/>
        </w:rPr>
        <w:footnoteReference w:id="3"/>
      </w:r>
      <w:r w:rsidRPr="001B2FB9">
        <w:rPr>
          <w:rFonts w:ascii="Times New Roman" w:hAnsi="Times New Roman" w:cs="Times New Roman"/>
          <w:color w:val="000000"/>
          <w:sz w:val="28"/>
          <w:szCs w:val="28"/>
          <w:shd w:val="clear" w:color="auto" w:fill="FFFAED"/>
        </w:rPr>
        <w:t>. Однако китайской стороной заявление советского правительства было проигнорировано.</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3 марта в Пекине прошла демонстрация около советского посольства. 4 марта в китайских газетах «Жэньминьжибао» и «Цзефанцзюньбао»  вышла передовица «Долой новых царей!», возлагавшая вину за инцидент на советские войска, которые, по мнению автора статьи, «двинутые</w:t>
      </w:r>
      <w:r w:rsidR="003C2B0F">
        <w:rPr>
          <w:rFonts w:ascii="Times New Roman" w:hAnsi="Times New Roman" w:cs="Times New Roman"/>
          <w:sz w:val="28"/>
          <w:szCs w:val="28"/>
        </w:rPr>
        <w:t xml:space="preserve"> кликой ревизионистов-ренегатов</w:t>
      </w:r>
      <w:r w:rsidRPr="001B2FB9">
        <w:rPr>
          <w:rFonts w:ascii="Times New Roman" w:hAnsi="Times New Roman" w:cs="Times New Roman"/>
          <w:sz w:val="28"/>
          <w:szCs w:val="28"/>
        </w:rPr>
        <w:t>». В статье фальсифицируются исторические факты</w:t>
      </w:r>
      <w:r w:rsidR="00745C69">
        <w:rPr>
          <w:rFonts w:ascii="Times New Roman" w:hAnsi="Times New Roman" w:cs="Times New Roman"/>
          <w:sz w:val="28"/>
          <w:szCs w:val="28"/>
        </w:rPr>
        <w:t xml:space="preserve">, </w:t>
      </w:r>
      <w:r w:rsidRPr="001B2FB9">
        <w:rPr>
          <w:rFonts w:ascii="Times New Roman" w:hAnsi="Times New Roman" w:cs="Times New Roman"/>
          <w:sz w:val="28"/>
          <w:szCs w:val="28"/>
        </w:rPr>
        <w:t xml:space="preserve">Китай </w:t>
      </w:r>
      <w:r w:rsidR="003C2B0F" w:rsidRPr="001B2FB9">
        <w:rPr>
          <w:rFonts w:ascii="Times New Roman" w:hAnsi="Times New Roman" w:cs="Times New Roman"/>
          <w:sz w:val="28"/>
          <w:szCs w:val="28"/>
        </w:rPr>
        <w:t>обвиняет</w:t>
      </w:r>
      <w:r w:rsidRPr="001B2FB9">
        <w:rPr>
          <w:rFonts w:ascii="Times New Roman" w:hAnsi="Times New Roman" w:cs="Times New Roman"/>
          <w:sz w:val="28"/>
          <w:szCs w:val="28"/>
        </w:rPr>
        <w:t xml:space="preserve"> в фальсификации истории советскую сторону: «Вы же вопреки факту клеветнически заявляете, что это якобы китайские пограничники предприняли "провокацию". Вы пытаетесь прикрыть свою преступную агрессию таким излюбленным приёмом, как извращение фактов и хитрость вора, который кричит: держи вора!»</w:t>
      </w:r>
      <w:r w:rsidR="00F7517F" w:rsidRPr="001B2FB9">
        <w:rPr>
          <w:rStyle w:val="a9"/>
          <w:rFonts w:ascii="Times New Roman" w:hAnsi="Times New Roman" w:cs="Times New Roman"/>
          <w:sz w:val="28"/>
          <w:szCs w:val="28"/>
        </w:rPr>
        <w:footnoteReference w:id="4"/>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 xml:space="preserve">Статья содержит откровенную пропаганду и оправдания политики Мао: «Клика советских ревизионистов-ренегатов всегда враждебно относилась и относится к китайскому народу. Особенно с тех пор, как в нашей стране развернулась Великая пролетарская культурная революция, как она одержала великую, решающую победу, клика советских ревизионистов-ренегатов, движимая ненавистью и страхом, с удвоенной силой форсирует </w:t>
      </w:r>
      <w:r w:rsidR="00E03CF8">
        <w:rPr>
          <w:rFonts w:ascii="Times New Roman" w:hAnsi="Times New Roman" w:cs="Times New Roman"/>
          <w:sz w:val="28"/>
          <w:szCs w:val="28"/>
        </w:rPr>
        <w:t>свою антикитайскую деятельность</w:t>
      </w:r>
      <w:r w:rsidRPr="001B2FB9">
        <w:rPr>
          <w:rFonts w:ascii="Times New Roman" w:hAnsi="Times New Roman" w:cs="Times New Roman"/>
          <w:sz w:val="28"/>
          <w:szCs w:val="28"/>
        </w:rPr>
        <w:t>.»</w:t>
      </w:r>
      <w:r w:rsidR="00F7517F" w:rsidRPr="001B2FB9">
        <w:rPr>
          <w:rStyle w:val="a9"/>
          <w:rFonts w:ascii="Times New Roman" w:hAnsi="Times New Roman" w:cs="Times New Roman"/>
          <w:sz w:val="28"/>
          <w:szCs w:val="28"/>
        </w:rPr>
        <w:footnoteReference w:id="5"/>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 xml:space="preserve">В советской газете «Правда» в тот же день была опубликована статья «Позор провокаторам!» По словам автора статьи, «вооружённый китайский отряд перешёл советскую государственную границу и направился к острову </w:t>
      </w:r>
      <w:r w:rsidRPr="001B2FB9">
        <w:rPr>
          <w:rFonts w:ascii="Times New Roman" w:hAnsi="Times New Roman" w:cs="Times New Roman"/>
          <w:sz w:val="28"/>
          <w:szCs w:val="28"/>
        </w:rPr>
        <w:lastRenderedPageBreak/>
        <w:t>Даманский. По советским пограничникам, охранявшим этот район, с китайской стороны был внезапно открыт огонь. Имеются убитые и раненые.»</w:t>
      </w:r>
      <w:r w:rsidR="000D3BD2" w:rsidRPr="001B2FB9">
        <w:rPr>
          <w:rStyle w:val="a9"/>
          <w:rFonts w:ascii="Times New Roman" w:hAnsi="Times New Roman" w:cs="Times New Roman"/>
          <w:sz w:val="28"/>
          <w:szCs w:val="28"/>
        </w:rPr>
        <w:footnoteReference w:id="6"/>
      </w:r>
      <w:r w:rsidRPr="001B2FB9">
        <w:rPr>
          <w:rFonts w:ascii="Times New Roman" w:hAnsi="Times New Roman" w:cs="Times New Roman"/>
          <w:sz w:val="28"/>
          <w:szCs w:val="28"/>
        </w:rPr>
        <w:t>7 марта уже посольство КНР в Москве подверглось пикетированию.</w:t>
      </w:r>
    </w:p>
    <w:p w:rsidR="00FF39F3" w:rsidRPr="001B2FB9" w:rsidRDefault="00FF39F3" w:rsidP="00E03CF8">
      <w:pPr>
        <w:ind w:firstLine="708"/>
        <w:rPr>
          <w:rFonts w:ascii="Times New Roman" w:hAnsi="Times New Roman" w:cs="Times New Roman"/>
          <w:sz w:val="28"/>
          <w:szCs w:val="28"/>
        </w:rPr>
      </w:pPr>
      <w:r w:rsidRPr="001B2FB9">
        <w:rPr>
          <w:rFonts w:ascii="Times New Roman" w:hAnsi="Times New Roman" w:cs="Times New Roman"/>
          <w:sz w:val="28"/>
          <w:szCs w:val="28"/>
        </w:rPr>
        <w:t>К Даманскому прибыл вертолёт с командованием Иманского погранотряда и его начальником полковником Д. В. Леоновым и подкрепление с соседних застав. На Даманский выходили усиленные наряды пограничников, а в тылу была развёрнута 135-я мотострелковая дивизия Советской Армии с артиллерией и установками системы залпового огня БМ-21 «Град». С китайской стороны готовился к боевым действиям 24-й пехотный полк численностью 5000 человек.</w:t>
      </w:r>
    </w:p>
    <w:p w:rsidR="00FF39F3" w:rsidRPr="001B2FB9" w:rsidRDefault="00FF39F3" w:rsidP="00E27899">
      <w:pPr>
        <w:rPr>
          <w:rFonts w:ascii="Times New Roman" w:hAnsi="Times New Roman" w:cs="Times New Roman"/>
          <w:sz w:val="28"/>
          <w:szCs w:val="28"/>
        </w:rPr>
      </w:pPr>
      <w:r w:rsidRPr="001B2FB9">
        <w:rPr>
          <w:rFonts w:ascii="Times New Roman" w:hAnsi="Times New Roman" w:cs="Times New Roman"/>
          <w:color w:val="000000"/>
          <w:sz w:val="28"/>
          <w:szCs w:val="28"/>
          <w:shd w:val="clear" w:color="auto" w:fill="FFFAED"/>
        </w:rPr>
        <w:t>12 марта состоялась встреча представителей советских и китайских пограничных войск. Во время этой встречи офицер китайского погранпоста Хутоу, ссылаясь на указание Мао Цзэдуна, высказал угрозу применения вооруженной силы в отношении советских пограничников, охраняющих остров Даманский.</w:t>
      </w:r>
      <w:r w:rsidRPr="001B2FB9">
        <w:rPr>
          <w:rFonts w:ascii="Times New Roman" w:hAnsi="Times New Roman" w:cs="Times New Roman"/>
          <w:color w:val="000000"/>
          <w:sz w:val="28"/>
          <w:szCs w:val="28"/>
        </w:rPr>
        <w:br/>
      </w:r>
      <w:r w:rsidRPr="001B2FB9">
        <w:rPr>
          <w:rFonts w:ascii="Times New Roman" w:hAnsi="Times New Roman" w:cs="Times New Roman"/>
          <w:color w:val="000000"/>
          <w:sz w:val="28"/>
          <w:szCs w:val="28"/>
        </w:rPr>
        <w:br/>
      </w:r>
      <w:r w:rsidRPr="001B2FB9">
        <w:rPr>
          <w:rFonts w:ascii="Times New Roman" w:hAnsi="Times New Roman" w:cs="Times New Roman"/>
          <w:color w:val="000000"/>
          <w:sz w:val="28"/>
          <w:szCs w:val="28"/>
          <w:shd w:val="clear" w:color="auto" w:fill="FFFAED"/>
        </w:rPr>
        <w:t>14 марта в 11.15 советскими постами наблюдения было замечено выдвижение группы китайских военнослужащих в сторону острова Даманский. Огнем пулемета она была отсечена от границы и вынуждена была вернуться на китайский берег.</w:t>
      </w:r>
      <w:r w:rsidRPr="001B2FB9">
        <w:rPr>
          <w:rFonts w:ascii="Times New Roman" w:hAnsi="Times New Roman" w:cs="Times New Roman"/>
          <w:color w:val="000000"/>
          <w:sz w:val="28"/>
          <w:szCs w:val="28"/>
        </w:rPr>
        <w:br/>
      </w:r>
    </w:p>
    <w:p w:rsidR="00E27899" w:rsidRPr="001B2FB9" w:rsidRDefault="00E27899" w:rsidP="00E27899">
      <w:pPr>
        <w:rPr>
          <w:rFonts w:ascii="Times New Roman" w:hAnsi="Times New Roman" w:cs="Times New Roman"/>
          <w:color w:val="000000"/>
          <w:sz w:val="28"/>
          <w:szCs w:val="28"/>
          <w:shd w:val="clear" w:color="auto" w:fill="FFFAED"/>
        </w:rPr>
      </w:pPr>
      <w:r w:rsidRPr="001B2FB9">
        <w:rPr>
          <w:rFonts w:ascii="Times New Roman" w:hAnsi="Times New Roman" w:cs="Times New Roman"/>
          <w:sz w:val="28"/>
          <w:szCs w:val="28"/>
        </w:rPr>
        <w:t>14 марта в 15:00 поступил приказ убрать подразделения пограничников с острова. Сразу после отхода советских пограничников</w:t>
      </w:r>
      <w:r w:rsidR="00FF39F3" w:rsidRPr="001B2FB9">
        <w:rPr>
          <w:rFonts w:ascii="Times New Roman" w:hAnsi="Times New Roman" w:cs="Times New Roman"/>
          <w:color w:val="000000"/>
          <w:sz w:val="28"/>
          <w:szCs w:val="28"/>
          <w:shd w:val="clear" w:color="auto" w:fill="FFFAED"/>
        </w:rPr>
        <w:t xml:space="preserve"> на остров вышли две китайские группы по 10-15 человек. Они установили на огневых позициях четыре пулемета и другое оружие. В 18.45 заняли исходные позиции непосредственно на берегу от него.</w:t>
      </w:r>
      <w:r w:rsidR="00FF39F3" w:rsidRPr="001B2FB9">
        <w:rPr>
          <w:rFonts w:ascii="Times New Roman" w:hAnsi="Times New Roman" w:cs="Times New Roman"/>
          <w:color w:val="000000"/>
          <w:sz w:val="28"/>
          <w:szCs w:val="28"/>
        </w:rPr>
        <w:br/>
      </w:r>
      <w:r w:rsidR="00FF39F3" w:rsidRPr="001B2FB9">
        <w:rPr>
          <w:rFonts w:ascii="Times New Roman" w:hAnsi="Times New Roman" w:cs="Times New Roman"/>
          <w:color w:val="000000"/>
          <w:sz w:val="28"/>
          <w:szCs w:val="28"/>
          <w:shd w:val="clear" w:color="auto" w:fill="FFFAED"/>
        </w:rPr>
        <w:t xml:space="preserve">Для упреждения нападения к 6.00 15 марта на остров была выдвинута усиленная маневренная группа погранотряда под командованием подполковника Е. Яншина на 4 БТР-60ПБ. Для поддержки группы на берегу сосредоточился резерв – 80 человек (школа сержантского состава 69-го пограничного отряда Тихоокеанского пограничного округа) на семи БТРах с СПГ и станковыми пулеметами. </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 xml:space="preserve">Завязался бой.От 400 до 500 китайских солдат заняли позиции у южной части острова и приготовились зайти в тыл к Яншину. Два БТР его группы были подбиты, связь испорчена. Четыре танка Т-62 под командованием Д. В. </w:t>
      </w:r>
      <w:r w:rsidRPr="001B2FB9">
        <w:rPr>
          <w:rFonts w:ascii="Times New Roman" w:hAnsi="Times New Roman" w:cs="Times New Roman"/>
          <w:sz w:val="28"/>
          <w:szCs w:val="28"/>
        </w:rPr>
        <w:lastRenderedPageBreak/>
        <w:t>Леонова атаковали китайцев у южной оконечности острова, однако танк Леонова был подбит, а сам Леонов был убит выстрелом китайского снайпера при попытке покинуть горящую машину. Усугубляло ситуацию то, что Леонов не знал острова и вследствие этого советские танки слишком близко подошли к китайским позициям. Однако ценой потерь не позволили китайцам выйти на остров.</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Через два часа, израсходовав боезапас, советские пограничники всё-таки были вынуждены отойти с острова. Стало ясно, что введенных в бой сил не хватает и китайцы значительно превосходят отряды пограничников численно. В 17:00 в критической ситуации, в нарушение указания Политбюро ЦК КПСС не вводить в конфликт советские войска, по приказу командующего войсками Дальневосточного военного округа Олега Лосика был открыт огонь из секретных на тот момент реактив</w:t>
      </w:r>
      <w:r w:rsidR="00981723" w:rsidRPr="001B2FB9">
        <w:rPr>
          <w:rFonts w:ascii="Times New Roman" w:hAnsi="Times New Roman" w:cs="Times New Roman"/>
          <w:sz w:val="28"/>
          <w:szCs w:val="28"/>
        </w:rPr>
        <w:t xml:space="preserve">ных систем залпового огня </w:t>
      </w:r>
      <w:r w:rsidRPr="001B2FB9">
        <w:rPr>
          <w:rFonts w:ascii="Times New Roman" w:hAnsi="Times New Roman" w:cs="Times New Roman"/>
          <w:sz w:val="28"/>
          <w:szCs w:val="28"/>
        </w:rPr>
        <w:t xml:space="preserve"> «Град».</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 xml:space="preserve"> Снаряды уничтожили большую часть материально-технических ресурсов к</w:t>
      </w:r>
      <w:r w:rsidR="00981723" w:rsidRPr="001B2FB9">
        <w:rPr>
          <w:rFonts w:ascii="Times New Roman" w:hAnsi="Times New Roman" w:cs="Times New Roman"/>
          <w:sz w:val="28"/>
          <w:szCs w:val="28"/>
        </w:rPr>
        <w:t>итайской группировки и военных.</w:t>
      </w:r>
      <w:r w:rsidRPr="001B2FB9">
        <w:rPr>
          <w:rFonts w:ascii="Times New Roman" w:hAnsi="Times New Roman" w:cs="Times New Roman"/>
          <w:sz w:val="28"/>
          <w:szCs w:val="28"/>
        </w:rPr>
        <w:t>В 17:10 в атаку пошли мотострелки 2-го мотострелкового батальона 199-го мотострелкового полка и пограничники под командой подполковника Смирнова и подполковника Константинова с целью окончательно подавить сопротивление китайских войск. Китайцы начали отход с занятых позиций. Около 19:00 «ожили» несколько огневых точек, после были произведены три новых атаки, но и они были отбиты.</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Советские войска вновь отошли на свой берег, а китайская сторона больше не предпринимала масштабных враждебных действий на данном участке государственной границы.</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Всего в ходе столкновений советские войска потеряли убитыми и умершими от ран 58 человек (в том числе 4 офицера), ранеными 94 человек (в том числе 9 офицеров).</w:t>
      </w:r>
    </w:p>
    <w:p w:rsidR="00E27899" w:rsidRPr="001B2FB9" w:rsidRDefault="00E27899" w:rsidP="00E27899">
      <w:pPr>
        <w:rPr>
          <w:rFonts w:ascii="Times New Roman" w:hAnsi="Times New Roman" w:cs="Times New Roman"/>
          <w:sz w:val="28"/>
          <w:szCs w:val="28"/>
        </w:rPr>
      </w:pPr>
      <w:r w:rsidRPr="001B2FB9">
        <w:rPr>
          <w:rFonts w:ascii="Times New Roman" w:hAnsi="Times New Roman" w:cs="Times New Roman"/>
          <w:sz w:val="28"/>
          <w:szCs w:val="28"/>
        </w:rPr>
        <w:t xml:space="preserve"> Безвозвратные потери китайской стороны до сих пор являются закрытой информацией и составляют по разным оценкам от 100—150 до 800 и даже 3000 человек</w:t>
      </w:r>
      <w:r w:rsidR="004A3637" w:rsidRPr="001B2FB9">
        <w:rPr>
          <w:rFonts w:ascii="Times New Roman" w:hAnsi="Times New Roman" w:cs="Times New Roman"/>
          <w:sz w:val="28"/>
          <w:szCs w:val="28"/>
        </w:rPr>
        <w:t>.</w:t>
      </w:r>
      <w:r w:rsidRPr="001B2FB9">
        <w:rPr>
          <w:rFonts w:ascii="Times New Roman" w:hAnsi="Times New Roman" w:cs="Times New Roman"/>
          <w:sz w:val="28"/>
          <w:szCs w:val="28"/>
        </w:rPr>
        <w:t>За проявленный героизм пятеро военнослужащих получили звание Героя Советского Союза: полковник Д. Леонов (посмертно), старший лейтенант И. Стрельников (посмертно), младший сержант В. Орехов (посмертно), старший лейтенант В. Бубенин, младший сержант Ю. Бабанский.</w:t>
      </w:r>
    </w:p>
    <w:p w:rsidR="00E77D4F" w:rsidRDefault="00E77D4F" w:rsidP="00E03CF8">
      <w:pPr>
        <w:rPr>
          <w:rFonts w:ascii="Times New Roman" w:hAnsi="Times New Roman" w:cs="Times New Roman"/>
          <w:sz w:val="28"/>
          <w:szCs w:val="28"/>
        </w:rPr>
      </w:pPr>
      <w:r w:rsidRPr="001B2FB9">
        <w:rPr>
          <w:rFonts w:ascii="Times New Roman" w:hAnsi="Times New Roman" w:cs="Times New Roman"/>
          <w:sz w:val="28"/>
          <w:szCs w:val="28"/>
        </w:rPr>
        <w:t xml:space="preserve">11 сентября в Пекине Председатель Совета Министров СССР А. Н. Косыгин, возвращавшийся с похорон Хо Ши Мина, и Премьер Государственного Совета КНР Чжоу Эньлай договорились о прекращении враждебных акций и о том, что войска остаются на занятых позициях. Фактически это означало передачу </w:t>
      </w:r>
      <w:r w:rsidRPr="001B2FB9">
        <w:rPr>
          <w:rFonts w:ascii="Times New Roman" w:hAnsi="Times New Roman" w:cs="Times New Roman"/>
          <w:sz w:val="28"/>
          <w:szCs w:val="28"/>
        </w:rPr>
        <w:lastRenderedPageBreak/>
        <w:t>Даманского Китаю. 20 октября 1969 года прошли новые переговоры глав правительств СССР и КНР, удалось достичь соглашения о необходимости пересмотра советско-китайской границы. Далее был проведен еще ряд переговоров в Пекине и Москве и в 1991 году остров Даманский окончательно отошел к КНР.</w:t>
      </w:r>
    </w:p>
    <w:p w:rsidR="00E4306D" w:rsidRPr="001B2FB9" w:rsidRDefault="00E4306D" w:rsidP="00E03CF8">
      <w:pPr>
        <w:ind w:firstLine="708"/>
        <w:rPr>
          <w:rFonts w:ascii="Times New Roman" w:hAnsi="Times New Roman" w:cs="Times New Roman"/>
          <w:sz w:val="28"/>
          <w:szCs w:val="28"/>
        </w:rPr>
      </w:pPr>
      <w:r w:rsidRPr="001B2FB9">
        <w:rPr>
          <w:rFonts w:ascii="Times New Roman" w:hAnsi="Times New Roman" w:cs="Times New Roman"/>
          <w:sz w:val="28"/>
          <w:szCs w:val="28"/>
        </w:rPr>
        <w:t>Процессы политической и экономической трансформации в России и Китае должны были бы подвести окончательную черту под периодами конфронтационных отношений двух стран. Но на сегодняшний день это не представляется очевидным. Отношения России и Китая в настоящее время характеризуются обеими странами как «стратегическая дружба и взаимодействие». Китай для нас союзник, но нельзя забывать, что это опасный союзник, требующий индивидуального подхода. Отношения между Россией и Китаем в настоящее время и в будущем также будут нести на себе отпечаток исторического прошлого.</w:t>
      </w:r>
    </w:p>
    <w:p w:rsidR="0008642D" w:rsidRPr="001B2FB9" w:rsidRDefault="00E03CF8" w:rsidP="00B6190D">
      <w:pPr>
        <w:rPr>
          <w:rFonts w:ascii="Times New Roman" w:hAnsi="Times New Roman" w:cs="Times New Roman"/>
          <w:b/>
          <w:sz w:val="28"/>
          <w:szCs w:val="28"/>
        </w:rPr>
      </w:pPr>
      <w:r>
        <w:rPr>
          <w:rFonts w:ascii="Times New Roman" w:hAnsi="Times New Roman" w:cs="Times New Roman"/>
          <w:sz w:val="28"/>
          <w:szCs w:val="28"/>
        </w:rPr>
        <w:t xml:space="preserve">Итак, </w:t>
      </w:r>
      <w:r w:rsidR="0008642D" w:rsidRPr="001B2FB9">
        <w:rPr>
          <w:rFonts w:ascii="Times New Roman" w:hAnsi="Times New Roman" w:cs="Times New Roman"/>
          <w:sz w:val="28"/>
          <w:szCs w:val="28"/>
        </w:rPr>
        <w:t>российско-китайские отношения необходимо строить:</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Исходя из потребностей и интересов граждан нашей страны. Помнить, что за действия и (или) бездействия руководства, всегда расплачиваются люди, далекие от мировой политической игры.</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Необходимо постоянно следить за внутренними процессами, происходящими в китайском обществе, за китайской прессой и международными контактами.</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Нужно помнить и анализировать исторические события. Учитывать опыт прошлого. Любой международный договор четко и выверено формулировать, а так же оговаривать в нем мельчайшие детали, просчитывать все возможные риски. А главное избегать неоправданных рисков для жизни и здоровья  наших соотечественников.</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В современных условиях информационных войн следует незамедлительно реагировать на факты фальсификации исторического прошлого и настоящего нашей страны. Расследовать эти факты, предавать огласки, запрашивать официальные извинения.</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 xml:space="preserve">Учитывать особенности восточного менталитета «Поднебесной». Внешняя доброжелательность не всегда бывает истинной. Необходимо помнить, что темпы экономического роста в Китае значительно превышают наши, а так же имеет место проблема перенаселения. В то время как Россия (ближайший сосед), обладает свободной землей и природными ресурсами. </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lastRenderedPageBreak/>
        <w:t xml:space="preserve">Учитывать факт двойственной политики Китая по отношению к России. Китай преследует только свои интересы, мы «друзья» только пока наши интересы совпадают. </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Российская граница должна быть хорошо укрепленной в любое время. «Хочешь мира, готовься к войне». Государство с хорошо укрепленной границей и сильной армией является мощным сдерживающим факторам для притязаний со стороны других стран.</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На равных условиях укреплять культурное, экономическое, политическое взаимодействие. Эти меры создадут условия, по которым Китаю будет не выгодно конфликтовать с Россией.</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Установить и поддерживать культурное, экономическое и политическое взаимодействие с другими странами. Среди таких государств, противовесов Китаю, является США.</w:t>
      </w:r>
    </w:p>
    <w:p w:rsidR="0008642D" w:rsidRPr="001B2FB9" w:rsidRDefault="0008642D" w:rsidP="0008642D">
      <w:pPr>
        <w:pStyle w:val="a3"/>
        <w:numPr>
          <w:ilvl w:val="0"/>
          <w:numId w:val="11"/>
        </w:numPr>
        <w:rPr>
          <w:rFonts w:ascii="Times New Roman" w:hAnsi="Times New Roman" w:cs="Times New Roman"/>
          <w:sz w:val="28"/>
          <w:szCs w:val="28"/>
        </w:rPr>
      </w:pPr>
      <w:r w:rsidRPr="001B2FB9">
        <w:rPr>
          <w:rFonts w:ascii="Times New Roman" w:hAnsi="Times New Roman" w:cs="Times New Roman"/>
          <w:sz w:val="28"/>
          <w:szCs w:val="28"/>
        </w:rPr>
        <w:t>Принимать меры по контролю миграции. Особое внимание уделить Дальневосточному региону.</w:t>
      </w:r>
    </w:p>
    <w:p w:rsidR="00745C69" w:rsidRDefault="00745C69" w:rsidP="0008642D">
      <w:pPr>
        <w:ind w:left="360"/>
        <w:rPr>
          <w:rFonts w:ascii="Times New Roman" w:hAnsi="Times New Roman" w:cs="Times New Roman"/>
          <w:b/>
          <w:sz w:val="28"/>
          <w:szCs w:val="28"/>
        </w:rPr>
        <w:sectPr w:rsidR="00745C69" w:rsidSect="001B2FB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709" w:gutter="0"/>
          <w:cols w:space="708"/>
          <w:docGrid w:linePitch="360"/>
        </w:sectPr>
      </w:pPr>
    </w:p>
    <w:p w:rsidR="00387768" w:rsidRDefault="00387768" w:rsidP="0008642D">
      <w:pPr>
        <w:ind w:left="360"/>
        <w:rPr>
          <w:rFonts w:ascii="Times New Roman" w:hAnsi="Times New Roman" w:cs="Times New Roman"/>
          <w:b/>
          <w:sz w:val="28"/>
          <w:szCs w:val="28"/>
        </w:rPr>
      </w:pPr>
    </w:p>
    <w:p w:rsidR="00F2327C" w:rsidRPr="00E03CF8" w:rsidRDefault="004D61C4" w:rsidP="00E03CF8">
      <w:pPr>
        <w:ind w:firstLine="708"/>
        <w:rPr>
          <w:rFonts w:ascii="Times New Roman" w:hAnsi="Times New Roman" w:cs="Times New Roman"/>
          <w:sz w:val="28"/>
          <w:szCs w:val="28"/>
        </w:rPr>
      </w:pPr>
      <w:r w:rsidRPr="00E03CF8">
        <w:rPr>
          <w:rFonts w:ascii="Times New Roman" w:hAnsi="Times New Roman" w:cs="Times New Roman"/>
          <w:sz w:val="28"/>
          <w:szCs w:val="28"/>
        </w:rPr>
        <w:t>Список литературы</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1) Антисоветская истерия в Пекине//"Известия" 5 марта 1969 года, ст. 11</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2) Военная история «Воениздат» 2006, ст. 209-210</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3) Герои острова Даманский . //«Трудовая жизнь» № 43 (4417) 14 марта 1969 г., ст. 13-15</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4) Демонстрация у китайского посольства в Москве//газета"Правда" 8 марта 1969 года., ст.3-5</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5) Кому это выгодно?// "Русская Мысль" Париж 13 марта 1969 года, ст. 25-28</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6) На позициях авантюризма//"Красная звезда" 9 марта 1969 года, ст. 11-14</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7) Нота советского правительства правительству КНР от 2 марта 1969 г.// "Правда" 4 марта 1969 года, ст. 3</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8) Позор китайским провокаторам!// "Известия" 7 марта 1974 года, ст. 4-6</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9) Россия (СССР) в локальных войнах и вооруженных конфликтах второй половины ХХ века. М., 2000. С.128.</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10) Рябушкин Д.С. Мифы Даманского. М.: ООО «Издательство АСТ»: ООО «Транзиткнига» , ст. 102-123</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11) Рябушкин Д.С. Остров Даманский. 2 марта 1969 года // Вопросы истории. 2004. № 5. С. 148-152.</w:t>
      </w:r>
    </w:p>
    <w:p w:rsidR="00ED5943" w:rsidRPr="001B2FB9" w:rsidRDefault="00ED5943" w:rsidP="00ED5943">
      <w:pPr>
        <w:rPr>
          <w:rFonts w:ascii="Times New Roman" w:hAnsi="Times New Roman" w:cs="Times New Roman"/>
          <w:sz w:val="28"/>
          <w:szCs w:val="28"/>
        </w:rPr>
      </w:pPr>
      <w:r w:rsidRPr="001B2FB9">
        <w:rPr>
          <w:rFonts w:ascii="Times New Roman" w:hAnsi="Times New Roman" w:cs="Times New Roman"/>
          <w:sz w:val="28"/>
          <w:szCs w:val="28"/>
        </w:rPr>
        <w:t>12)  Сологуб Ю.В. Политый кровью остров Даманский. Воспоминания офицера – свидетеля событий марта 1969 года на Уссури // Независимое военное обозрение. 2008. 8 августа, ст. 22-28</w:t>
      </w:r>
    </w:p>
    <w:p w:rsidR="00AB03A1" w:rsidRPr="001B2FB9" w:rsidRDefault="00ED5943">
      <w:pPr>
        <w:rPr>
          <w:rFonts w:ascii="Times New Roman" w:hAnsi="Times New Roman" w:cs="Times New Roman"/>
          <w:sz w:val="28"/>
          <w:szCs w:val="28"/>
        </w:rPr>
      </w:pPr>
      <w:r w:rsidRPr="001B2FB9">
        <w:rPr>
          <w:rFonts w:ascii="Times New Roman" w:hAnsi="Times New Roman" w:cs="Times New Roman"/>
          <w:sz w:val="28"/>
          <w:szCs w:val="28"/>
        </w:rPr>
        <w:t>13) Позор провокаторам! // Правда  от 4 марта 1969, ст. 3-4</w:t>
      </w:r>
      <w:bookmarkStart w:id="0" w:name="_GoBack"/>
      <w:bookmarkEnd w:id="0"/>
    </w:p>
    <w:sectPr w:rsidR="00AB03A1" w:rsidRPr="001B2FB9" w:rsidSect="001B2FB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EE3" w:rsidRDefault="00DA4EE3" w:rsidP="00F7517F">
      <w:pPr>
        <w:spacing w:after="0" w:line="240" w:lineRule="auto"/>
      </w:pPr>
      <w:r>
        <w:separator/>
      </w:r>
    </w:p>
  </w:endnote>
  <w:endnote w:type="continuationSeparator" w:id="1">
    <w:p w:rsidR="00DA4EE3" w:rsidRDefault="00DA4EE3" w:rsidP="00F75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16" w:rsidRDefault="00BA211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2657"/>
      <w:docPartObj>
        <w:docPartGallery w:val="Page Numbers (Bottom of Page)"/>
        <w:docPartUnique/>
      </w:docPartObj>
    </w:sdtPr>
    <w:sdtContent>
      <w:p w:rsidR="00BA2116" w:rsidRDefault="002E6281">
        <w:pPr>
          <w:pStyle w:val="ac"/>
          <w:jc w:val="right"/>
        </w:pPr>
        <w:r>
          <w:fldChar w:fldCharType="begin"/>
        </w:r>
        <w:r w:rsidR="00387768">
          <w:instrText xml:space="preserve"> PAGE   \* MERGEFORMAT </w:instrText>
        </w:r>
        <w:r>
          <w:fldChar w:fldCharType="separate"/>
        </w:r>
        <w:r w:rsidR="00745C69">
          <w:rPr>
            <w:noProof/>
          </w:rPr>
          <w:t>9</w:t>
        </w:r>
        <w:r>
          <w:rPr>
            <w:noProof/>
          </w:rPr>
          <w:fldChar w:fldCharType="end"/>
        </w:r>
      </w:p>
    </w:sdtContent>
  </w:sdt>
  <w:p w:rsidR="00BA2116" w:rsidRDefault="00BA211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16" w:rsidRDefault="00BA211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EE3" w:rsidRDefault="00DA4EE3" w:rsidP="00F7517F">
      <w:pPr>
        <w:spacing w:after="0" w:line="240" w:lineRule="auto"/>
      </w:pPr>
      <w:r>
        <w:separator/>
      </w:r>
    </w:p>
  </w:footnote>
  <w:footnote w:type="continuationSeparator" w:id="1">
    <w:p w:rsidR="00DA4EE3" w:rsidRDefault="00DA4EE3" w:rsidP="00F7517F">
      <w:pPr>
        <w:spacing w:after="0" w:line="240" w:lineRule="auto"/>
      </w:pPr>
      <w:r>
        <w:continuationSeparator/>
      </w:r>
    </w:p>
  </w:footnote>
  <w:footnote w:id="2">
    <w:p w:rsidR="000D3BD2" w:rsidRPr="003C2B0F" w:rsidRDefault="000D3BD2">
      <w:pPr>
        <w:pStyle w:val="a7"/>
        <w:rPr>
          <w:sz w:val="24"/>
          <w:szCs w:val="24"/>
        </w:rPr>
      </w:pPr>
      <w:r>
        <w:rPr>
          <w:rStyle w:val="a9"/>
        </w:rPr>
        <w:footnoteRef/>
      </w:r>
      <w:r w:rsidRPr="003C2B0F">
        <w:rPr>
          <w:rFonts w:ascii="Times New Roman" w:hAnsi="Times New Roman" w:cs="Times New Roman"/>
          <w:sz w:val="24"/>
          <w:szCs w:val="24"/>
        </w:rPr>
        <w:t>Рябушкин Д.С. Мифы Даманского. М.: ООО «Издательство АСТ»: ООО «Транзиткнига», ст. 102-123</w:t>
      </w:r>
    </w:p>
  </w:footnote>
  <w:footnote w:id="3">
    <w:p w:rsidR="000D3BD2" w:rsidRPr="003C2B0F" w:rsidRDefault="000D3BD2" w:rsidP="000D3BD2">
      <w:pPr>
        <w:rPr>
          <w:rFonts w:ascii="Times New Roman" w:hAnsi="Times New Roman" w:cs="Times New Roman"/>
          <w:sz w:val="24"/>
          <w:szCs w:val="24"/>
        </w:rPr>
      </w:pPr>
      <w:r w:rsidRPr="003C2B0F">
        <w:rPr>
          <w:rStyle w:val="a9"/>
          <w:sz w:val="24"/>
          <w:szCs w:val="24"/>
        </w:rPr>
        <w:footnoteRef/>
      </w:r>
      <w:r w:rsidRPr="003C2B0F">
        <w:rPr>
          <w:rFonts w:ascii="Times New Roman" w:hAnsi="Times New Roman" w:cs="Times New Roman"/>
          <w:sz w:val="24"/>
          <w:szCs w:val="24"/>
        </w:rPr>
        <w:t>Нота советского правительства правительству КНР от 2 марта 1969 г.// "Правда" 4 марта 1969 года, ст. 3</w:t>
      </w:r>
    </w:p>
  </w:footnote>
  <w:footnote w:id="4">
    <w:p w:rsidR="00F7517F" w:rsidRPr="003C2B0F" w:rsidRDefault="00F7517F">
      <w:pPr>
        <w:pStyle w:val="a7"/>
        <w:rPr>
          <w:sz w:val="24"/>
          <w:szCs w:val="24"/>
        </w:rPr>
      </w:pPr>
      <w:r w:rsidRPr="003C2B0F">
        <w:rPr>
          <w:rStyle w:val="a9"/>
          <w:sz w:val="24"/>
          <w:szCs w:val="24"/>
        </w:rPr>
        <w:footnoteRef/>
      </w:r>
      <w:r w:rsidRPr="003C2B0F">
        <w:rPr>
          <w:rFonts w:ascii="Times New Roman" w:hAnsi="Times New Roman" w:cs="Times New Roman"/>
          <w:sz w:val="24"/>
          <w:szCs w:val="24"/>
        </w:rPr>
        <w:t>Там же</w:t>
      </w:r>
    </w:p>
  </w:footnote>
  <w:footnote w:id="5">
    <w:p w:rsidR="00F7517F" w:rsidRPr="00E03CF8" w:rsidRDefault="00F7517F">
      <w:pPr>
        <w:pStyle w:val="a7"/>
        <w:rPr>
          <w:sz w:val="24"/>
          <w:szCs w:val="24"/>
        </w:rPr>
      </w:pPr>
      <w:r w:rsidRPr="00E03CF8">
        <w:rPr>
          <w:rStyle w:val="a9"/>
          <w:sz w:val="24"/>
          <w:szCs w:val="24"/>
        </w:rPr>
        <w:footnoteRef/>
      </w:r>
      <w:r w:rsidRPr="00E03CF8">
        <w:rPr>
          <w:sz w:val="24"/>
          <w:szCs w:val="24"/>
        </w:rPr>
        <w:t xml:space="preserve">  Там же</w:t>
      </w:r>
    </w:p>
  </w:footnote>
  <w:footnote w:id="6">
    <w:p w:rsidR="000D3BD2" w:rsidRPr="00E03CF8" w:rsidRDefault="000D3BD2">
      <w:pPr>
        <w:pStyle w:val="a7"/>
        <w:rPr>
          <w:sz w:val="24"/>
          <w:szCs w:val="24"/>
        </w:rPr>
      </w:pPr>
      <w:r w:rsidRPr="00E03CF8">
        <w:rPr>
          <w:rStyle w:val="a9"/>
          <w:sz w:val="24"/>
          <w:szCs w:val="24"/>
        </w:rPr>
        <w:footnoteRef/>
      </w:r>
      <w:r w:rsidRPr="00E03CF8">
        <w:rPr>
          <w:rFonts w:ascii="Times New Roman" w:hAnsi="Times New Roman" w:cs="Times New Roman"/>
          <w:sz w:val="24"/>
          <w:szCs w:val="24"/>
        </w:rPr>
        <w:t>Позор китайским провокаторам!// "Известия" 7 марта 1974 года, ст. 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16" w:rsidRDefault="00BA211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16" w:rsidRDefault="00BA211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16" w:rsidRDefault="00BA211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1AD"/>
    <w:multiLevelType w:val="hybridMultilevel"/>
    <w:tmpl w:val="95F2D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B96"/>
    <w:multiLevelType w:val="hybridMultilevel"/>
    <w:tmpl w:val="CE58B908"/>
    <w:lvl w:ilvl="0" w:tplc="A38493D4">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05A414D5"/>
    <w:multiLevelType w:val="hybridMultilevel"/>
    <w:tmpl w:val="33047276"/>
    <w:lvl w:ilvl="0" w:tplc="F5AA3D9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0E51DD"/>
    <w:multiLevelType w:val="hybridMultilevel"/>
    <w:tmpl w:val="A336C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C2EC3"/>
    <w:multiLevelType w:val="hybridMultilevel"/>
    <w:tmpl w:val="BEAC7368"/>
    <w:lvl w:ilvl="0" w:tplc="492EC3C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3171EDD"/>
    <w:multiLevelType w:val="hybridMultilevel"/>
    <w:tmpl w:val="F938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B4B44"/>
    <w:multiLevelType w:val="hybridMultilevel"/>
    <w:tmpl w:val="F62C9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B256C"/>
    <w:multiLevelType w:val="hybridMultilevel"/>
    <w:tmpl w:val="F62C9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61DA5"/>
    <w:multiLevelType w:val="hybridMultilevel"/>
    <w:tmpl w:val="54C438C2"/>
    <w:lvl w:ilvl="0" w:tplc="1E8C576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30A4D7D"/>
    <w:multiLevelType w:val="hybridMultilevel"/>
    <w:tmpl w:val="50868C22"/>
    <w:lvl w:ilvl="0" w:tplc="207EF3C4">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35B34D5B"/>
    <w:multiLevelType w:val="hybridMultilevel"/>
    <w:tmpl w:val="2F3A20A6"/>
    <w:lvl w:ilvl="0" w:tplc="FB1051F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4205087C"/>
    <w:multiLevelType w:val="hybridMultilevel"/>
    <w:tmpl w:val="F62C9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57346D"/>
    <w:multiLevelType w:val="hybridMultilevel"/>
    <w:tmpl w:val="F62C9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8965EC"/>
    <w:multiLevelType w:val="hybridMultilevel"/>
    <w:tmpl w:val="E8E067FE"/>
    <w:lvl w:ilvl="0" w:tplc="E708BF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8C1FC9"/>
    <w:multiLevelType w:val="hybridMultilevel"/>
    <w:tmpl w:val="F62C9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E434D1"/>
    <w:multiLevelType w:val="hybridMultilevel"/>
    <w:tmpl w:val="F62C984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61DA6"/>
    <w:multiLevelType w:val="hybridMultilevel"/>
    <w:tmpl w:val="22569952"/>
    <w:lvl w:ilvl="0" w:tplc="468A9B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6"/>
  </w:num>
  <w:num w:numId="2">
    <w:abstractNumId w:val="5"/>
  </w:num>
  <w:num w:numId="3">
    <w:abstractNumId w:val="0"/>
  </w:num>
  <w:num w:numId="4">
    <w:abstractNumId w:val="13"/>
  </w:num>
  <w:num w:numId="5">
    <w:abstractNumId w:val="12"/>
  </w:num>
  <w:num w:numId="6">
    <w:abstractNumId w:val="15"/>
  </w:num>
  <w:num w:numId="7">
    <w:abstractNumId w:val="14"/>
  </w:num>
  <w:num w:numId="8">
    <w:abstractNumId w:val="6"/>
  </w:num>
  <w:num w:numId="9">
    <w:abstractNumId w:val="7"/>
  </w:num>
  <w:num w:numId="10">
    <w:abstractNumId w:val="11"/>
  </w:num>
  <w:num w:numId="11">
    <w:abstractNumId w:val="3"/>
  </w:num>
  <w:num w:numId="12">
    <w:abstractNumId w:val="2"/>
  </w:num>
  <w:num w:numId="13">
    <w:abstractNumId w:val="9"/>
  </w:num>
  <w:num w:numId="14">
    <w:abstractNumId w:val="10"/>
  </w:num>
  <w:num w:numId="15">
    <w:abstractNumId w:val="8"/>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7899"/>
    <w:rsid w:val="0008642D"/>
    <w:rsid w:val="00094B6D"/>
    <w:rsid w:val="000D3BD2"/>
    <w:rsid w:val="000F60EE"/>
    <w:rsid w:val="00124F51"/>
    <w:rsid w:val="001831FD"/>
    <w:rsid w:val="001B2FB9"/>
    <w:rsid w:val="001D7172"/>
    <w:rsid w:val="00230313"/>
    <w:rsid w:val="002D7119"/>
    <w:rsid w:val="002E6281"/>
    <w:rsid w:val="00304FB3"/>
    <w:rsid w:val="00342DEC"/>
    <w:rsid w:val="0036370A"/>
    <w:rsid w:val="00387768"/>
    <w:rsid w:val="00397987"/>
    <w:rsid w:val="003C2B0F"/>
    <w:rsid w:val="003F3B71"/>
    <w:rsid w:val="004A3637"/>
    <w:rsid w:val="004D61C4"/>
    <w:rsid w:val="00515E45"/>
    <w:rsid w:val="00530D11"/>
    <w:rsid w:val="00554504"/>
    <w:rsid w:val="0058409B"/>
    <w:rsid w:val="005931E0"/>
    <w:rsid w:val="005C59F5"/>
    <w:rsid w:val="00615AF4"/>
    <w:rsid w:val="00685201"/>
    <w:rsid w:val="006B3B65"/>
    <w:rsid w:val="006F1A1D"/>
    <w:rsid w:val="007118CC"/>
    <w:rsid w:val="00745C69"/>
    <w:rsid w:val="007557D6"/>
    <w:rsid w:val="0075677C"/>
    <w:rsid w:val="007A0FE5"/>
    <w:rsid w:val="007A2B3D"/>
    <w:rsid w:val="007A41A8"/>
    <w:rsid w:val="00812706"/>
    <w:rsid w:val="00814DDD"/>
    <w:rsid w:val="008C3D27"/>
    <w:rsid w:val="008C7675"/>
    <w:rsid w:val="008D1753"/>
    <w:rsid w:val="008F1654"/>
    <w:rsid w:val="00981723"/>
    <w:rsid w:val="00A819FB"/>
    <w:rsid w:val="00A8548D"/>
    <w:rsid w:val="00AA1A2B"/>
    <w:rsid w:val="00AB03A1"/>
    <w:rsid w:val="00AC65D5"/>
    <w:rsid w:val="00B04E64"/>
    <w:rsid w:val="00B174B1"/>
    <w:rsid w:val="00B3320F"/>
    <w:rsid w:val="00B6190D"/>
    <w:rsid w:val="00BA2116"/>
    <w:rsid w:val="00BA3D78"/>
    <w:rsid w:val="00BB2117"/>
    <w:rsid w:val="00BD4555"/>
    <w:rsid w:val="00BE4CD0"/>
    <w:rsid w:val="00C4678E"/>
    <w:rsid w:val="00CA1CB4"/>
    <w:rsid w:val="00CD1E6E"/>
    <w:rsid w:val="00CF647E"/>
    <w:rsid w:val="00CF7228"/>
    <w:rsid w:val="00DA4EE3"/>
    <w:rsid w:val="00DB5188"/>
    <w:rsid w:val="00E022F9"/>
    <w:rsid w:val="00E03CF8"/>
    <w:rsid w:val="00E27899"/>
    <w:rsid w:val="00E4306D"/>
    <w:rsid w:val="00E60360"/>
    <w:rsid w:val="00E6103A"/>
    <w:rsid w:val="00E66629"/>
    <w:rsid w:val="00E77D4F"/>
    <w:rsid w:val="00ED5943"/>
    <w:rsid w:val="00F175C7"/>
    <w:rsid w:val="00F2327C"/>
    <w:rsid w:val="00F61591"/>
    <w:rsid w:val="00F7517F"/>
    <w:rsid w:val="00FC6593"/>
    <w:rsid w:val="00FF3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65"/>
  </w:style>
  <w:style w:type="paragraph" w:styleId="1">
    <w:name w:val="heading 1"/>
    <w:basedOn w:val="a"/>
    <w:next w:val="a"/>
    <w:link w:val="10"/>
    <w:qFormat/>
    <w:rsid w:val="00AA1A2B"/>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637"/>
    <w:pPr>
      <w:ind w:left="720"/>
      <w:contextualSpacing/>
    </w:pPr>
  </w:style>
  <w:style w:type="character" w:customStyle="1" w:styleId="10">
    <w:name w:val="Заголовок 1 Знак"/>
    <w:basedOn w:val="a0"/>
    <w:link w:val="1"/>
    <w:rsid w:val="00AA1A2B"/>
    <w:rPr>
      <w:rFonts w:ascii="Times New Roman" w:eastAsia="Times New Roman" w:hAnsi="Times New Roman" w:cs="Times New Roman"/>
      <w:b/>
      <w:sz w:val="28"/>
      <w:szCs w:val="20"/>
    </w:rPr>
  </w:style>
  <w:style w:type="paragraph" w:styleId="a4">
    <w:name w:val="Body Text"/>
    <w:basedOn w:val="a"/>
    <w:link w:val="a5"/>
    <w:rsid w:val="00E66629"/>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E66629"/>
    <w:rPr>
      <w:rFonts w:ascii="Times New Roman" w:eastAsia="Times New Roman" w:hAnsi="Times New Roman" w:cs="Times New Roman"/>
      <w:sz w:val="28"/>
      <w:szCs w:val="20"/>
    </w:rPr>
  </w:style>
  <w:style w:type="character" w:styleId="a6">
    <w:name w:val="Hyperlink"/>
    <w:basedOn w:val="a0"/>
    <w:uiPriority w:val="99"/>
    <w:unhideWhenUsed/>
    <w:rsid w:val="00F2327C"/>
    <w:rPr>
      <w:color w:val="0000FF" w:themeColor="hyperlink"/>
      <w:u w:val="single"/>
    </w:rPr>
  </w:style>
  <w:style w:type="paragraph" w:styleId="a7">
    <w:name w:val="footnote text"/>
    <w:basedOn w:val="a"/>
    <w:link w:val="a8"/>
    <w:uiPriority w:val="99"/>
    <w:semiHidden/>
    <w:unhideWhenUsed/>
    <w:rsid w:val="00F7517F"/>
    <w:pPr>
      <w:spacing w:after="0" w:line="240" w:lineRule="auto"/>
    </w:pPr>
    <w:rPr>
      <w:sz w:val="20"/>
      <w:szCs w:val="20"/>
    </w:rPr>
  </w:style>
  <w:style w:type="character" w:customStyle="1" w:styleId="a8">
    <w:name w:val="Текст сноски Знак"/>
    <w:basedOn w:val="a0"/>
    <w:link w:val="a7"/>
    <w:uiPriority w:val="99"/>
    <w:semiHidden/>
    <w:rsid w:val="00F7517F"/>
    <w:rPr>
      <w:sz w:val="20"/>
      <w:szCs w:val="20"/>
    </w:rPr>
  </w:style>
  <w:style w:type="character" w:styleId="a9">
    <w:name w:val="footnote reference"/>
    <w:basedOn w:val="a0"/>
    <w:uiPriority w:val="99"/>
    <w:semiHidden/>
    <w:unhideWhenUsed/>
    <w:rsid w:val="00F7517F"/>
    <w:rPr>
      <w:vertAlign w:val="superscript"/>
    </w:rPr>
  </w:style>
  <w:style w:type="paragraph" w:styleId="aa">
    <w:name w:val="header"/>
    <w:basedOn w:val="a"/>
    <w:link w:val="ab"/>
    <w:uiPriority w:val="99"/>
    <w:semiHidden/>
    <w:unhideWhenUsed/>
    <w:rsid w:val="00BA211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A2116"/>
  </w:style>
  <w:style w:type="paragraph" w:styleId="ac">
    <w:name w:val="footer"/>
    <w:basedOn w:val="a"/>
    <w:link w:val="ad"/>
    <w:uiPriority w:val="99"/>
    <w:unhideWhenUsed/>
    <w:rsid w:val="00BA21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2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A18E-BB6B-4AEF-B71A-1C7C9FA3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51</cp:revision>
  <dcterms:created xsi:type="dcterms:W3CDTF">2015-02-26T05:38:00Z</dcterms:created>
  <dcterms:modified xsi:type="dcterms:W3CDTF">2016-04-04T16:18:00Z</dcterms:modified>
</cp:coreProperties>
</file>