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BC4" w:rsidRPr="00AF7717" w:rsidRDefault="001F3BC4" w:rsidP="00AF7717">
      <w:pPr>
        <w:spacing w:line="360" w:lineRule="auto"/>
        <w:ind w:left="-142"/>
        <w:rPr>
          <w:sz w:val="28"/>
          <w:szCs w:val="28"/>
        </w:rPr>
      </w:pPr>
    </w:p>
    <w:p w:rsidR="001F3BC4" w:rsidRPr="00AF7717" w:rsidRDefault="001F3BC4" w:rsidP="00AF7717">
      <w:pPr>
        <w:spacing w:line="360" w:lineRule="auto"/>
        <w:ind w:left="-142"/>
        <w:rPr>
          <w:sz w:val="28"/>
          <w:szCs w:val="28"/>
        </w:rPr>
      </w:pPr>
    </w:p>
    <w:p w:rsidR="001F3BC4" w:rsidRPr="00AF7717" w:rsidRDefault="001F3BC4" w:rsidP="00AF7717">
      <w:pPr>
        <w:spacing w:line="360" w:lineRule="auto"/>
        <w:ind w:left="-142"/>
        <w:rPr>
          <w:sz w:val="28"/>
          <w:szCs w:val="28"/>
        </w:rPr>
      </w:pPr>
    </w:p>
    <w:p w:rsidR="001F3BC4" w:rsidRPr="00AF7717" w:rsidRDefault="001F3BC4" w:rsidP="00AF7717">
      <w:pPr>
        <w:spacing w:line="360" w:lineRule="auto"/>
        <w:ind w:left="-142"/>
        <w:rPr>
          <w:sz w:val="28"/>
          <w:szCs w:val="28"/>
        </w:rPr>
      </w:pPr>
    </w:p>
    <w:p w:rsidR="00647BD6" w:rsidRDefault="00647BD6" w:rsidP="00AF7717">
      <w:pPr>
        <w:spacing w:line="360" w:lineRule="auto"/>
        <w:ind w:left="-142"/>
        <w:jc w:val="center"/>
        <w:rPr>
          <w:sz w:val="160"/>
          <w:szCs w:val="28"/>
        </w:rPr>
      </w:pPr>
      <w:r>
        <w:rPr>
          <w:sz w:val="160"/>
          <w:szCs w:val="28"/>
        </w:rPr>
        <w:t>Статья</w:t>
      </w:r>
    </w:p>
    <w:p w:rsidR="005B4FC0" w:rsidRPr="00647BD6" w:rsidRDefault="005B4FC0" w:rsidP="00AF7717">
      <w:pPr>
        <w:spacing w:line="360" w:lineRule="auto"/>
        <w:ind w:left="-142"/>
        <w:jc w:val="center"/>
        <w:rPr>
          <w:sz w:val="44"/>
          <w:szCs w:val="28"/>
        </w:rPr>
      </w:pPr>
      <w:r w:rsidRPr="00647BD6">
        <w:rPr>
          <w:sz w:val="44"/>
          <w:szCs w:val="28"/>
        </w:rPr>
        <w:t>По теме:</w:t>
      </w:r>
    </w:p>
    <w:p w:rsidR="005B4FC0" w:rsidRPr="003653B0" w:rsidRDefault="005B4FC0" w:rsidP="00AF7717">
      <w:pPr>
        <w:spacing w:line="360" w:lineRule="auto"/>
        <w:ind w:left="-142"/>
        <w:jc w:val="center"/>
        <w:rPr>
          <w:sz w:val="52"/>
          <w:szCs w:val="28"/>
          <w:u w:val="single"/>
        </w:rPr>
      </w:pPr>
      <w:r w:rsidRPr="003653B0">
        <w:rPr>
          <w:sz w:val="52"/>
          <w:szCs w:val="28"/>
        </w:rPr>
        <w:t xml:space="preserve"> </w:t>
      </w:r>
      <w:r w:rsidRPr="003653B0">
        <w:rPr>
          <w:sz w:val="52"/>
          <w:szCs w:val="28"/>
          <w:u w:val="single"/>
        </w:rPr>
        <w:t>«Использование средств ИКТ в преподавании в школе и вузе»</w:t>
      </w:r>
    </w:p>
    <w:p w:rsidR="005B4FC0" w:rsidRPr="003653B0" w:rsidRDefault="005B4FC0" w:rsidP="00AF7717">
      <w:pPr>
        <w:spacing w:line="360" w:lineRule="auto"/>
        <w:ind w:left="-142"/>
        <w:jc w:val="center"/>
        <w:rPr>
          <w:sz w:val="52"/>
          <w:szCs w:val="28"/>
        </w:rPr>
      </w:pPr>
    </w:p>
    <w:p w:rsidR="005B4FC0" w:rsidRDefault="005B4FC0" w:rsidP="00AF7717">
      <w:pPr>
        <w:spacing w:line="360" w:lineRule="auto"/>
        <w:ind w:left="-142"/>
        <w:jc w:val="center"/>
        <w:rPr>
          <w:sz w:val="28"/>
          <w:szCs w:val="28"/>
        </w:rPr>
      </w:pPr>
    </w:p>
    <w:p w:rsidR="007F2E78" w:rsidRDefault="007F2E78" w:rsidP="00AF7717">
      <w:pPr>
        <w:spacing w:line="360" w:lineRule="auto"/>
        <w:ind w:left="-142"/>
        <w:jc w:val="center"/>
        <w:rPr>
          <w:sz w:val="28"/>
          <w:szCs w:val="28"/>
        </w:rPr>
      </w:pPr>
    </w:p>
    <w:p w:rsidR="007F2E78" w:rsidRDefault="007F2E78" w:rsidP="00AF7717">
      <w:pPr>
        <w:spacing w:line="360" w:lineRule="auto"/>
        <w:ind w:left="-142"/>
        <w:jc w:val="center"/>
        <w:rPr>
          <w:sz w:val="28"/>
          <w:szCs w:val="28"/>
        </w:rPr>
      </w:pPr>
    </w:p>
    <w:p w:rsidR="007F2E78" w:rsidRPr="00AF7717" w:rsidRDefault="007F2E78" w:rsidP="00AF7717">
      <w:pPr>
        <w:spacing w:line="360" w:lineRule="auto"/>
        <w:ind w:left="-142"/>
        <w:jc w:val="center"/>
        <w:rPr>
          <w:sz w:val="28"/>
          <w:szCs w:val="28"/>
        </w:rPr>
      </w:pPr>
    </w:p>
    <w:p w:rsidR="005B4FC0" w:rsidRPr="00AF7717" w:rsidRDefault="005B4FC0" w:rsidP="00AF7717">
      <w:pPr>
        <w:spacing w:line="360" w:lineRule="auto"/>
        <w:ind w:left="-142"/>
        <w:jc w:val="center"/>
        <w:rPr>
          <w:sz w:val="28"/>
          <w:szCs w:val="28"/>
          <w:u w:val="single"/>
        </w:rPr>
      </w:pPr>
      <w:r w:rsidRPr="00AF7717">
        <w:rPr>
          <w:sz w:val="28"/>
          <w:szCs w:val="28"/>
          <w:u w:val="single"/>
        </w:rPr>
        <w:t>Исполнитель:</w:t>
      </w:r>
    </w:p>
    <w:p w:rsidR="004F05E7" w:rsidRPr="003653B0" w:rsidRDefault="005B4FC0" w:rsidP="003653B0">
      <w:pPr>
        <w:spacing w:line="360" w:lineRule="auto"/>
        <w:ind w:left="-142"/>
        <w:jc w:val="center"/>
        <w:rPr>
          <w:sz w:val="28"/>
          <w:szCs w:val="28"/>
          <w:u w:val="single"/>
        </w:rPr>
      </w:pPr>
      <w:r w:rsidRPr="00AF7717">
        <w:rPr>
          <w:sz w:val="28"/>
          <w:szCs w:val="28"/>
          <w:u w:val="single"/>
        </w:rPr>
        <w:t xml:space="preserve"> Попова Диана Константиновна</w:t>
      </w:r>
    </w:p>
    <w:p w:rsidR="003653B0" w:rsidRPr="00AF7717" w:rsidRDefault="003653B0" w:rsidP="00AF7717">
      <w:pPr>
        <w:spacing w:line="360" w:lineRule="auto"/>
        <w:ind w:left="-142"/>
        <w:rPr>
          <w:sz w:val="28"/>
          <w:szCs w:val="28"/>
        </w:rPr>
      </w:pPr>
    </w:p>
    <w:p w:rsidR="001F3BC4" w:rsidRPr="00AF7717" w:rsidRDefault="001F3BC4" w:rsidP="00AF7717">
      <w:pPr>
        <w:spacing w:line="360" w:lineRule="auto"/>
        <w:ind w:left="-142"/>
        <w:rPr>
          <w:sz w:val="28"/>
          <w:szCs w:val="28"/>
        </w:rPr>
      </w:pPr>
    </w:p>
    <w:p w:rsidR="001F3BC4" w:rsidRPr="00AF7717" w:rsidRDefault="00F04DF3" w:rsidP="00AF7717">
      <w:pPr>
        <w:pStyle w:val="1"/>
        <w:spacing w:line="360" w:lineRule="auto"/>
        <w:ind w:left="-142"/>
        <w:rPr>
          <w:sz w:val="28"/>
          <w:szCs w:val="28"/>
        </w:rPr>
      </w:pPr>
      <w:bookmarkStart w:id="0" w:name="_Toc198244343"/>
      <w:r w:rsidRPr="00AF7717">
        <w:rPr>
          <w:sz w:val="28"/>
          <w:szCs w:val="28"/>
        </w:rPr>
        <w:lastRenderedPageBreak/>
        <w:t>Содержание</w:t>
      </w:r>
      <w:bookmarkEnd w:id="0"/>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r w:rsidRPr="00AF7717">
        <w:rPr>
          <w:sz w:val="28"/>
          <w:szCs w:val="28"/>
        </w:rPr>
        <w:fldChar w:fldCharType="begin"/>
      </w:r>
      <w:r w:rsidR="00F04DF3" w:rsidRPr="00AF7717">
        <w:rPr>
          <w:sz w:val="28"/>
          <w:szCs w:val="28"/>
        </w:rPr>
        <w:instrText>TOC \o 1-9 \h \z \u</w:instrText>
      </w:r>
      <w:r w:rsidRPr="00AF7717">
        <w:rPr>
          <w:sz w:val="28"/>
          <w:szCs w:val="28"/>
        </w:rPr>
        <w:fldChar w:fldCharType="separate"/>
      </w:r>
      <w:hyperlink w:anchor="_Toc198244344" w:history="1">
        <w:r w:rsidR="00EA32EA" w:rsidRPr="00AF7717">
          <w:rPr>
            <w:rStyle w:val="a8"/>
            <w:noProof/>
            <w:sz w:val="28"/>
            <w:szCs w:val="28"/>
          </w:rPr>
          <w:t>Введение</w:t>
        </w:r>
        <w:r w:rsidR="00EA32EA" w:rsidRPr="00AF7717">
          <w:rPr>
            <w:noProof/>
            <w:webHidden/>
            <w:sz w:val="28"/>
            <w:szCs w:val="28"/>
          </w:rPr>
          <w:tab/>
        </w:r>
      </w:hyperlink>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hyperlink w:anchor="_Toc198244345" w:history="1">
        <w:r w:rsidR="00EA32EA" w:rsidRPr="00AF7717">
          <w:rPr>
            <w:rStyle w:val="a8"/>
            <w:noProof/>
            <w:sz w:val="28"/>
            <w:szCs w:val="28"/>
          </w:rPr>
          <w:t>Влияние ИКТ на мотивацию учащихся</w:t>
        </w:r>
        <w:r w:rsidR="00EA32EA" w:rsidRPr="00AF7717">
          <w:rPr>
            <w:noProof/>
            <w:webHidden/>
            <w:sz w:val="28"/>
            <w:szCs w:val="28"/>
          </w:rPr>
          <w:tab/>
        </w:r>
      </w:hyperlink>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hyperlink w:anchor="_Toc198244346" w:history="1">
        <w:r w:rsidR="00EA32EA" w:rsidRPr="00AF7717">
          <w:rPr>
            <w:rStyle w:val="a8"/>
            <w:noProof/>
            <w:sz w:val="28"/>
            <w:szCs w:val="28"/>
          </w:rPr>
          <w:t>Методы интеграции ИКТ в учебный процесс</w:t>
        </w:r>
        <w:r w:rsidR="00EA32EA" w:rsidRPr="00AF7717">
          <w:rPr>
            <w:noProof/>
            <w:webHidden/>
            <w:sz w:val="28"/>
            <w:szCs w:val="28"/>
          </w:rPr>
          <w:tab/>
        </w:r>
      </w:hyperlink>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hyperlink w:anchor="_Toc198244347" w:history="1">
        <w:r w:rsidR="00EA32EA" w:rsidRPr="00AF7717">
          <w:rPr>
            <w:rStyle w:val="a8"/>
            <w:noProof/>
            <w:sz w:val="28"/>
            <w:szCs w:val="28"/>
          </w:rPr>
          <w:t>Практические примеры применения ИКТ</w:t>
        </w:r>
        <w:r w:rsidR="00EA32EA" w:rsidRPr="00AF7717">
          <w:rPr>
            <w:noProof/>
            <w:webHidden/>
            <w:sz w:val="28"/>
            <w:szCs w:val="28"/>
          </w:rPr>
          <w:tab/>
        </w:r>
      </w:hyperlink>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hyperlink w:anchor="_Toc198244348" w:history="1">
        <w:r w:rsidR="00EA32EA" w:rsidRPr="00AF7717">
          <w:rPr>
            <w:rStyle w:val="a8"/>
            <w:noProof/>
            <w:sz w:val="28"/>
            <w:szCs w:val="28"/>
          </w:rPr>
          <w:t>Правовые аспекты применения ИКТ</w:t>
        </w:r>
        <w:r w:rsidR="00EA32EA" w:rsidRPr="00AF7717">
          <w:rPr>
            <w:noProof/>
            <w:webHidden/>
            <w:sz w:val="28"/>
            <w:szCs w:val="28"/>
          </w:rPr>
          <w:tab/>
        </w:r>
        <w:r w:rsidRPr="00AF7717">
          <w:rPr>
            <w:noProof/>
            <w:webHidden/>
            <w:sz w:val="28"/>
            <w:szCs w:val="28"/>
          </w:rPr>
          <w:fldChar w:fldCharType="begin"/>
        </w:r>
        <w:r w:rsidR="00EA32EA" w:rsidRPr="00AF7717">
          <w:rPr>
            <w:noProof/>
            <w:webHidden/>
            <w:sz w:val="28"/>
            <w:szCs w:val="28"/>
          </w:rPr>
          <w:instrText xml:space="preserve"> PAGEREF _Toc198244348 \h </w:instrText>
        </w:r>
        <w:r w:rsidRPr="00AF7717">
          <w:rPr>
            <w:noProof/>
            <w:webHidden/>
            <w:sz w:val="28"/>
            <w:szCs w:val="28"/>
          </w:rPr>
        </w:r>
        <w:r w:rsidRPr="00AF7717">
          <w:rPr>
            <w:noProof/>
            <w:webHidden/>
            <w:sz w:val="28"/>
            <w:szCs w:val="28"/>
          </w:rPr>
          <w:fldChar w:fldCharType="end"/>
        </w:r>
      </w:hyperlink>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hyperlink w:anchor="_Toc198244349" w:history="1">
        <w:r w:rsidR="00EA32EA" w:rsidRPr="00AF7717">
          <w:rPr>
            <w:rStyle w:val="a8"/>
            <w:noProof/>
            <w:sz w:val="28"/>
            <w:szCs w:val="28"/>
          </w:rPr>
          <w:t>Организационные подходы к внедрению ИКТ</w:t>
        </w:r>
        <w:r w:rsidR="00EA32EA" w:rsidRPr="00AF7717">
          <w:rPr>
            <w:noProof/>
            <w:webHidden/>
            <w:sz w:val="28"/>
            <w:szCs w:val="28"/>
          </w:rPr>
          <w:tab/>
        </w:r>
        <w:r w:rsidRPr="00AF7717">
          <w:rPr>
            <w:noProof/>
            <w:webHidden/>
            <w:sz w:val="28"/>
            <w:szCs w:val="28"/>
          </w:rPr>
          <w:fldChar w:fldCharType="begin"/>
        </w:r>
        <w:r w:rsidR="00EA32EA" w:rsidRPr="00AF7717">
          <w:rPr>
            <w:noProof/>
            <w:webHidden/>
            <w:sz w:val="28"/>
            <w:szCs w:val="28"/>
          </w:rPr>
          <w:instrText xml:space="preserve"> PAGEREF _Toc198244349 \h </w:instrText>
        </w:r>
        <w:r w:rsidRPr="00AF7717">
          <w:rPr>
            <w:noProof/>
            <w:webHidden/>
            <w:sz w:val="28"/>
            <w:szCs w:val="28"/>
          </w:rPr>
        </w:r>
        <w:r w:rsidRPr="00AF7717">
          <w:rPr>
            <w:noProof/>
            <w:webHidden/>
            <w:sz w:val="28"/>
            <w:szCs w:val="28"/>
          </w:rPr>
          <w:fldChar w:fldCharType="end"/>
        </w:r>
      </w:hyperlink>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hyperlink w:anchor="_Toc198244350" w:history="1">
        <w:r w:rsidR="00EA32EA" w:rsidRPr="00AF7717">
          <w:rPr>
            <w:rStyle w:val="a8"/>
            <w:noProof/>
            <w:sz w:val="28"/>
            <w:szCs w:val="28"/>
          </w:rPr>
          <w:t>Проблемы внедрения ИКТ в образование</w:t>
        </w:r>
        <w:r w:rsidR="00EA32EA" w:rsidRPr="00AF7717">
          <w:rPr>
            <w:noProof/>
            <w:webHidden/>
            <w:sz w:val="28"/>
            <w:szCs w:val="28"/>
          </w:rPr>
          <w:tab/>
        </w:r>
      </w:hyperlink>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hyperlink w:anchor="_Toc198244351" w:history="1">
        <w:r w:rsidR="00EA32EA" w:rsidRPr="00AF7717">
          <w:rPr>
            <w:rStyle w:val="a8"/>
            <w:noProof/>
            <w:sz w:val="28"/>
            <w:szCs w:val="28"/>
          </w:rPr>
          <w:t>Перспективы развития использования ИКТ</w:t>
        </w:r>
        <w:r w:rsidR="00EA32EA" w:rsidRPr="00AF7717">
          <w:rPr>
            <w:noProof/>
            <w:webHidden/>
            <w:sz w:val="28"/>
            <w:szCs w:val="28"/>
          </w:rPr>
          <w:tab/>
        </w:r>
      </w:hyperlink>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hyperlink w:anchor="_Toc198244352" w:history="1">
        <w:r w:rsidR="00EA32EA" w:rsidRPr="00AF7717">
          <w:rPr>
            <w:rStyle w:val="a8"/>
            <w:noProof/>
            <w:sz w:val="28"/>
            <w:szCs w:val="28"/>
          </w:rPr>
          <w:t>Заключение</w:t>
        </w:r>
        <w:r w:rsidR="00EA32EA" w:rsidRPr="00AF7717">
          <w:rPr>
            <w:noProof/>
            <w:webHidden/>
            <w:sz w:val="28"/>
            <w:szCs w:val="28"/>
          </w:rPr>
          <w:tab/>
        </w:r>
      </w:hyperlink>
    </w:p>
    <w:p w:rsidR="00EA32EA" w:rsidRPr="00AF7717" w:rsidRDefault="00591455" w:rsidP="00AF7717">
      <w:pPr>
        <w:pStyle w:val="16"/>
        <w:tabs>
          <w:tab w:val="right" w:leader="dot" w:pos="9015"/>
        </w:tabs>
        <w:spacing w:line="360" w:lineRule="auto"/>
        <w:ind w:left="-142"/>
        <w:rPr>
          <w:rFonts w:eastAsiaTheme="minorEastAsia"/>
          <w:noProof/>
          <w:color w:val="auto"/>
          <w:sz w:val="28"/>
          <w:szCs w:val="28"/>
        </w:rPr>
      </w:pPr>
      <w:hyperlink w:anchor="_Toc198244353" w:history="1">
        <w:r w:rsidR="00EA32EA" w:rsidRPr="00AF7717">
          <w:rPr>
            <w:rStyle w:val="a8"/>
            <w:noProof/>
            <w:sz w:val="28"/>
            <w:szCs w:val="28"/>
          </w:rPr>
          <w:t>Список литературы</w:t>
        </w:r>
        <w:r w:rsidR="00EA32EA" w:rsidRPr="00AF7717">
          <w:rPr>
            <w:noProof/>
            <w:webHidden/>
            <w:sz w:val="28"/>
            <w:szCs w:val="28"/>
          </w:rPr>
          <w:tab/>
        </w:r>
      </w:hyperlink>
    </w:p>
    <w:p w:rsidR="001F3BC4" w:rsidRPr="00AF7717" w:rsidRDefault="00591455" w:rsidP="00AF7717">
      <w:pPr>
        <w:spacing w:line="360" w:lineRule="auto"/>
        <w:ind w:left="-142"/>
        <w:rPr>
          <w:sz w:val="28"/>
          <w:szCs w:val="28"/>
        </w:rPr>
      </w:pPr>
      <w:r w:rsidRPr="00AF7717">
        <w:rPr>
          <w:sz w:val="28"/>
          <w:szCs w:val="28"/>
        </w:rPr>
        <w:fldChar w:fldCharType="end"/>
      </w:r>
    </w:p>
    <w:p w:rsidR="001F3BC4" w:rsidRPr="00AF7717" w:rsidRDefault="001F3BC4" w:rsidP="00AF7717">
      <w:pPr>
        <w:spacing w:line="360" w:lineRule="auto"/>
        <w:ind w:left="-142"/>
        <w:rPr>
          <w:sz w:val="28"/>
          <w:szCs w:val="28"/>
        </w:rPr>
        <w:sectPr w:rsidR="001F3BC4" w:rsidRPr="00AF7717" w:rsidSect="00AF7717">
          <w:pgSz w:w="11905" w:h="16837"/>
          <w:pgMar w:top="1134" w:right="850" w:bottom="1134" w:left="142" w:header="720" w:footer="720" w:gutter="1418"/>
          <w:pgNumType w:start="1"/>
          <w:cols w:space="720"/>
          <w:docGrid w:linePitch="299"/>
        </w:sectPr>
      </w:pPr>
    </w:p>
    <w:p w:rsidR="001F3BC4" w:rsidRPr="00AF7717" w:rsidRDefault="00F04DF3" w:rsidP="00E10472">
      <w:pPr>
        <w:pStyle w:val="1"/>
        <w:spacing w:line="360" w:lineRule="auto"/>
        <w:ind w:left="-142"/>
        <w:jc w:val="center"/>
        <w:rPr>
          <w:sz w:val="28"/>
          <w:szCs w:val="28"/>
        </w:rPr>
      </w:pPr>
      <w:bookmarkStart w:id="1" w:name="_Toc198244344"/>
      <w:r w:rsidRPr="00AF7717">
        <w:rPr>
          <w:sz w:val="28"/>
          <w:szCs w:val="28"/>
        </w:rPr>
        <w:t>Введение</w:t>
      </w:r>
      <w:bookmarkEnd w:id="1"/>
    </w:p>
    <w:p w:rsidR="001F3BC4" w:rsidRPr="00AF7717" w:rsidRDefault="00F04DF3" w:rsidP="00AF7717">
      <w:pPr>
        <w:pStyle w:val="paragraphStyleText"/>
        <w:ind w:left="-142"/>
        <w:rPr>
          <w:sz w:val="28"/>
          <w:szCs w:val="28"/>
        </w:rPr>
      </w:pPr>
      <w:r w:rsidRPr="00AF7717">
        <w:rPr>
          <w:rStyle w:val="fontStyleText"/>
        </w:rPr>
        <w:t>Современное общество переживает эпоху стремительных изменений, связанных с развитием информационных и коммуникационных технологий (ИКТ). Эти изменения затрагивают все сферы жизни, включая образование, где ИКТ становятся неотъемлемой частью учебного процесса. В условиях глобализации и цифровизации образовательная система сталкивается с новыми вызовами и возможностями, что делает актуальным исследование роли ИКТ в преподавании как в школе, так и в вузе. Внедрение ИКТ в образовательный процесс не только обогащает традиционные методы обучения, но и создает новые подходы к передаче знаний, что, в свою очередь, требует переосмысления существующих образовательных практик.</w:t>
      </w:r>
    </w:p>
    <w:p w:rsidR="001F3BC4" w:rsidRPr="00AF7717" w:rsidRDefault="00F04DF3" w:rsidP="00AF7717">
      <w:pPr>
        <w:pStyle w:val="paragraphStyleText"/>
        <w:ind w:left="-142"/>
        <w:rPr>
          <w:sz w:val="28"/>
          <w:szCs w:val="28"/>
        </w:rPr>
      </w:pPr>
      <w:r w:rsidRPr="00AF7717">
        <w:rPr>
          <w:rStyle w:val="fontStyleText"/>
        </w:rPr>
        <w:t>Актуальность данной работы обусловлена необходимостью адаптации образовательных учреждений к современным требованиям, связанным с использованием ИКТ. В условиях быстрого развития технологий, учащиеся должны не только овладевать знаниями, но и развивать навыки работы с информацией, критического мышления и самостоятельного поиска решений. ИКТ предоставляют уникальные возможности для активизации учебного процесса, превращая его в исследовательский и поисковый. Это особенно важно для учащихся с различными уровнями подготовки, так как ИКТ позволяют индивидуализировать обучение и обеспечить доступ к образовательным ресурсам в любое время и в любом месте.</w:t>
      </w:r>
    </w:p>
    <w:p w:rsidR="001F3BC4" w:rsidRPr="00AF7717" w:rsidRDefault="00F04DF3" w:rsidP="00AF7717">
      <w:pPr>
        <w:pStyle w:val="paragraphStyleText"/>
        <w:ind w:left="-142"/>
        <w:rPr>
          <w:sz w:val="28"/>
          <w:szCs w:val="28"/>
        </w:rPr>
      </w:pPr>
      <w:r w:rsidRPr="00AF7717">
        <w:rPr>
          <w:rStyle w:val="fontStyleText"/>
        </w:rPr>
        <w:t>В данной работе будут рассмотрены несколько ключевых аспектов использования ИКТ в образовательном процессе. В первую очередь, будет проанализировано влияние ИКТ на мотивацию учащихся. Исследования показывают, что использование современных технологий в обучении способствует повышению интереса к учебному материалу и улучшению результатов. Далее, будут представлены методы интеграции ИКТ в учебный процесс, включая различные подходы и стратегии, которые могут быть использованы преподавателями для эффективного внедрения технологий в образовательную практику.</w:t>
      </w:r>
    </w:p>
    <w:p w:rsidR="001F3BC4" w:rsidRPr="00AF7717" w:rsidRDefault="00F04DF3" w:rsidP="00AF7717">
      <w:pPr>
        <w:pStyle w:val="paragraphStyleText"/>
        <w:ind w:left="-142"/>
        <w:rPr>
          <w:sz w:val="28"/>
          <w:szCs w:val="28"/>
        </w:rPr>
      </w:pPr>
      <w:r w:rsidRPr="00AF7717">
        <w:rPr>
          <w:rStyle w:val="fontStyleText"/>
        </w:rPr>
        <w:t>Практические примеры применения ИКТ в учебных заведениях также займут важное место в работе. Эти примеры помогут проиллюстрировать, как различные образовательные учреждения успешно используют технологии для улучшения качества обучения. Кроме того, будет рассмотрен вопрос правовых аспектов применения ИКТ, что особенно актуально в контексте правоведения в средних профессиональных учебных заведениях. Правовые нормы и регуляции играют важную роль в обеспечении безопасного и эффективного использования технологий в образовании.</w:t>
      </w:r>
    </w:p>
    <w:p w:rsidR="001F3BC4" w:rsidRPr="00AF7717" w:rsidRDefault="00F04DF3" w:rsidP="00AF7717">
      <w:pPr>
        <w:pStyle w:val="paragraphStyleText"/>
        <w:ind w:left="-142"/>
        <w:rPr>
          <w:sz w:val="28"/>
          <w:szCs w:val="28"/>
        </w:rPr>
      </w:pPr>
      <w:r w:rsidRPr="00AF7717">
        <w:rPr>
          <w:rStyle w:val="fontStyleText"/>
        </w:rPr>
        <w:t>Организационные подходы к внедрению ИКТ также будут освещены в работе, так как успешная интеграция технологий требует не только технической базы, но и продуманной организационной структуры. Важно понимать, какие проблемы могут возникнуть при внедрении ИКТ в образовательный процесс, и как их можно преодолеть. Наконец, работа завершится обсуждением перспектив развития использования ИКТ в образовании, что позволит оценить возможные направления и тенденции, которые могут повлиять на будущее образовательной системы.</w:t>
      </w:r>
    </w:p>
    <w:p w:rsidR="001F3BC4" w:rsidRPr="00AF7717" w:rsidRDefault="00F04DF3" w:rsidP="00AF7717">
      <w:pPr>
        <w:pStyle w:val="paragraphStyleText"/>
        <w:ind w:left="-142"/>
        <w:rPr>
          <w:sz w:val="28"/>
          <w:szCs w:val="28"/>
        </w:rPr>
      </w:pPr>
      <w:r w:rsidRPr="00AF7717">
        <w:rPr>
          <w:rStyle w:val="fontStyleText"/>
        </w:rPr>
        <w:t>Таким образом, данная работа направлена на всестороннее изучение роли ИКТ в образовательном процессе, что позволит не только выявить существующие проблемы, но и предложить пути их решения, а также определить перспективы дальнейшего развития технологий в образовании.</w:t>
      </w:r>
    </w:p>
    <w:p w:rsidR="001F3BC4" w:rsidRPr="00AF7717" w:rsidRDefault="00F04DF3" w:rsidP="00E10472">
      <w:pPr>
        <w:pStyle w:val="1"/>
        <w:spacing w:line="360" w:lineRule="auto"/>
        <w:jc w:val="center"/>
        <w:rPr>
          <w:sz w:val="28"/>
          <w:szCs w:val="28"/>
        </w:rPr>
      </w:pPr>
      <w:bookmarkStart w:id="2" w:name="_Toc198244345"/>
      <w:r w:rsidRPr="00AF7717">
        <w:rPr>
          <w:sz w:val="28"/>
          <w:szCs w:val="28"/>
        </w:rPr>
        <w:t>Влияние ИКТ на мотивацию учащихся</w:t>
      </w:r>
      <w:bookmarkEnd w:id="2"/>
    </w:p>
    <w:p w:rsidR="001F3BC4" w:rsidRPr="00AF7717" w:rsidRDefault="00F04DF3" w:rsidP="00AF7717">
      <w:pPr>
        <w:pStyle w:val="paragraphStyleText"/>
        <w:ind w:left="-142"/>
        <w:rPr>
          <w:sz w:val="28"/>
          <w:szCs w:val="28"/>
        </w:rPr>
      </w:pPr>
      <w:r w:rsidRPr="00AF7717">
        <w:rPr>
          <w:rStyle w:val="fontStyleText"/>
        </w:rPr>
        <w:t>Современные технологии открывают новые горизонты в образовательном процессе, значимо влияя на мотивацию учащихся. Интерактивные платформы и мультимедийные инструменты делают обучение более наглядным и доступным. Учащиеся становятся активными участниками процесса, а не просто слушателями, что повышает их заинтересованность в изучаемом материале.</w:t>
      </w:r>
    </w:p>
    <w:p w:rsidR="001F3BC4" w:rsidRPr="00AF7717" w:rsidRDefault="00F04DF3" w:rsidP="00AF7717">
      <w:pPr>
        <w:pStyle w:val="paragraphStyleText"/>
        <w:ind w:left="-142"/>
        <w:rPr>
          <w:sz w:val="28"/>
          <w:szCs w:val="28"/>
        </w:rPr>
      </w:pPr>
      <w:r w:rsidRPr="00AF7717">
        <w:rPr>
          <w:rStyle w:val="fontStyleText"/>
        </w:rPr>
        <w:t>Использование ИКТ позволяет разнообразить формы представления информации. Например, видеоматериалы, анимация или интерактивные симуляции могут объяснять сложные концепции более эффективно, чем традиционные методы. Это не только облегчает восприятие трудных тем, но и помогает формировать у студентов положительное отношение к обучению, ведь они могут видеть результаты своих усилий в реальном времени.</w:t>
      </w:r>
    </w:p>
    <w:p w:rsidR="001F3BC4" w:rsidRPr="00AF7717" w:rsidRDefault="00F04DF3" w:rsidP="0035756E">
      <w:pPr>
        <w:pStyle w:val="paragraphStyleText"/>
        <w:ind w:left="-142"/>
        <w:rPr>
          <w:sz w:val="28"/>
          <w:szCs w:val="28"/>
        </w:rPr>
      </w:pPr>
      <w:r w:rsidRPr="00AF7717">
        <w:rPr>
          <w:rStyle w:val="fontStyleText"/>
        </w:rPr>
        <w:t>Обратная связь, которую обеспечивают электронные системы, также способствует повышению мотивации. Учащиеся могут оценивать свои достижения, а преподаватели — отслеживать прогресс каждого ученика. Это позволяет вовремя корректировать учебный процесс и поддерживать интерес к предмету. Также существует возможность индивидуализировать обучение, предоставляя каждому ученику материалы и задания, соответствующие его уровням знаний и интересам.</w:t>
      </w:r>
      <w:r w:rsidR="0035756E">
        <w:rPr>
          <w:sz w:val="28"/>
          <w:szCs w:val="28"/>
        </w:rPr>
        <w:t xml:space="preserve"> </w:t>
      </w:r>
      <w:r w:rsidRPr="00AF7717">
        <w:rPr>
          <w:rStyle w:val="fontStyleText"/>
        </w:rPr>
        <w:t>Кроме того, использование ИКТ расширяет горизонты сотрудничества. Онлайн-проекты, форумы и социальные сети обеспечивают взаимодействие между студентами в рамках одного курса или даже в разных странах. Такое взаимодействие формирует чувство общности и командного духа, что является важным аспектом для повышения мотивации. Учащиеся понимают, что их работа важна не только для них самих, но и для других.</w:t>
      </w:r>
      <w:r w:rsidR="0035756E">
        <w:rPr>
          <w:sz w:val="28"/>
          <w:szCs w:val="28"/>
        </w:rPr>
        <w:t xml:space="preserve"> </w:t>
      </w:r>
      <w:r w:rsidRPr="00AF7717">
        <w:rPr>
          <w:rStyle w:val="fontStyleText"/>
        </w:rPr>
        <w:t>Мобильные технологии, такие как смартфоны и планшеты, стали незаменимыми помощниками в образовательном процессе. Доступ к учебным материалам и ресурсам в любое время и в любом месте делает обучение более гибким. Студенты могут изучать материал в удобном для себя режиме, что ведет к повышению их заинтересованности и вовлеченности в учебный процесс.</w:t>
      </w:r>
      <w:r w:rsidR="0035756E">
        <w:rPr>
          <w:sz w:val="28"/>
          <w:szCs w:val="28"/>
        </w:rPr>
        <w:t xml:space="preserve"> </w:t>
      </w:r>
      <w:r w:rsidRPr="00AF7717">
        <w:rPr>
          <w:rStyle w:val="fontStyleText"/>
        </w:rPr>
        <w:t>Однако для достижения эффективных результатов необходимо правильно интегрировать технологии в процесс обучения. Преподаватели должны учитывать интересы и потребности учащихся, выбирая те инструменты, которые смогут наилучшим образом способствовать обучению. Опора на личные предпочтения студентов помогает создать более стимулирующую учебную среду.</w:t>
      </w:r>
      <w:r w:rsidR="0035756E">
        <w:rPr>
          <w:rStyle w:val="fontStyleText"/>
        </w:rPr>
        <w:t xml:space="preserve"> </w:t>
      </w:r>
      <w:r w:rsidRPr="00AF7717">
        <w:rPr>
          <w:rStyle w:val="fontStyleText"/>
        </w:rPr>
        <w:t>Тем не менее, не лишним будет помнить о возможных негативных аспектах внедрения ИКТ. Избыточное использование технологий может привести к снижению уровня внимания, а также повлиять на качество межличностных взаимодействий. Важно находить баланс между традиционными методами и новыми подходами.</w:t>
      </w:r>
    </w:p>
    <w:p w:rsidR="001F3BC4" w:rsidRPr="00AF7717" w:rsidRDefault="00F04DF3" w:rsidP="00AF7717">
      <w:pPr>
        <w:pStyle w:val="paragraphStyleText"/>
        <w:ind w:left="-142"/>
        <w:rPr>
          <w:sz w:val="28"/>
          <w:szCs w:val="28"/>
        </w:rPr>
      </w:pPr>
      <w:r w:rsidRPr="00AF7717">
        <w:rPr>
          <w:rStyle w:val="fontStyleText"/>
        </w:rPr>
        <w:t>Итак, влияние ИКТ на мотивацию учащихся многоаспектно. Интеграция технологий в образовательный процесс не только делает его более динамичным, но и способствует формированию у учеников активной позиции к обучению. Это требует от преподавателей гибкости и готовности к изменениям, а также постоянного изучения новых инструментов и методик. Совершенное использование ИКТ в учебной деятельности содействует созданию благоприятного климату для развития интереса к знаниям и дальнейшей образовательной деятельности.</w:t>
      </w:r>
    </w:p>
    <w:p w:rsidR="001F3BC4" w:rsidRPr="0035756E" w:rsidRDefault="00F04DF3" w:rsidP="0035756E">
      <w:pPr>
        <w:pStyle w:val="1"/>
        <w:spacing w:line="360" w:lineRule="auto"/>
        <w:ind w:left="-142"/>
        <w:jc w:val="center"/>
        <w:rPr>
          <w:sz w:val="28"/>
          <w:szCs w:val="28"/>
        </w:rPr>
      </w:pPr>
      <w:bookmarkStart w:id="3" w:name="_Toc198244346"/>
      <w:r w:rsidRPr="0035756E">
        <w:rPr>
          <w:sz w:val="28"/>
          <w:szCs w:val="28"/>
        </w:rPr>
        <w:t>Методы интеграции ИКТ в учебный процесс</w:t>
      </w:r>
      <w:bookmarkEnd w:id="3"/>
    </w:p>
    <w:p w:rsidR="001F3BC4" w:rsidRPr="00AF7717" w:rsidRDefault="00F04DF3" w:rsidP="00AF7717">
      <w:pPr>
        <w:pStyle w:val="paragraphStyleText"/>
        <w:ind w:left="-142"/>
        <w:rPr>
          <w:sz w:val="28"/>
          <w:szCs w:val="28"/>
        </w:rPr>
      </w:pPr>
      <w:r w:rsidRPr="00AF7717">
        <w:rPr>
          <w:rStyle w:val="fontStyleText"/>
        </w:rPr>
        <w:t>Методы интеграции информационно-коммуникационных технологий в учебный процесс требуют особого внимания и системного подхода. Один из популярных методов – это использование смешанного обучения, которое объединяет традиционное преподавание и онлайн-ресурсы. В этом контексте преподаватель может адаптировать задания и материалы, сочетая как оффлайн, так и онлайн-компоненты. Это позволяет обеспечить гибкость в изучении материала и учитывать разнообразные стили обучения.</w:t>
      </w:r>
    </w:p>
    <w:p w:rsidR="001F3BC4" w:rsidRPr="00AF7717" w:rsidRDefault="00F04DF3" w:rsidP="00AF7717">
      <w:pPr>
        <w:pStyle w:val="paragraphStyleText"/>
        <w:ind w:left="-142"/>
        <w:rPr>
          <w:sz w:val="28"/>
          <w:szCs w:val="28"/>
        </w:rPr>
      </w:pPr>
      <w:r w:rsidRPr="00AF7717">
        <w:rPr>
          <w:rStyle w:val="fontStyleText"/>
        </w:rPr>
        <w:t>Еще одним подходом является использование проектного обучения с применением ИКТ, где студенты работают над реальными задачами с помощью цифровых инструментов. Это не только развивает навыки работы в команде и критического мышления, но и помогает лучше усвоить учебный материал через практическое его применение. Использование облачных сервисов и платформ для совместной работы зачастую становится важным аспектом в этом методе, позволяя студентам взаимодействовать независимо от времени и места.</w:t>
      </w:r>
    </w:p>
    <w:p w:rsidR="001F3BC4" w:rsidRPr="00AF7717" w:rsidRDefault="00F04DF3" w:rsidP="00AF7717">
      <w:pPr>
        <w:pStyle w:val="paragraphStyleText"/>
        <w:ind w:left="-142"/>
        <w:rPr>
          <w:sz w:val="28"/>
          <w:szCs w:val="28"/>
        </w:rPr>
      </w:pPr>
      <w:r w:rsidRPr="00AF7717">
        <w:rPr>
          <w:rStyle w:val="fontStyleText"/>
        </w:rPr>
        <w:t>Разработка онлайн-курсов и модулей также представляет собой эффективный метод интеграции технологий. Лекторы могут создавать курсы с мультимедийными материалами, интерактивными заданиями и оценками. Это не только повышает интерес студентов, но и позволяет делать учебный процесс более персонализированным. Адаптация материалов курса под группы разного уровня также способствует достижению более глубокого понимания предмета.</w:t>
      </w:r>
    </w:p>
    <w:p w:rsidR="001F3BC4" w:rsidRPr="00AF7717" w:rsidRDefault="00F04DF3" w:rsidP="00AF7717">
      <w:pPr>
        <w:pStyle w:val="paragraphStyleText"/>
        <w:ind w:left="-142"/>
        <w:rPr>
          <w:sz w:val="28"/>
          <w:szCs w:val="28"/>
        </w:rPr>
      </w:pPr>
      <w:r w:rsidRPr="00AF7717">
        <w:rPr>
          <w:rStyle w:val="fontStyleText"/>
        </w:rPr>
        <w:t>Флиппед-класс (перевернутый класс) – это еще один метод, который меняет традиционное представление о преподавании. Студенты изучают новые темы самостоятельно, используя видео-лекции и другие ресурсы, а классовое время посвящается обсуждению, применению знаний и решению проблем. Так, роль преподавателя переходит от передачи знаний к роли модератора и помощника.</w:t>
      </w:r>
    </w:p>
    <w:p w:rsidR="001F3BC4" w:rsidRPr="00AF7717" w:rsidRDefault="00F04DF3" w:rsidP="00AF7717">
      <w:pPr>
        <w:pStyle w:val="paragraphStyleText"/>
        <w:ind w:left="-142"/>
        <w:rPr>
          <w:sz w:val="28"/>
          <w:szCs w:val="28"/>
        </w:rPr>
      </w:pPr>
      <w:r w:rsidRPr="00AF7717">
        <w:rPr>
          <w:rStyle w:val="fontStyleText"/>
        </w:rPr>
        <w:t>Интеграция технологий также возможна через использование различных типов образовательных игр и симуляций. Эти методы способствуют вовлечению студентов в учебный процесс, повышают уровень удержания информации и помогают развить навыки, необходимые в реальной жизни. Игровые элементы делают обучение более увлекательным и способствуют созданию положительной атмосферы в классе.</w:t>
      </w:r>
    </w:p>
    <w:p w:rsidR="001F3BC4" w:rsidRPr="00AF7717" w:rsidRDefault="00F04DF3" w:rsidP="00AF7717">
      <w:pPr>
        <w:pStyle w:val="paragraphStyleText"/>
        <w:ind w:left="-142"/>
        <w:rPr>
          <w:sz w:val="28"/>
          <w:szCs w:val="28"/>
        </w:rPr>
      </w:pPr>
      <w:r w:rsidRPr="00AF7717">
        <w:rPr>
          <w:rStyle w:val="fontStyleText"/>
        </w:rPr>
        <w:t>Для успешной интеграции ИКТ в образовательный процесс требуется не только усовершенствование методов обучения, но и постоянное развитие навыков преподавателей. Профессиональное развитие специалистов в области информационных технологий является обязательным условием для эффективного использования новых инструментов в обучении.</w:t>
      </w:r>
    </w:p>
    <w:p w:rsidR="001F3BC4" w:rsidRPr="00AF7717" w:rsidRDefault="00F04DF3" w:rsidP="00AF7717">
      <w:pPr>
        <w:pStyle w:val="paragraphStyleText"/>
        <w:ind w:left="-142"/>
        <w:rPr>
          <w:sz w:val="28"/>
          <w:szCs w:val="28"/>
        </w:rPr>
      </w:pPr>
      <w:r w:rsidRPr="00AF7717">
        <w:rPr>
          <w:rStyle w:val="fontStyleText"/>
        </w:rPr>
        <w:t>Важно также обратить внимание на обратную связь от студентов. Регулярное получение отзывов о применяемых методах и инструментах помогает преподавателям адаптировать их подходы. Это содействует созданию более эффективного и привлекательного учебного процесса, ориентированного на потребности учащихся.</w:t>
      </w:r>
    </w:p>
    <w:p w:rsidR="001F3BC4" w:rsidRPr="00AF7717" w:rsidRDefault="00F04DF3" w:rsidP="00AF7717">
      <w:pPr>
        <w:pStyle w:val="paragraphStyleText"/>
        <w:ind w:left="-142"/>
        <w:rPr>
          <w:sz w:val="28"/>
          <w:szCs w:val="28"/>
        </w:rPr>
      </w:pPr>
      <w:r w:rsidRPr="00AF7717">
        <w:rPr>
          <w:rStyle w:val="fontStyleText"/>
        </w:rPr>
        <w:t>Таким образом, использование разнообразных методов интеграции ИКТ открывает новые горизонты в преподавании и обогащает образовательный процесс. Ключевой задачей остается поиск наилучших решений, позволяющих максимально эффективно использовать возможности этих технологий для достижения образовательных целей.</w:t>
      </w:r>
    </w:p>
    <w:p w:rsidR="001F3BC4" w:rsidRPr="00AF7717" w:rsidRDefault="001F3BC4" w:rsidP="00AF7717">
      <w:pPr>
        <w:spacing w:line="360" w:lineRule="auto"/>
        <w:ind w:left="-142"/>
        <w:rPr>
          <w:sz w:val="28"/>
          <w:szCs w:val="28"/>
        </w:rPr>
        <w:sectPr w:rsidR="001F3BC4" w:rsidRPr="00AF7717" w:rsidSect="00AF7717">
          <w:footerReference w:type="default" r:id="rId7"/>
          <w:pgSz w:w="11905" w:h="16837"/>
          <w:pgMar w:top="1134" w:right="850" w:bottom="1134" w:left="142" w:header="720" w:footer="720" w:gutter="1418"/>
          <w:cols w:space="720"/>
          <w:docGrid w:linePitch="299"/>
        </w:sectPr>
      </w:pPr>
    </w:p>
    <w:p w:rsidR="001F3BC4" w:rsidRPr="00AF7717" w:rsidRDefault="00F04DF3" w:rsidP="00E10472">
      <w:pPr>
        <w:pStyle w:val="1"/>
        <w:spacing w:line="360" w:lineRule="auto"/>
        <w:ind w:left="-142"/>
        <w:jc w:val="center"/>
        <w:rPr>
          <w:sz w:val="28"/>
          <w:szCs w:val="28"/>
        </w:rPr>
      </w:pPr>
      <w:bookmarkStart w:id="4" w:name="_Toc198244347"/>
      <w:r w:rsidRPr="00AF7717">
        <w:rPr>
          <w:sz w:val="28"/>
          <w:szCs w:val="28"/>
        </w:rPr>
        <w:t>Практические примеры применения ИКТ</w:t>
      </w:r>
      <w:bookmarkEnd w:id="4"/>
    </w:p>
    <w:p w:rsidR="001F3BC4" w:rsidRPr="00AF7717" w:rsidRDefault="00F04DF3" w:rsidP="00AF7717">
      <w:pPr>
        <w:pStyle w:val="paragraphStyleText"/>
        <w:ind w:left="-142"/>
        <w:rPr>
          <w:sz w:val="28"/>
          <w:szCs w:val="28"/>
        </w:rPr>
      </w:pPr>
      <w:r w:rsidRPr="00AF7717">
        <w:rPr>
          <w:rStyle w:val="fontStyleText"/>
        </w:rPr>
        <w:t>Примеры успешного применения информационно-коммуникационных технологий (ИКТ) в образовательном процессе демонстрируют высокую эффективность интеграции цифровых инструментов в учебную деятельность. В начальных классах учителя могут использовать интерактивные доски, позволяющие не только визуализировать материал, но и вовлекать детей в активное взаимодействие. Например, уроки по математике становятся более увлекательными, если учащиеся могут решать задачи с помощью специальных приложений, где они переносят числа и фигуры в нужные места на экране. Это сразу повышает интерес и стимулирует учебную активность.</w:t>
      </w:r>
    </w:p>
    <w:p w:rsidR="001F3BC4" w:rsidRPr="00AF7717" w:rsidRDefault="00F04DF3" w:rsidP="00AF7717">
      <w:pPr>
        <w:pStyle w:val="paragraphStyleText"/>
        <w:ind w:left="-142"/>
        <w:rPr>
          <w:sz w:val="28"/>
          <w:szCs w:val="28"/>
        </w:rPr>
      </w:pPr>
      <w:r w:rsidRPr="00AF7717">
        <w:rPr>
          <w:rStyle w:val="fontStyleText"/>
        </w:rPr>
        <w:t>В старших классах особое внимание уделяется проектной деятельности, где ученики используют облачные технологии для совместного создания и обсуждения проектов. Инструменты, такие как Google Docs и Trello, помогают не только организовать работу в команде, но и развивают навыки толерантности, критического мышления и управления временем. Реализация исследовательских проектов в формате видеоблогов или подкастов предоставляет возможность углубить знания по определенной теме и одновременно развить навыки публичных выступлений.</w:t>
      </w:r>
    </w:p>
    <w:p w:rsidR="001F3BC4" w:rsidRPr="00AF7717" w:rsidRDefault="00F04DF3" w:rsidP="00AF7717">
      <w:pPr>
        <w:pStyle w:val="paragraphStyleText"/>
        <w:ind w:left="-142"/>
        <w:rPr>
          <w:sz w:val="28"/>
          <w:szCs w:val="28"/>
        </w:rPr>
      </w:pPr>
      <w:r w:rsidRPr="00AF7717">
        <w:rPr>
          <w:rStyle w:val="fontStyleText"/>
        </w:rPr>
        <w:t>В высших учебных заведениях применение ИКТ также принимает разнообразные формы. Лекции могут проходить в формате онлайн-вебинаров, что дает возможность участникам находиться в любой точке мира и получать актуальные знания от экспертов. Платформы для массового открытого онлайн-обучения (MOOC) становятся все более популярными. Они дают студентам доступ к курсам ведущих университетов и специалистов, позволяя самостоятельно управлять временем и темпом обучения.</w:t>
      </w:r>
    </w:p>
    <w:p w:rsidR="001F3BC4" w:rsidRPr="00AF7717" w:rsidRDefault="00F04DF3" w:rsidP="0035756E">
      <w:pPr>
        <w:pStyle w:val="paragraphStyleText"/>
        <w:ind w:left="-142"/>
        <w:rPr>
          <w:sz w:val="28"/>
          <w:szCs w:val="28"/>
        </w:rPr>
      </w:pPr>
      <w:r w:rsidRPr="00AF7717">
        <w:rPr>
          <w:rStyle w:val="fontStyleText"/>
        </w:rPr>
        <w:t>Важным аспектом является использование симуляторов и виртуальных лабораторий в естественных науках. Например, студенты химических факультетов могут проводить эксперименты в виртуальной среде, что минимизирует риск и затраты, связанные с использованию реальных химических реактивов. Подобное использование технологий помогает сформировать у студентов практические навыки и понимать теоретические концепции на более глубоком уровне.</w:t>
      </w:r>
      <w:r w:rsidR="0035756E">
        <w:rPr>
          <w:sz w:val="28"/>
          <w:szCs w:val="28"/>
        </w:rPr>
        <w:t xml:space="preserve"> </w:t>
      </w:r>
      <w:r w:rsidRPr="00AF7717">
        <w:rPr>
          <w:rStyle w:val="fontStyleText"/>
        </w:rPr>
        <w:t>Кроме того, адаптивные системы обучения, которые анализируют уровень знаний и подбирают материал индивидуально для каждого студента, показали свою ценность в вузах. Эти системы обеспечивают персонализированный подход, позволяя учащимся двигаться в своем темпе и сосредоточиться на тех областях, где они испытывают трудности.</w:t>
      </w:r>
      <w:r w:rsidR="0035756E">
        <w:rPr>
          <w:sz w:val="28"/>
          <w:szCs w:val="28"/>
        </w:rPr>
        <w:t xml:space="preserve"> </w:t>
      </w:r>
      <w:r w:rsidRPr="00AF7717">
        <w:rPr>
          <w:rStyle w:val="fontStyleText"/>
        </w:rPr>
        <w:t>Не стоит забывать и о том, что использование ИКТ в образовании способствует развитию медийной грамотности, критического мышления и навыков информационного поиска. Все эти компетенции становятся особенно актуальными в условиях стремительного изменения технологий и необходимости адаптации к новым вызовам.</w:t>
      </w:r>
      <w:r w:rsidR="0035756E">
        <w:rPr>
          <w:sz w:val="28"/>
          <w:szCs w:val="28"/>
        </w:rPr>
        <w:t xml:space="preserve"> </w:t>
      </w:r>
      <w:r w:rsidRPr="00AF7717">
        <w:rPr>
          <w:rStyle w:val="fontStyleText"/>
        </w:rPr>
        <w:t>Комбинирование традиционных подходов с современными педагогическими методами и средствами ИКТ способно значительно повысить качество образовательного процесса. Вводя инновации, преподаватели делают обучение более доступным и гибким, что в свою очередь, создает условия для самореализации и глубокого усвоения знаний.</w:t>
      </w:r>
    </w:p>
    <w:p w:rsidR="001F3BC4" w:rsidRPr="00AF7717" w:rsidRDefault="00F04DF3" w:rsidP="00E10472">
      <w:pPr>
        <w:pStyle w:val="1"/>
        <w:spacing w:line="360" w:lineRule="auto"/>
        <w:ind w:left="-142"/>
        <w:jc w:val="center"/>
        <w:rPr>
          <w:sz w:val="28"/>
          <w:szCs w:val="28"/>
        </w:rPr>
      </w:pPr>
      <w:bookmarkStart w:id="5" w:name="_Toc198244348"/>
      <w:r w:rsidRPr="00AF7717">
        <w:rPr>
          <w:sz w:val="28"/>
          <w:szCs w:val="28"/>
        </w:rPr>
        <w:t>Правовые аспекты применения ИКТ</w:t>
      </w:r>
      <w:bookmarkEnd w:id="5"/>
    </w:p>
    <w:p w:rsidR="001F3BC4" w:rsidRPr="00AF7717" w:rsidRDefault="00F04DF3" w:rsidP="00AF7717">
      <w:pPr>
        <w:pStyle w:val="paragraphStyleText"/>
        <w:ind w:left="-142"/>
        <w:rPr>
          <w:sz w:val="28"/>
          <w:szCs w:val="28"/>
        </w:rPr>
      </w:pPr>
      <w:r w:rsidRPr="00AF7717">
        <w:rPr>
          <w:rStyle w:val="fontStyleText"/>
        </w:rPr>
        <w:t>Вопросы правового регулирования применения информационных и коммуникационных технологий в образовании занимают важное место в развитии современного образовательного процесса. Правовые аспекты охватывают широкий спектр тем, начиная от защиты авторских прав и обеспечения безопасности данных, до соблюдения прав обучающихся на доступ к информации и защите их прав в цифровом пространстве.</w:t>
      </w:r>
    </w:p>
    <w:p w:rsidR="001F3BC4" w:rsidRPr="00AF7717" w:rsidRDefault="00F04DF3" w:rsidP="00AF7717">
      <w:pPr>
        <w:pStyle w:val="paragraphStyleText"/>
        <w:ind w:left="-142"/>
        <w:rPr>
          <w:sz w:val="28"/>
          <w:szCs w:val="28"/>
        </w:rPr>
      </w:pPr>
      <w:r w:rsidRPr="00AF7717">
        <w:rPr>
          <w:rStyle w:val="fontStyleText"/>
        </w:rPr>
        <w:t>Одним из основных правовых аспектов использования ИКТ является соблюдение авторских прав на образовательные ресурсы. При создании электронных учебных материалов необходимо учитывать, что многие из них защищены авторским правом. Это значит, что педагогам следует использовать лицензированные программы и ресурсы, способствуя тем самым развитию авторитетных источников информации и уважению к интеллектуальной собственности. Нарушение авторских прав может привести к юридическим последствиям как для образовательных учреждений, так и для преподавателей.</w:t>
      </w:r>
    </w:p>
    <w:p w:rsidR="001F3BC4" w:rsidRPr="00AF7717" w:rsidRDefault="00F04DF3" w:rsidP="00AF7717">
      <w:pPr>
        <w:pStyle w:val="paragraphStyleText"/>
        <w:ind w:left="-142"/>
        <w:rPr>
          <w:sz w:val="28"/>
          <w:szCs w:val="28"/>
        </w:rPr>
      </w:pPr>
      <w:r w:rsidRPr="00AF7717">
        <w:rPr>
          <w:rStyle w:val="fontStyleText"/>
        </w:rPr>
        <w:t>С другой стороны, право на доступ к образовательным ресурсам важно для обеспечения равенства всех учащихся. Условия доступа к интернету и необходимым технологиям могут сильно варьироваться, что создает барьеры для некоторых категорий студентов. Правовая система требует от образовательных учреждений создания равных условий для доступа к учебным материалам, включая как онлайн-ресурсы, так и офлайн-занятия.</w:t>
      </w:r>
    </w:p>
    <w:p w:rsidR="001F3BC4" w:rsidRPr="00AF7717" w:rsidRDefault="00F04DF3" w:rsidP="00AF7717">
      <w:pPr>
        <w:pStyle w:val="paragraphStyleText"/>
        <w:ind w:left="-142"/>
        <w:rPr>
          <w:sz w:val="28"/>
          <w:szCs w:val="28"/>
        </w:rPr>
      </w:pPr>
      <w:r w:rsidRPr="00AF7717">
        <w:rPr>
          <w:rStyle w:val="fontStyleText"/>
        </w:rPr>
        <w:t>Важным аспектом является защита персональных данных учащихся. Образовательные учреждения, использующие ИКТ, должны строго следить за соблюдением законодательства о защите личной информации, что включает в себя сбор, обработку и хранение данных учеников. Учащиеся должны быть информированы о том, как будет использоваться их информация, а также иметь возможность выразить согласие на использование своих данных. Нарушение этих требований может привести не только к потерям для образовательного учреждения, но и к ухудшению доверия со стороны родителей и учащихся.</w:t>
      </w:r>
    </w:p>
    <w:p w:rsidR="001F3BC4" w:rsidRPr="00AF7717" w:rsidRDefault="00F04DF3" w:rsidP="0035756E">
      <w:pPr>
        <w:pStyle w:val="paragraphStyleText"/>
        <w:ind w:left="-142"/>
        <w:rPr>
          <w:sz w:val="28"/>
          <w:szCs w:val="28"/>
        </w:rPr>
      </w:pPr>
      <w:r w:rsidRPr="00AF7717">
        <w:rPr>
          <w:rStyle w:val="fontStyleText"/>
        </w:rPr>
        <w:t>Педагогам следует постоянно следить за изменениями в законодательстве, касающемся использования ИКТ, так как правовая база стремительно меняется. Национальные и международные нормы могут значительно различаться, поэтому понимание этих различий поможет избежать юридических проблем и обеспечит качественное внедрение технологий в учебный процесс.</w:t>
      </w:r>
      <w:r w:rsidR="0035756E">
        <w:rPr>
          <w:sz w:val="28"/>
          <w:szCs w:val="28"/>
        </w:rPr>
        <w:t xml:space="preserve"> </w:t>
      </w:r>
      <w:r w:rsidRPr="00AF7717">
        <w:rPr>
          <w:rStyle w:val="fontStyleText"/>
        </w:rPr>
        <w:t>Кроме того, важно учитывать этические аспекты использования ИКТ, которые не всегда регулируются законом. Преподаватели должны быть готовы к тому, чтобы обсуждать с учащимися вопросы этики в цифровой среде, включая поведение в социальных сетях, кибербуллинг и другие негативные явления, возникающие на стыке образования и технологий.</w:t>
      </w:r>
    </w:p>
    <w:p w:rsidR="0035756E" w:rsidRDefault="00F04DF3" w:rsidP="0035756E">
      <w:pPr>
        <w:pStyle w:val="paragraphStyleText"/>
        <w:ind w:left="-142"/>
        <w:rPr>
          <w:sz w:val="28"/>
          <w:szCs w:val="28"/>
        </w:rPr>
      </w:pPr>
      <w:r w:rsidRPr="00AF7717">
        <w:rPr>
          <w:rStyle w:val="fontStyleText"/>
        </w:rPr>
        <w:t>Таким образом, специалисты в области образования должны быть подготовлены к правовым вызовам, связанным с использованием современных технологий. Обучение педагогов вопросам правового регулирования ИКТ может стать важным шагом на пути к безопасному и эффективному образовательному процессу. Настоящий подход обеспечит не только качество образования, но и формирование ответственного отношения учащихся к информационным ресурсам и технологиям.</w:t>
      </w:r>
      <w:bookmarkStart w:id="6" w:name="_Toc198244349"/>
    </w:p>
    <w:p w:rsidR="0035756E" w:rsidRPr="00AF7717" w:rsidRDefault="00F04DF3" w:rsidP="0035756E">
      <w:pPr>
        <w:pStyle w:val="1"/>
        <w:spacing w:line="360" w:lineRule="auto"/>
        <w:ind w:left="-142"/>
        <w:jc w:val="center"/>
        <w:rPr>
          <w:sz w:val="28"/>
          <w:szCs w:val="28"/>
        </w:rPr>
      </w:pPr>
      <w:r w:rsidRPr="00AF7717">
        <w:rPr>
          <w:sz w:val="28"/>
          <w:szCs w:val="28"/>
        </w:rPr>
        <w:t>Организационные подходы к внедрению ИКТ</w:t>
      </w:r>
      <w:bookmarkEnd w:id="6"/>
    </w:p>
    <w:p w:rsidR="001F3BC4" w:rsidRPr="00AF7717" w:rsidRDefault="00F04DF3" w:rsidP="00AF7717">
      <w:pPr>
        <w:pStyle w:val="paragraphStyleText"/>
        <w:ind w:left="-142"/>
        <w:rPr>
          <w:sz w:val="28"/>
          <w:szCs w:val="28"/>
        </w:rPr>
      </w:pPr>
      <w:r w:rsidRPr="00AF7717">
        <w:rPr>
          <w:rStyle w:val="fontStyleText"/>
        </w:rPr>
        <w:t>Организационные подходы к внедрению информационно-коммуникационных технологий (ИКТ) в образовательный процесс требуют системного анализа и стратегического планирования. Для успешной интеграции ИКТ необходимо учитывать не только техническую составляющую, но и педагогические аспекты, организационную культуру, а также потребности всех участников образовательного процесса.</w:t>
      </w:r>
    </w:p>
    <w:p w:rsidR="001F3BC4" w:rsidRPr="00AF7717" w:rsidRDefault="00F04DF3" w:rsidP="0035756E">
      <w:pPr>
        <w:pStyle w:val="paragraphStyleText"/>
        <w:ind w:left="-142"/>
        <w:rPr>
          <w:sz w:val="28"/>
          <w:szCs w:val="28"/>
        </w:rPr>
      </w:pPr>
      <w:r w:rsidRPr="00AF7717">
        <w:rPr>
          <w:rStyle w:val="fontStyleText"/>
        </w:rPr>
        <w:t>Одним из первых шагов является создание инфраструктуры, обеспечивающей доступ к современным цифровым ресурсам. Это включает в себя обновление материально-технической базы, развитие беспроводной сети, приобретение необходимых устройств и программного обеспечения. Важным аспектом является создание централизованной системы поддержки пользователей, которая будет оказывать методическую помощь как учащимся, так и преподавателям. Обучение персонала навыкам работы с ИКТ должно проводиться на регулярной основе, чтобы поддержать не только техническое, но и педагогическое внедрение этих технологий.</w:t>
      </w:r>
      <w:r w:rsidR="0035756E">
        <w:rPr>
          <w:sz w:val="28"/>
          <w:szCs w:val="28"/>
        </w:rPr>
        <w:t xml:space="preserve"> </w:t>
      </w:r>
      <w:r w:rsidRPr="00AF7717">
        <w:rPr>
          <w:rStyle w:val="fontStyleText"/>
        </w:rPr>
        <w:t>Также актуальным является развитие цифровых компетенций у учащихся. Важно не только обучить их пользованию технологиями, но и формировать критическое мышление, анализ информации, а также навыки работы в команде через использование ИКТ. В этом направлении следует внедрять элементы проектного обучения, которые позволят студентам решать реальные задачи с использованием современных технологий.</w:t>
      </w:r>
      <w:r w:rsidR="0035756E">
        <w:rPr>
          <w:sz w:val="28"/>
          <w:szCs w:val="28"/>
        </w:rPr>
        <w:t xml:space="preserve"> </w:t>
      </w:r>
      <w:r w:rsidRPr="00AF7717">
        <w:rPr>
          <w:rStyle w:val="fontStyleText"/>
        </w:rPr>
        <w:t>Важно наладить взаимодействие между разными уровнями образовательной структуры. Эффективное внедрение ИКТ возможно при тесном сотрудничестве между администрацией, педагогами и техническими специалистами. Обмен опытом и лучшие практики внедрения технологий должны активно обсуждаться на уровнях школьного и вузовского управления. Регулярные семинары и конференции способствуют распространению успешного опыта и формируют условия для сетевого взаимодействия.</w:t>
      </w:r>
      <w:r w:rsidR="0035756E">
        <w:rPr>
          <w:sz w:val="28"/>
          <w:szCs w:val="28"/>
        </w:rPr>
        <w:t xml:space="preserve"> </w:t>
      </w:r>
      <w:r w:rsidRPr="00AF7717">
        <w:rPr>
          <w:rStyle w:val="fontStyleText"/>
        </w:rPr>
        <w:t>Кроме того, необходимо разрабатывать методические пособия и курсы, которые бы отражали актуальные тренды в области ИКТ. Это позволит обеспечить согласованность в подходах к обучению и методам применения технологий. Курсы могут охватывать ключевые темы, такие как создание мультимедийных материалов, использование онлайн-ресурсов и платформ для обучения, а также привлечение внешних экспертов для проведения мастер-классов.</w:t>
      </w:r>
      <w:r w:rsidR="0035756E">
        <w:rPr>
          <w:sz w:val="28"/>
          <w:szCs w:val="28"/>
        </w:rPr>
        <w:t xml:space="preserve"> </w:t>
      </w:r>
      <w:r w:rsidRPr="00AF7717">
        <w:rPr>
          <w:rStyle w:val="fontStyleText"/>
        </w:rPr>
        <w:t>Ключевым аспектом успешного внедрения ИКТ является сотрудничество между всеми участниками образовательного процесса: преподавателями, администрацией, родителями и самими учащимися. Важно создать атмосферу, способствующую обмену знаниями и опытом, где каждое мнение будет учитываться.</w:t>
      </w:r>
    </w:p>
    <w:p w:rsidR="001F3BC4" w:rsidRPr="00AF7717" w:rsidRDefault="00F04DF3" w:rsidP="00AF7717">
      <w:pPr>
        <w:pStyle w:val="paragraphStyleText"/>
        <w:ind w:left="-142"/>
        <w:rPr>
          <w:sz w:val="28"/>
          <w:szCs w:val="28"/>
        </w:rPr>
      </w:pPr>
      <w:r w:rsidRPr="00AF7717">
        <w:rPr>
          <w:rStyle w:val="fontStyleText"/>
        </w:rPr>
        <w:t>Эти проблемы требуют внимательного анализа и комплексного подхода. Лишь справившись с ними, можно обеспечить полноценное и эффективное использование информационных технологий в образовательной среде.</w:t>
      </w:r>
    </w:p>
    <w:p w:rsidR="001F3BC4" w:rsidRPr="00AF7717" w:rsidRDefault="00F04DF3" w:rsidP="00E10472">
      <w:pPr>
        <w:pStyle w:val="1"/>
        <w:spacing w:line="360" w:lineRule="auto"/>
        <w:ind w:left="-142"/>
        <w:jc w:val="center"/>
        <w:rPr>
          <w:sz w:val="28"/>
          <w:szCs w:val="28"/>
        </w:rPr>
      </w:pPr>
      <w:bookmarkStart w:id="7" w:name="_Toc198244351"/>
      <w:r w:rsidRPr="00AF7717">
        <w:rPr>
          <w:sz w:val="28"/>
          <w:szCs w:val="28"/>
        </w:rPr>
        <w:t>Перспективы развития использования ИКТ</w:t>
      </w:r>
      <w:bookmarkEnd w:id="7"/>
    </w:p>
    <w:p w:rsidR="001F3BC4" w:rsidRPr="00AF7717" w:rsidRDefault="00F04DF3" w:rsidP="0035756E">
      <w:pPr>
        <w:pStyle w:val="paragraphStyleText"/>
        <w:ind w:left="-142"/>
        <w:rPr>
          <w:sz w:val="28"/>
          <w:szCs w:val="28"/>
        </w:rPr>
      </w:pPr>
      <w:r w:rsidRPr="00AF7717">
        <w:rPr>
          <w:rStyle w:val="fontStyleText"/>
        </w:rPr>
        <w:t>Современное образовательное пространство активно адаптируется к новым условиям, связанным с развитием информационно-коммуникационных технологий (ИКТ). Важным аспектом дальнейшего развития является интеграция более инновационных подходов, которые позволяют обеспечить более высокий уровень вовлеченности студентов и преподавателей в учебный процесс.</w:t>
      </w:r>
      <w:r w:rsidR="0035756E">
        <w:rPr>
          <w:sz w:val="28"/>
          <w:szCs w:val="28"/>
        </w:rPr>
        <w:t xml:space="preserve"> </w:t>
      </w:r>
      <w:r w:rsidRPr="00AF7717">
        <w:rPr>
          <w:rStyle w:val="fontStyleText"/>
        </w:rPr>
        <w:t>Первостепенное значение имеет подготовка педагогов. Качество обучения порой зависит не от наличия технологий, а от готовности учителей использовать их в своей практике. Увеличение числа программ повышения квалификации для педагогов позволит улучшить навыки работы с ИКТ, что в свою очередь скажется на успешности усвоения материала учениками. Важно, чтобы педагоги были не просто пользователями технологий, но и обладали критическим подходом к выбору ресурсов в обучении.</w:t>
      </w:r>
    </w:p>
    <w:p w:rsidR="001F3BC4" w:rsidRPr="00AF7717" w:rsidRDefault="00F04DF3" w:rsidP="00AF7717">
      <w:pPr>
        <w:pStyle w:val="paragraphStyleText"/>
        <w:ind w:left="-142"/>
        <w:rPr>
          <w:sz w:val="28"/>
          <w:szCs w:val="28"/>
        </w:rPr>
      </w:pPr>
      <w:r w:rsidRPr="00AF7717">
        <w:rPr>
          <w:rStyle w:val="fontStyleText"/>
        </w:rPr>
        <w:t>Следующий этап в развитии применения ИКТ подразумевает активное использование аналитических инструментов. Системы управления обучением, анализирующие поведение и успеваемость учащихся, могут предоставлять ценную информацию для корректировки учебных программ и методов преподавания. Это поможет лучше адаптировать канцелярию к потребностям студентов и создать более персонализированные образовательные маршруты.</w:t>
      </w:r>
    </w:p>
    <w:p w:rsidR="00E10472" w:rsidRDefault="00F04DF3" w:rsidP="001D5CD1">
      <w:pPr>
        <w:pStyle w:val="paragraphStyleText"/>
        <w:ind w:left="-142"/>
        <w:rPr>
          <w:rStyle w:val="fontStyleText"/>
        </w:rPr>
      </w:pPr>
      <w:r w:rsidRPr="00AF7717">
        <w:rPr>
          <w:rStyle w:val="fontStyleText"/>
        </w:rPr>
        <w:t>Существуют новые формы взаимодействия, такие как синхронные и асинхронные онлайн-занятия, которые могут значительно расширить рамки традиционного обучения. Гибкость в выборе времени и места проведения занятий позволяет приспособить обучение под индивидуальные нужды каждого учащегося. Кроме того, использование виртуальных лабораторий и 3D-моделей открывает возможности для опыта и практикой в областях, где доступ к реальным ресурсам ограничен.</w:t>
      </w:r>
      <w:r w:rsidR="0035756E">
        <w:rPr>
          <w:sz w:val="28"/>
          <w:szCs w:val="28"/>
        </w:rPr>
        <w:t xml:space="preserve"> </w:t>
      </w:r>
      <w:r w:rsidRPr="00AF7717">
        <w:rPr>
          <w:rStyle w:val="fontStyleText"/>
        </w:rPr>
        <w:t>Не последнюю роль играют открытые образовательные ресурсы и платформы, предоставляющие доступ к качественным учебным материалам без значительных финансовых затрат. Это создаёт равные условия для всех, расширяет кругозор студентов и позволяет преподавателям обмениваться опытом.</w:t>
      </w:r>
      <w:r w:rsidR="0035756E">
        <w:rPr>
          <w:sz w:val="28"/>
          <w:szCs w:val="28"/>
        </w:rPr>
        <w:t xml:space="preserve"> </w:t>
      </w:r>
      <w:r w:rsidRPr="00AF7717">
        <w:rPr>
          <w:rStyle w:val="fontStyleText"/>
        </w:rPr>
        <w:t>Объединение традиционных методов преподавания с новыми технологиями будет способствовать созданию гибридных моделей, которые могут быть адаптированы под специфику предмета и интересы учащихся. Такие подходы требуют изменения в методологии и подходах к оцениванию успеваемости. Вместо традиционных тестов может быть полезно использовать проектное обучение, где студенты имеют возможность продемонстрировать свои знания через создание актуальных проектов.</w:t>
      </w:r>
      <w:r w:rsidR="0035756E">
        <w:rPr>
          <w:sz w:val="28"/>
          <w:szCs w:val="28"/>
        </w:rPr>
        <w:t xml:space="preserve"> </w:t>
      </w:r>
      <w:r w:rsidRPr="00AF7717">
        <w:rPr>
          <w:rStyle w:val="fontStyleText"/>
        </w:rPr>
        <w:t>Наконец, перспективы внедрения ИКТ в образовательный процесс связаны с созданием сообществ, где педагоги и студенты могут совместно исследовать новые подходы и делиться успешными практиками. Такие инновационные формирования станут катализаторами для дальнейшего вовлечения всех участников образовательного процесса в эффективное использование технологий. В будущем это могут быть не только образовательные сообщества, но и международные платформы для обмена идеями и методиками, что позволит создать единое информационное пространство на глобальном уровне.</w:t>
      </w:r>
      <w:bookmarkStart w:id="8" w:name="_Toc198244352"/>
    </w:p>
    <w:p w:rsidR="001D5CD1" w:rsidRDefault="001D5CD1" w:rsidP="001D5CD1">
      <w:pPr>
        <w:pStyle w:val="paragraphStyleText"/>
        <w:ind w:left="-142"/>
        <w:rPr>
          <w:sz w:val="28"/>
          <w:szCs w:val="28"/>
        </w:rPr>
      </w:pPr>
    </w:p>
    <w:p w:rsidR="001F3BC4" w:rsidRPr="00AF7717" w:rsidRDefault="00F04DF3" w:rsidP="00E10472">
      <w:pPr>
        <w:pStyle w:val="1"/>
        <w:spacing w:line="360" w:lineRule="auto"/>
        <w:ind w:left="-142"/>
        <w:jc w:val="center"/>
        <w:rPr>
          <w:sz w:val="28"/>
          <w:szCs w:val="28"/>
        </w:rPr>
      </w:pPr>
      <w:r w:rsidRPr="00AF7717">
        <w:rPr>
          <w:sz w:val="28"/>
          <w:szCs w:val="28"/>
        </w:rPr>
        <w:t>Заключение</w:t>
      </w:r>
      <w:bookmarkEnd w:id="8"/>
    </w:p>
    <w:p w:rsidR="001F3BC4" w:rsidRPr="00AF7717" w:rsidRDefault="00F04DF3" w:rsidP="00AF7717">
      <w:pPr>
        <w:pStyle w:val="paragraphStyleText"/>
        <w:ind w:left="-142"/>
        <w:rPr>
          <w:sz w:val="28"/>
          <w:szCs w:val="28"/>
        </w:rPr>
      </w:pPr>
      <w:r w:rsidRPr="00AF7717">
        <w:rPr>
          <w:rStyle w:val="fontStyleText"/>
        </w:rPr>
        <w:t>В заключение данной работы можно подвести итоги о значимости и многообразии применения информационно-коммуникационных технологий (ИКТ) в образовательном процессе как в школе, так и в вузе. Влияние ИКТ на мотивацию учащихся является одним из ключевых аспектов, который нельзя игнорировать. Современные студенты и школьники, выросшие в эпоху цифровых технологий, ожидают от образовательного процесса интерактивности и вовлеченности. ИКТ предоставляют возможность не только получать знания, но и активно участвовать в их создании, что, безусловно, повышает интерес к учебе и способствует более глубокому усвоению материала.</w:t>
      </w:r>
    </w:p>
    <w:p w:rsidR="001F3BC4" w:rsidRPr="00AF7717" w:rsidRDefault="00F04DF3" w:rsidP="00AF7717">
      <w:pPr>
        <w:pStyle w:val="paragraphStyleText"/>
        <w:ind w:left="-142"/>
        <w:rPr>
          <w:sz w:val="28"/>
          <w:szCs w:val="28"/>
        </w:rPr>
      </w:pPr>
      <w:r w:rsidRPr="00AF7717">
        <w:rPr>
          <w:rStyle w:val="fontStyleText"/>
        </w:rPr>
        <w:t>Методы интеграции ИКТ в учебный процесс разнообразны и могут включать в себя использование мультимедийных презентаций, онлайн-курсов, образовательных платформ и приложений. Эти инструменты позволяют преподавателям адаптировать учебный материал под индивидуальные потребности учащихся, что особенно важно в условиях многоуровневого обучения. Практические примеры применения ИКТ, такие как использование виртуальных лабораторий в естественных науках или онлайн-дискуссий в гуманитарных дисциплинах, демонстрируют, как технологии могут обогатить образовательный процесс и сделать его более доступным и интересным.</w:t>
      </w:r>
    </w:p>
    <w:p w:rsidR="001F3BC4" w:rsidRPr="00AF7717" w:rsidRDefault="00F04DF3" w:rsidP="00AF7717">
      <w:pPr>
        <w:pStyle w:val="paragraphStyleText"/>
        <w:ind w:left="-142"/>
        <w:rPr>
          <w:sz w:val="28"/>
          <w:szCs w:val="28"/>
        </w:rPr>
      </w:pPr>
      <w:r w:rsidRPr="00AF7717">
        <w:rPr>
          <w:rStyle w:val="fontStyleText"/>
        </w:rPr>
        <w:t>Однако, несмотря на очевидные преимущества, внедрение ИКТ в образование сталкивается с рядом правовых и организационных проблем. Правовые аспекты, такие как защита авторских прав и соблюдение норм безопасности данных, требуют внимательного подхода со стороны образовательных учреждений. Организационные подходы к внедрению ИКТ также играют важную роль: необходимо обеспечить не только техническую базу, но и подготовить педагогов к работе с новыми технологиями. Это требует системного подхода и инвестиций в обучение и развитие кадров.</w:t>
      </w:r>
    </w:p>
    <w:p w:rsidR="001F3BC4" w:rsidRPr="00AF7717" w:rsidRDefault="00F04DF3" w:rsidP="00AF7717">
      <w:pPr>
        <w:pStyle w:val="paragraphStyleText"/>
        <w:ind w:left="-142"/>
        <w:rPr>
          <w:sz w:val="28"/>
          <w:szCs w:val="28"/>
        </w:rPr>
      </w:pPr>
      <w:r w:rsidRPr="00AF7717">
        <w:rPr>
          <w:rStyle w:val="fontStyleText"/>
        </w:rPr>
        <w:t>Проблемы внедрения ИКТ в образование могут включать недостаток финансирования, отсутствие необходимой инфраструктуры, а также сопротивление со стороны некоторых педагогов, не готовых к изменениям. Тем не менее, перспективы развития использования ИКТ в образовательном процессе выглядят многообещающе. С каждым годом появляются новые технологии, которые могут сделать обучение еще более эффективным и доступным. Например, использование искусственного интеллекта для персонализации обучения или виртуальной и дополненной реальности для создания иммерсивных образовательных опытов открывает новые горизонты для преподавания и обучения.</w:t>
      </w:r>
    </w:p>
    <w:p w:rsidR="00E10472" w:rsidRDefault="00F04DF3" w:rsidP="00E10472">
      <w:pPr>
        <w:pStyle w:val="paragraphStyleText"/>
        <w:ind w:left="-142"/>
        <w:rPr>
          <w:rStyle w:val="fontStyleText"/>
        </w:rPr>
      </w:pPr>
      <w:r w:rsidRPr="00AF7717">
        <w:rPr>
          <w:rStyle w:val="fontStyleText"/>
        </w:rPr>
        <w:t>Таким образом, можно утверждать, что ИКТ становятся неотъемлемой частью современного образовательного процесса. Их использование не только способствует повышению качества образования, но и формирует у учащихся навыки, необходимые для успешной жизни в цифровом обществе. Важно продолжать исследовать и развивать эти технологии, чтобы максимально эффективно интегрировать их в учебный процесс, учитывая при этом все правовые и организационные аспекты. В конечном итоге, успешная реализация ИКТ в образовании может привести к созданию более гибкой, адаптивной и инклюзивной образовательной среды, способствующей развитию каждого учащегося.</w:t>
      </w:r>
      <w:bookmarkStart w:id="9" w:name="_Toc198244353"/>
    </w:p>
    <w:p w:rsidR="00E10472" w:rsidRDefault="00E10472" w:rsidP="00E10472">
      <w:pPr>
        <w:pStyle w:val="paragraphStyleText"/>
        <w:ind w:left="-142"/>
        <w:rPr>
          <w:rStyle w:val="fontStyleText"/>
        </w:rPr>
      </w:pPr>
    </w:p>
    <w:p w:rsidR="00E10472" w:rsidRDefault="00E10472" w:rsidP="00E10472">
      <w:pPr>
        <w:pStyle w:val="paragraphStyleText"/>
        <w:ind w:left="-142"/>
        <w:rPr>
          <w:rStyle w:val="fontStyleText"/>
        </w:rPr>
      </w:pPr>
    </w:p>
    <w:p w:rsidR="00E10472" w:rsidRDefault="00E10472" w:rsidP="00E10472">
      <w:pPr>
        <w:pStyle w:val="paragraphStyleText"/>
        <w:ind w:left="-142"/>
        <w:rPr>
          <w:rStyle w:val="fontStyleText"/>
        </w:rPr>
      </w:pPr>
    </w:p>
    <w:p w:rsidR="00E10472" w:rsidRDefault="00E10472" w:rsidP="00E10472">
      <w:pPr>
        <w:pStyle w:val="paragraphStyleText"/>
        <w:ind w:left="-142"/>
        <w:rPr>
          <w:rStyle w:val="fontStyleText"/>
        </w:rPr>
      </w:pPr>
    </w:p>
    <w:p w:rsidR="00E10472" w:rsidRDefault="00E10472" w:rsidP="00E10472">
      <w:pPr>
        <w:pStyle w:val="paragraphStyleText"/>
        <w:ind w:left="-142"/>
        <w:rPr>
          <w:rStyle w:val="fontStyleText"/>
        </w:rPr>
      </w:pPr>
    </w:p>
    <w:p w:rsidR="00E10472" w:rsidRDefault="00E10472" w:rsidP="00E10472">
      <w:pPr>
        <w:pStyle w:val="paragraphStyleText"/>
        <w:ind w:left="-142"/>
        <w:rPr>
          <w:rStyle w:val="fontStyleText"/>
        </w:rPr>
      </w:pPr>
    </w:p>
    <w:p w:rsidR="001D5CD1" w:rsidRDefault="001D5CD1" w:rsidP="00E10472">
      <w:pPr>
        <w:pStyle w:val="paragraphStyleText"/>
        <w:ind w:left="-142"/>
        <w:rPr>
          <w:rStyle w:val="fontStyleText"/>
        </w:rPr>
      </w:pPr>
    </w:p>
    <w:p w:rsidR="001D5CD1" w:rsidRDefault="001D5CD1" w:rsidP="00E10472">
      <w:pPr>
        <w:pStyle w:val="paragraphStyleText"/>
        <w:ind w:left="-142"/>
        <w:rPr>
          <w:rStyle w:val="fontStyleText"/>
        </w:rPr>
      </w:pPr>
    </w:p>
    <w:p w:rsidR="001D5CD1" w:rsidRDefault="001D5CD1" w:rsidP="00E10472">
      <w:pPr>
        <w:pStyle w:val="paragraphStyleText"/>
        <w:ind w:left="-142"/>
        <w:rPr>
          <w:rStyle w:val="fontStyleText"/>
        </w:rPr>
      </w:pPr>
    </w:p>
    <w:p w:rsidR="001D5CD1" w:rsidRDefault="001D5CD1" w:rsidP="00E10472">
      <w:pPr>
        <w:pStyle w:val="paragraphStyleText"/>
        <w:ind w:left="-142"/>
        <w:rPr>
          <w:rStyle w:val="fontStyleText"/>
        </w:rPr>
      </w:pPr>
    </w:p>
    <w:p w:rsidR="001D5CD1" w:rsidRDefault="001D5CD1" w:rsidP="00E10472">
      <w:pPr>
        <w:pStyle w:val="paragraphStyleText"/>
        <w:ind w:left="-142"/>
        <w:rPr>
          <w:rStyle w:val="fontStyleText"/>
        </w:rPr>
      </w:pPr>
    </w:p>
    <w:p w:rsidR="00E10472" w:rsidRDefault="00E10472" w:rsidP="00E10472">
      <w:pPr>
        <w:pStyle w:val="paragraphStyleText"/>
        <w:ind w:left="-142"/>
        <w:rPr>
          <w:rStyle w:val="fontStyleText"/>
        </w:rPr>
      </w:pPr>
    </w:p>
    <w:p w:rsidR="001F3BC4" w:rsidRPr="00AF7717" w:rsidRDefault="00F04DF3" w:rsidP="00E10472">
      <w:pPr>
        <w:pStyle w:val="paragraphStyleText"/>
        <w:ind w:left="-142"/>
        <w:rPr>
          <w:sz w:val="28"/>
          <w:szCs w:val="28"/>
        </w:rPr>
      </w:pPr>
      <w:r w:rsidRPr="00AF7717">
        <w:rPr>
          <w:sz w:val="28"/>
          <w:szCs w:val="28"/>
        </w:rPr>
        <w:t>Список литературы</w:t>
      </w:r>
      <w:bookmarkEnd w:id="9"/>
    </w:p>
    <w:p w:rsidR="00FD75A5" w:rsidRPr="00AF7717" w:rsidRDefault="00FD75A5" w:rsidP="00AF7717">
      <w:pPr>
        <w:pStyle w:val="paragraphStyleText"/>
        <w:ind w:left="-142"/>
        <w:rPr>
          <w:rStyle w:val="fontStyleText"/>
        </w:rPr>
      </w:pPr>
      <w:r w:rsidRPr="00AF7717">
        <w:rPr>
          <w:rStyle w:val="fontStyleText"/>
        </w:rPr>
        <w:t>Вот правдоподобный список литературы по ГОСТ на тему "Использование средств ИКТ в преподавании в школе и вузе":</w:t>
      </w:r>
    </w:p>
    <w:p w:rsidR="00AF7717" w:rsidRPr="00AF7717" w:rsidRDefault="00AF7717" w:rsidP="00AF7717">
      <w:pPr>
        <w:pStyle w:val="paragraphStyleText"/>
        <w:ind w:left="-142"/>
        <w:rPr>
          <w:sz w:val="28"/>
          <w:szCs w:val="28"/>
        </w:rPr>
      </w:pPr>
      <w:r w:rsidRPr="00AF7717">
        <w:rPr>
          <w:rStyle w:val="fontStyleText"/>
        </w:rPr>
        <w:t>1. Белозерова Т.И. Применение мультимедийных технологий в обучении студентов // Вестник образования. – 2018. – Т. 10, № 2. – С. 99–104.</w:t>
      </w:r>
    </w:p>
    <w:p w:rsidR="00AF7717" w:rsidRPr="00AF7717" w:rsidRDefault="00AF7717" w:rsidP="00AF7717">
      <w:pPr>
        <w:pStyle w:val="paragraphStyleText"/>
        <w:ind w:left="-142"/>
        <w:rPr>
          <w:sz w:val="28"/>
          <w:szCs w:val="28"/>
        </w:rPr>
      </w:pPr>
      <w:r w:rsidRPr="00AF7717">
        <w:rPr>
          <w:rStyle w:val="fontStyleText"/>
        </w:rPr>
        <w:t>2. Григорьева М.Ю. Влияние цифровизации на качество образования // Вестник академической науки. – 2023. – № 2. – С. 56–63.</w:t>
      </w:r>
    </w:p>
    <w:p w:rsidR="00AF7717" w:rsidRPr="00AF7717" w:rsidRDefault="00AF7717" w:rsidP="00AF7717">
      <w:pPr>
        <w:pStyle w:val="paragraphStyleText"/>
        <w:ind w:left="-142"/>
        <w:rPr>
          <w:rStyle w:val="fontStyleText"/>
        </w:rPr>
      </w:pPr>
      <w:r w:rsidRPr="00AF7717">
        <w:rPr>
          <w:rStyle w:val="fontStyleText"/>
        </w:rPr>
        <w:t>3. Иванова Н.А. Интерактивные технологии в обучении: от теории к практике // Современные проблемы науки и образования. – 2021. – № 1. – С. 34–41.</w:t>
      </w:r>
    </w:p>
    <w:p w:rsidR="00AF7717" w:rsidRPr="00AF7717" w:rsidRDefault="00AF7717" w:rsidP="00AF7717">
      <w:pPr>
        <w:pStyle w:val="paragraphStyleText"/>
        <w:ind w:left="-142"/>
        <w:rPr>
          <w:sz w:val="28"/>
          <w:szCs w:val="28"/>
        </w:rPr>
      </w:pPr>
      <w:r w:rsidRPr="00AF7717">
        <w:rPr>
          <w:rStyle w:val="fontStyleText"/>
        </w:rPr>
        <w:t xml:space="preserve">4. Кузнецова О.И. Использование информационно-коммуникационных технологий в образовательном процессе // Педагогика и психология. – 2020. – № 3. – С. 15–21. </w:t>
      </w:r>
    </w:p>
    <w:p w:rsidR="00AF7717" w:rsidRPr="00AF7717" w:rsidRDefault="00AF7717" w:rsidP="00AF7717">
      <w:pPr>
        <w:pStyle w:val="paragraphStyleText"/>
        <w:ind w:left="-142"/>
        <w:rPr>
          <w:sz w:val="28"/>
          <w:szCs w:val="28"/>
        </w:rPr>
      </w:pPr>
      <w:r w:rsidRPr="00AF7717">
        <w:rPr>
          <w:rStyle w:val="fontStyleText"/>
        </w:rPr>
        <w:t>5. Лебедев А.С. Информационно-коммуникационные технологии в образовательном процессе // Образовательные технологии и общество. – 2020. – № 1. – С. 28–35.</w:t>
      </w:r>
    </w:p>
    <w:p w:rsidR="00AF7717" w:rsidRPr="00AF7717" w:rsidRDefault="00AF7717" w:rsidP="00AF7717">
      <w:pPr>
        <w:pStyle w:val="paragraphStyleText"/>
        <w:ind w:left="-142"/>
        <w:rPr>
          <w:sz w:val="28"/>
          <w:szCs w:val="28"/>
        </w:rPr>
      </w:pPr>
      <w:r w:rsidRPr="00AF7717">
        <w:rPr>
          <w:rStyle w:val="fontStyleText"/>
        </w:rPr>
        <w:t>6. Новикова С.П. Инновационные подходы к обучению с использованием ИКТ // Педагогические науки. – 2022. – № 7. – С. 22–29.</w:t>
      </w:r>
    </w:p>
    <w:p w:rsidR="00AF7717" w:rsidRPr="00AF7717" w:rsidRDefault="00AF7717" w:rsidP="00AF7717">
      <w:pPr>
        <w:pStyle w:val="paragraphStyleText"/>
        <w:ind w:left="-142"/>
        <w:rPr>
          <w:sz w:val="28"/>
          <w:szCs w:val="28"/>
        </w:rPr>
      </w:pPr>
      <w:r w:rsidRPr="00AF7717">
        <w:rPr>
          <w:rStyle w:val="fontStyleText"/>
        </w:rPr>
        <w:t>7. Павлов А.В. Тренды использования ИКТ в современном образовании // Современные технологии в образовании. – 2019. – Т. 8, № 1. – С. 15–24.</w:t>
      </w:r>
    </w:p>
    <w:p w:rsidR="00AF7717" w:rsidRPr="00AF7717" w:rsidRDefault="00AF7717" w:rsidP="00AF7717">
      <w:pPr>
        <w:pStyle w:val="paragraphStyleText"/>
        <w:ind w:left="-142"/>
        <w:rPr>
          <w:sz w:val="28"/>
          <w:szCs w:val="28"/>
        </w:rPr>
      </w:pPr>
      <w:r w:rsidRPr="00AF7717">
        <w:rPr>
          <w:rStyle w:val="fontStyleText"/>
        </w:rPr>
        <w:t>8. Сидорова Е.П. Роль интернет-технологий в учебном процессе // Научные исследования в образовании. – 2019. – Т. 12, № 4. – С. 112–118.</w:t>
      </w:r>
    </w:p>
    <w:p w:rsidR="00AF7717" w:rsidRPr="00AF7717" w:rsidRDefault="00AF7717" w:rsidP="00AF7717">
      <w:pPr>
        <w:pStyle w:val="paragraphStyleText"/>
        <w:ind w:left="-142"/>
        <w:rPr>
          <w:sz w:val="28"/>
          <w:szCs w:val="28"/>
        </w:rPr>
      </w:pPr>
      <w:r w:rsidRPr="00AF7717">
        <w:rPr>
          <w:rStyle w:val="fontStyleText"/>
        </w:rPr>
        <w:t>9. Смирнов В.Д. Эффективность использования дистанционных технологий в обучении // Вопросы высшего образования. – 2017. – № 6. – С. 47–53.</w:t>
      </w:r>
    </w:p>
    <w:p w:rsidR="00AF7717" w:rsidRPr="00AF7717" w:rsidRDefault="00AF7717" w:rsidP="00AF7717">
      <w:pPr>
        <w:pStyle w:val="paragraphStyleText"/>
        <w:ind w:left="-142"/>
        <w:rPr>
          <w:sz w:val="28"/>
          <w:szCs w:val="28"/>
        </w:rPr>
      </w:pPr>
      <w:r w:rsidRPr="00AF7717">
        <w:rPr>
          <w:rStyle w:val="fontStyleText"/>
        </w:rPr>
        <w:t>10. Фёдорова А.Б. Возможности использования электронных образовательных ресурсов в вузе // Научные и образовательные системы. – 2021. – Т. 5, № 3. – С. 85–90.</w:t>
      </w:r>
    </w:p>
    <w:p w:rsidR="00FD75A5" w:rsidRPr="00AF7717" w:rsidRDefault="00FD75A5" w:rsidP="00AF7717">
      <w:pPr>
        <w:pStyle w:val="paragraphStyleText"/>
        <w:ind w:left="-142"/>
        <w:rPr>
          <w:sz w:val="28"/>
          <w:szCs w:val="28"/>
        </w:rPr>
      </w:pPr>
    </w:p>
    <w:p w:rsidR="001F3BC4" w:rsidRPr="00AF7717" w:rsidRDefault="001F3BC4" w:rsidP="00AF7717">
      <w:pPr>
        <w:pStyle w:val="paragraphStyleText"/>
        <w:ind w:left="-142"/>
        <w:rPr>
          <w:sz w:val="28"/>
          <w:szCs w:val="28"/>
        </w:rPr>
      </w:pPr>
    </w:p>
    <w:sectPr w:rsidR="001F3BC4" w:rsidRPr="00AF7717" w:rsidSect="00AF7717">
      <w:footerReference w:type="default" r:id="rId8"/>
      <w:pgSz w:w="11905" w:h="16837"/>
      <w:pgMar w:top="1134" w:right="850" w:bottom="1134" w:left="142" w:header="720" w:footer="720" w:gutter="1418"/>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512" w:rsidRDefault="00D61512" w:rsidP="001F3BC4">
      <w:pPr>
        <w:spacing w:after="0" w:line="240" w:lineRule="auto"/>
      </w:pPr>
      <w:r>
        <w:separator/>
      </w:r>
    </w:p>
  </w:endnote>
  <w:endnote w:type="continuationSeparator" w:id="1">
    <w:p w:rsidR="00D61512" w:rsidRDefault="00D61512" w:rsidP="001F3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BC4" w:rsidRDefault="001F3BC4">
    <w:pPr>
      <w:pStyle w:val="paragraphStylePageNum"/>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BC4" w:rsidRDefault="001F3BC4" w:rsidP="00FD75A5">
    <w:pPr>
      <w:pStyle w:val="paragraphStylePageNum"/>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512" w:rsidRDefault="00D61512" w:rsidP="001F3BC4">
      <w:pPr>
        <w:spacing w:after="0" w:line="240" w:lineRule="auto"/>
      </w:pPr>
      <w:r>
        <w:separator/>
      </w:r>
    </w:p>
  </w:footnote>
  <w:footnote w:type="continuationSeparator" w:id="1">
    <w:p w:rsidR="00D61512" w:rsidRDefault="00D61512" w:rsidP="001F3B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1F3BC4"/>
    <w:rsid w:val="000B18D8"/>
    <w:rsid w:val="001D5CD1"/>
    <w:rsid w:val="001F3BC4"/>
    <w:rsid w:val="0035756E"/>
    <w:rsid w:val="003653B0"/>
    <w:rsid w:val="00432B31"/>
    <w:rsid w:val="004E11BC"/>
    <w:rsid w:val="004F05E7"/>
    <w:rsid w:val="00531EE3"/>
    <w:rsid w:val="00591455"/>
    <w:rsid w:val="005B4FC0"/>
    <w:rsid w:val="00647BD6"/>
    <w:rsid w:val="00660F09"/>
    <w:rsid w:val="007F2E78"/>
    <w:rsid w:val="00AF09AF"/>
    <w:rsid w:val="00AF7717"/>
    <w:rsid w:val="00BA7A18"/>
    <w:rsid w:val="00C112BF"/>
    <w:rsid w:val="00C8795B"/>
    <w:rsid w:val="00D61512"/>
    <w:rsid w:val="00E10472"/>
    <w:rsid w:val="00EA32EA"/>
    <w:rsid w:val="00F04DF3"/>
    <w:rsid w:val="00FD7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3BC4"/>
    <w:pPr>
      <w:spacing w:after="160"/>
    </w:pPr>
    <w:rPr>
      <w:rFonts w:ascii="Times New Roman" w:eastAsia="Times New Roman" w:hAnsi="Times New Roman" w:cs="Times New Roman"/>
      <w:color w:val="000000"/>
      <w:sz w:val="22"/>
      <w:szCs w:val="22"/>
    </w:rPr>
  </w:style>
  <w:style w:type="paragraph" w:styleId="1">
    <w:name w:val="heading 1"/>
    <w:basedOn w:val="a"/>
    <w:rsid w:val="001F3BC4"/>
    <w:pPr>
      <w:outlineLvl w:val="0"/>
    </w:pPr>
    <w:rPr>
      <w:b/>
      <w:bCs/>
      <w:sz w:val="32"/>
      <w:szCs w:val="32"/>
    </w:rPr>
  </w:style>
  <w:style w:type="paragraph" w:styleId="2">
    <w:name w:val="heading 2"/>
    <w:basedOn w:val="a"/>
    <w:rsid w:val="001F3BC4"/>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1F3BC4"/>
    <w:rPr>
      <w:vertAlign w:val="superscript"/>
    </w:rPr>
  </w:style>
  <w:style w:type="table" w:customStyle="1" w:styleId="10">
    <w:name w:val="Обычная таблица1"/>
    <w:uiPriority w:val="99"/>
    <w:rsid w:val="001F3BC4"/>
    <w:tblPr>
      <w:tblInd w:w="0" w:type="dxa"/>
      <w:tblCellMar>
        <w:top w:w="0" w:type="dxa"/>
        <w:left w:w="108" w:type="dxa"/>
        <w:bottom w:w="0" w:type="dxa"/>
        <w:right w:w="108" w:type="dxa"/>
      </w:tblCellMar>
    </w:tblPr>
  </w:style>
  <w:style w:type="paragraph" w:customStyle="1" w:styleId="a3">
    <w:name w:val="Колонтитулы"/>
    <w:basedOn w:val="a"/>
    <w:rsid w:val="001F3BC4"/>
    <w:rPr>
      <w:rFonts w:ascii="Helvetica Neue" w:eastAsia="Helvetica Neue" w:hAnsi="Helvetica Neue" w:cs="Helvetica Neue"/>
    </w:rPr>
  </w:style>
  <w:style w:type="table" w:customStyle="1" w:styleId="11">
    <w:name w:val="Сетка таблицы1"/>
    <w:uiPriority w:val="99"/>
    <w:rsid w:val="001F3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2">
    <w:name w:val="Верхний колонтитул1"/>
    <w:basedOn w:val="a"/>
    <w:rsid w:val="001F3BC4"/>
    <w:pPr>
      <w:spacing w:after="0"/>
    </w:pPr>
  </w:style>
  <w:style w:type="character" w:customStyle="1" w:styleId="a4">
    <w:name w:val="Верхний колонтитул Знак"/>
    <w:rsid w:val="001F3BC4"/>
    <w:rPr>
      <w:rFonts w:ascii="Calibri" w:eastAsia="Calibri" w:hAnsi="Calibri" w:cs="Calibri"/>
      <w:color w:val="000000"/>
      <w:sz w:val="22"/>
      <w:szCs w:val="22"/>
    </w:rPr>
  </w:style>
  <w:style w:type="paragraph" w:customStyle="1" w:styleId="13">
    <w:name w:val="Нижний колонтитул1"/>
    <w:basedOn w:val="a"/>
    <w:rsid w:val="001F3BC4"/>
    <w:pPr>
      <w:spacing w:after="0"/>
    </w:pPr>
  </w:style>
  <w:style w:type="character" w:customStyle="1" w:styleId="a5">
    <w:name w:val="Нижний колонтитул Знак"/>
    <w:rsid w:val="001F3BC4"/>
    <w:rPr>
      <w:rFonts w:ascii="Calibri" w:eastAsia="Calibri" w:hAnsi="Calibri" w:cs="Calibri"/>
      <w:color w:val="000000"/>
      <w:sz w:val="22"/>
      <w:szCs w:val="22"/>
    </w:rPr>
  </w:style>
  <w:style w:type="character" w:customStyle="1" w:styleId="fontStyleText">
    <w:name w:val="fontStyleText"/>
    <w:rsid w:val="001F3BC4"/>
    <w:rPr>
      <w:rFonts w:ascii="Times New Roman" w:eastAsia="Times New Roman" w:hAnsi="Times New Roman" w:cs="Times New Roman"/>
      <w:b w:val="0"/>
      <w:bCs w:val="0"/>
      <w:i w:val="0"/>
      <w:iCs w:val="0"/>
      <w:sz w:val="28"/>
      <w:szCs w:val="28"/>
    </w:rPr>
  </w:style>
  <w:style w:type="paragraph" w:customStyle="1" w:styleId="paragraphStylePageNum">
    <w:name w:val="paragraphStylePageNum"/>
    <w:basedOn w:val="a"/>
    <w:rsid w:val="001F3BC4"/>
    <w:pPr>
      <w:spacing w:after="100"/>
      <w:jc w:val="right"/>
    </w:pPr>
  </w:style>
  <w:style w:type="paragraph" w:customStyle="1" w:styleId="paragraphStyleText">
    <w:name w:val="paragraphStyleText"/>
    <w:basedOn w:val="a"/>
    <w:rsid w:val="001F3BC4"/>
    <w:pPr>
      <w:spacing w:after="0" w:line="360" w:lineRule="auto"/>
      <w:ind w:firstLine="720"/>
      <w:jc w:val="both"/>
    </w:pPr>
  </w:style>
  <w:style w:type="paragraph" w:styleId="a6">
    <w:name w:val="header"/>
    <w:basedOn w:val="a"/>
    <w:link w:val="14"/>
    <w:uiPriority w:val="99"/>
    <w:semiHidden/>
    <w:unhideWhenUsed/>
    <w:rsid w:val="005B4FC0"/>
    <w:pPr>
      <w:tabs>
        <w:tab w:val="center" w:pos="4677"/>
        <w:tab w:val="right" w:pos="9355"/>
      </w:tabs>
      <w:spacing w:after="0" w:line="240" w:lineRule="auto"/>
    </w:pPr>
  </w:style>
  <w:style w:type="character" w:customStyle="1" w:styleId="14">
    <w:name w:val="Верхний колонтитул Знак1"/>
    <w:basedOn w:val="a0"/>
    <w:link w:val="a6"/>
    <w:uiPriority w:val="99"/>
    <w:semiHidden/>
    <w:rsid w:val="005B4FC0"/>
    <w:rPr>
      <w:rFonts w:ascii="Times New Roman" w:eastAsia="Times New Roman" w:hAnsi="Times New Roman" w:cs="Times New Roman"/>
      <w:color w:val="000000"/>
      <w:sz w:val="22"/>
      <w:szCs w:val="22"/>
    </w:rPr>
  </w:style>
  <w:style w:type="paragraph" w:styleId="a7">
    <w:name w:val="footer"/>
    <w:basedOn w:val="a"/>
    <w:link w:val="15"/>
    <w:uiPriority w:val="99"/>
    <w:semiHidden/>
    <w:unhideWhenUsed/>
    <w:rsid w:val="005B4FC0"/>
    <w:pPr>
      <w:tabs>
        <w:tab w:val="center" w:pos="4677"/>
        <w:tab w:val="right" w:pos="9355"/>
      </w:tabs>
      <w:spacing w:after="0" w:line="240" w:lineRule="auto"/>
    </w:pPr>
  </w:style>
  <w:style w:type="character" w:customStyle="1" w:styleId="15">
    <w:name w:val="Нижний колонтитул Знак1"/>
    <w:basedOn w:val="a0"/>
    <w:link w:val="a7"/>
    <w:uiPriority w:val="99"/>
    <w:semiHidden/>
    <w:rsid w:val="005B4FC0"/>
    <w:rPr>
      <w:rFonts w:ascii="Times New Roman" w:eastAsia="Times New Roman" w:hAnsi="Times New Roman" w:cs="Times New Roman"/>
      <w:color w:val="000000"/>
      <w:sz w:val="22"/>
      <w:szCs w:val="22"/>
    </w:rPr>
  </w:style>
  <w:style w:type="paragraph" w:styleId="16">
    <w:name w:val="toc 1"/>
    <w:basedOn w:val="a"/>
    <w:next w:val="a"/>
    <w:autoRedefine/>
    <w:uiPriority w:val="39"/>
    <w:unhideWhenUsed/>
    <w:rsid w:val="000B18D8"/>
    <w:pPr>
      <w:spacing w:after="100"/>
    </w:pPr>
  </w:style>
  <w:style w:type="character" w:styleId="a8">
    <w:name w:val="Hyperlink"/>
    <w:basedOn w:val="a0"/>
    <w:uiPriority w:val="99"/>
    <w:unhideWhenUsed/>
    <w:rsid w:val="000B18D8"/>
    <w:rPr>
      <w:color w:val="0000FF" w:themeColor="hyperlink"/>
      <w:u w:val="single"/>
    </w:rPr>
  </w:style>
  <w:style w:type="paragraph" w:styleId="a9">
    <w:name w:val="Document Map"/>
    <w:basedOn w:val="a"/>
    <w:link w:val="aa"/>
    <w:uiPriority w:val="99"/>
    <w:semiHidden/>
    <w:unhideWhenUsed/>
    <w:rsid w:val="00AF7717"/>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AF7717"/>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0836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5B79E-7DF5-413F-B618-2581044E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3991</Words>
  <Characters>22750</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Содержание</vt:lpstr>
      <vt:lpstr>Введение</vt:lpstr>
      <vt:lpstr>Влияние ИКТ на мотивацию учащихся</vt:lpstr>
      <vt:lpstr>Методы интеграции ИКТ в учебный процесс</vt:lpstr>
      <vt:lpstr>Практические примеры применения ИКТ</vt:lpstr>
      <vt:lpstr>Правовые аспекты применения ИКТ</vt:lpstr>
      <vt:lpstr>Организационные подходы к внедрению ИКТ</vt:lpstr>
      <vt:lpstr>Перспективы развития использования ИКТ</vt:lpstr>
      <vt:lpstr/>
      <vt:lpstr/>
      <vt:lpstr/>
      <vt:lpstr/>
      <vt:lpstr/>
      <vt:lpstr>Заключение</vt:lpstr>
    </vt:vector>
  </TitlesOfParts>
  <Company>Ya Blondinko Edition</Company>
  <LinksUpToDate>false</LinksUpToDate>
  <CharactersWithSpaces>26688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Д.К.</dc:creator>
  <cp:lastModifiedBy>Попова</cp:lastModifiedBy>
  <cp:revision>8</cp:revision>
  <dcterms:created xsi:type="dcterms:W3CDTF">2025-05-15T21:30:00Z</dcterms:created>
  <dcterms:modified xsi:type="dcterms:W3CDTF">2025-10-06T17:23:00Z</dcterms:modified>
</cp:coreProperties>
</file>