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20"/>
        <w:jc w:val="center"/>
        <w:spacing w:lineRule="auto" w:line="408" w:after="0" w:before="0"/>
        <w:rPr>
          <w:color w:val="000000" w:themeColor="text1"/>
        </w:rPr>
      </w:pPr>
      <w:r>
        <w:rPr>
          <w:rFonts w:ascii="Times New Roman" w:hAnsi="Times New Roman"/>
          <w:b/>
          <w:i w:val="false"/>
          <w:color w:val="000000" w:themeColor="text1"/>
          <w:sz w:val="28"/>
        </w:rPr>
        <w:t xml:space="preserve">МИНИСТЕРСТВО ПРОСВЕЩЕНИЯ РОССИЙСКОЙ ФЕДЕРАЦИИ</w:t>
      </w:r>
      <w:r>
        <w:rPr>
          <w:color w:val="000000" w:themeColor="text1"/>
        </w:rPr>
      </w:r>
    </w:p>
    <w:p>
      <w:pPr>
        <w:ind w:left="120"/>
        <w:jc w:val="center"/>
        <w:spacing w:lineRule="auto" w:line="408" w:after="0" w:before="0"/>
        <w:rPr>
          <w:color w:val="000000" w:themeColor="text1"/>
        </w:rPr>
      </w:pPr>
      <w:r>
        <w:rPr>
          <w:color w:val="000000" w:themeColor="text1"/>
        </w:rPr>
      </w:r>
      <w:bookmarkStart w:id="1" w:name="c6077dab-9925-4774-bff8-633c408d96f7"/>
      <w:r>
        <w:rPr>
          <w:rFonts w:ascii="Times New Roman" w:hAnsi="Times New Roman"/>
          <w:b/>
          <w:i w:val="false"/>
          <w:color w:val="000000" w:themeColor="text1"/>
          <w:sz w:val="28"/>
        </w:rPr>
        <w:t xml:space="preserve">Департамент образования Еврейской автономной области</w:t>
      </w:r>
      <w:bookmarkEnd w:id="1"/>
      <w:r>
        <w:rPr>
          <w:rFonts w:ascii="Times New Roman" w:hAnsi="Times New Roman"/>
          <w:b/>
          <w:i w:val="false"/>
          <w:color w:val="000000" w:themeColor="text1"/>
          <w:sz w:val="28"/>
        </w:rPr>
        <w:t xml:space="preserve"> </w:t>
      </w:r>
      <w:r>
        <w:rPr>
          <w:color w:val="000000" w:themeColor="text1"/>
        </w:rPr>
      </w:r>
    </w:p>
    <w:p>
      <w:pPr>
        <w:ind w:left="120"/>
        <w:jc w:val="center"/>
        <w:spacing w:lineRule="auto" w:line="408" w:after="0" w:before="0"/>
        <w:rPr>
          <w:color w:val="000000" w:themeColor="text1"/>
        </w:rPr>
      </w:pPr>
      <w:r>
        <w:rPr>
          <w:color w:val="000000" w:themeColor="text1"/>
        </w:rPr>
      </w:r>
      <w:bookmarkStart w:id="2" w:name="788ae511-f951-4a39-a96d-32e07689f645"/>
      <w:r>
        <w:rPr>
          <w:rFonts w:ascii="Times New Roman" w:hAnsi="Times New Roman"/>
          <w:b/>
          <w:i w:val="false"/>
          <w:color w:val="000000" w:themeColor="text1"/>
          <w:sz w:val="28"/>
        </w:rPr>
        <w:t xml:space="preserve">Администрация Октябрьского муниципального района</w:t>
      </w:r>
      <w:bookmarkEnd w:id="2"/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center"/>
        <w:spacing w:lineRule="auto" w:line="408" w:after="0" w:before="0"/>
        <w:rPr>
          <w:color w:val="000000" w:themeColor="text1"/>
        </w:rPr>
      </w:pPr>
      <w:r>
        <w:rPr>
          <w:rFonts w:ascii="Times New Roman" w:hAnsi="Times New Roman"/>
          <w:b/>
          <w:i w:val="false"/>
          <w:color w:val="000000" w:themeColor="text1"/>
          <w:sz w:val="28"/>
        </w:rPr>
        <w:t xml:space="preserve">М</w:t>
      </w:r>
      <w:r>
        <w:rPr>
          <w:rFonts w:ascii="Times New Roman" w:hAnsi="Times New Roman"/>
          <w:b/>
          <w:i w:val="false"/>
          <w:color w:val="000000" w:themeColor="text1"/>
          <w:sz w:val="28"/>
          <w:lang w:val="ru-RU"/>
        </w:rPr>
        <w:t xml:space="preserve">Б</w:t>
      </w:r>
      <w:r>
        <w:rPr>
          <w:rFonts w:ascii="Times New Roman" w:hAnsi="Times New Roman"/>
          <w:b/>
          <w:i w:val="false"/>
          <w:color w:val="000000" w:themeColor="text1"/>
          <w:sz w:val="28"/>
        </w:rPr>
        <w:t xml:space="preserve">ОУ "СОШ с. Ек-Никольское"</w:t>
      </w:r>
      <w:r>
        <w:rPr>
          <w:color w:val="000000" w:themeColor="text1"/>
        </w:rPr>
      </w:r>
    </w:p>
    <w:p>
      <w:pPr>
        <w:ind w:left="120"/>
        <w:jc w:val="left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left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left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left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tbl>
      <w:tblPr>
        <w:tblW w:w="0" w:type="auto"/>
        <w:tblBorders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insideV w:val="none" w:color="000000" w:sz="0" w:space="0"/>
          <w:insideH w:val="none" w:color="000000" w:sz="0" w:space="0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val="ru-RU"/>
              </w:rPr>
              <w:t xml:space="preserve">РАССМОТРЕНО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val="ru-RU"/>
              </w:rPr>
            </w:r>
            <w:r>
              <w:rPr>
                <w:color w:val="000000" w:themeColor="text1"/>
              </w:rPr>
            </w:r>
          </w:p>
          <w:p>
            <w:pPr>
              <w:spacing w:after="12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val="ru-RU"/>
              </w:rPr>
              <w:t xml:space="preserve">руководитель ШМО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val="ru-RU"/>
              </w:rPr>
            </w:r>
            <w:r>
              <w:rPr>
                <w:color w:val="000000" w:themeColor="text1"/>
              </w:rPr>
            </w:r>
          </w:p>
          <w:p>
            <w:pPr>
              <w:spacing w:lineRule="auto" w:line="240" w:after="12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________________________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color w:val="000000" w:themeColor="text1"/>
              </w:rPr>
            </w:r>
          </w:p>
          <w:p>
            <w:pPr>
              <w:jc w:val="right"/>
              <w:spacing w:lineRule="auto" w:line="240" w:after="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Лескова М.Г.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color w:val="000000" w:themeColor="text1"/>
              </w:rPr>
            </w:r>
          </w:p>
          <w:p>
            <w:pPr>
              <w:spacing w:lineRule="auto" w:line="240" w:after="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Приказ №_______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 от «_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__»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________________202_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 г.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color w:val="000000" w:themeColor="text1"/>
              </w:rPr>
            </w:r>
          </w:p>
          <w:p>
            <w:pPr>
              <w:jc w:val="both"/>
              <w:spacing w:lineRule="auto" w:line="240" w:after="12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115" w:type="dxa"/>
            <w:textDirection w:val="lrTb"/>
            <w:noWrap w:val="false"/>
          </w:tcPr>
          <w:p>
            <w:pPr>
              <w:spacing w:after="12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val="ru-RU"/>
              </w:rPr>
              <w:t xml:space="preserve">СОГЛАСОВАНО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val="ru-RU"/>
              </w:rPr>
            </w:r>
            <w:r>
              <w:rPr>
                <w:color w:val="000000" w:themeColor="text1"/>
              </w:rPr>
            </w:r>
          </w:p>
          <w:p>
            <w:pPr>
              <w:spacing w:after="12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val="ru-RU"/>
              </w:rPr>
              <w:t xml:space="preserve">ЗДУВР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val="ru-RU"/>
              </w:rPr>
            </w:r>
            <w:r>
              <w:rPr>
                <w:color w:val="000000" w:themeColor="text1"/>
              </w:rPr>
            </w:r>
          </w:p>
          <w:p>
            <w:pPr>
              <w:spacing w:lineRule="auto" w:line="240" w:after="12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________________________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color w:val="000000" w:themeColor="text1"/>
              </w:rPr>
            </w:r>
          </w:p>
          <w:p>
            <w:pPr>
              <w:jc w:val="right"/>
              <w:spacing w:lineRule="auto" w:line="240" w:after="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Коренева Л.Н.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color w:val="000000" w:themeColor="text1"/>
              </w:rPr>
            </w:r>
          </w:p>
          <w:p>
            <w:pPr>
              <w:spacing w:lineRule="auto" w:line="240" w:after="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Приказ №_______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 от «_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__»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________________202_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 г.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color w:val="000000" w:themeColor="text1"/>
              </w:rPr>
            </w:r>
          </w:p>
          <w:p>
            <w:pPr>
              <w:jc w:val="both"/>
              <w:spacing w:lineRule="auto" w:line="240" w:after="12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115" w:type="dxa"/>
            <w:textDirection w:val="lrTb"/>
            <w:noWrap w:val="false"/>
          </w:tcPr>
          <w:p>
            <w:pPr>
              <w:spacing w:after="12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val="ru-RU"/>
              </w:rPr>
              <w:t xml:space="preserve">УТВЕРЖДЕНО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val="ru-RU"/>
              </w:rPr>
            </w:r>
            <w:r>
              <w:rPr>
                <w:color w:val="000000" w:themeColor="text1"/>
              </w:rPr>
            </w:r>
          </w:p>
          <w:p>
            <w:pPr>
              <w:spacing w:after="12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val="ru-RU"/>
              </w:rPr>
              <w:t xml:space="preserve">директор школы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val="ru-RU"/>
              </w:rPr>
            </w:r>
            <w:r>
              <w:rPr>
                <w:color w:val="000000" w:themeColor="text1"/>
              </w:rPr>
            </w:r>
          </w:p>
          <w:p>
            <w:pPr>
              <w:spacing w:lineRule="auto" w:line="240" w:after="12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________________________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color w:val="000000" w:themeColor="text1"/>
              </w:rPr>
            </w:r>
          </w:p>
          <w:p>
            <w:pPr>
              <w:jc w:val="right"/>
              <w:spacing w:lineRule="auto" w:line="240" w:after="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Жилина О.В.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color w:val="000000" w:themeColor="text1"/>
              </w:rPr>
            </w:r>
          </w:p>
          <w:p>
            <w:pPr>
              <w:spacing w:lineRule="auto" w:line="240" w:after="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Приказ №_______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 от «_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__»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________________202_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  <w:t xml:space="preserve"> г.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color w:val="000000" w:themeColor="text1"/>
              </w:rPr>
            </w:r>
          </w:p>
          <w:p>
            <w:pPr>
              <w:jc w:val="both"/>
              <w:spacing w:lineRule="auto" w:line="240" w:after="120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ind w:left="120"/>
        <w:jc w:val="left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left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left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left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left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center"/>
        <w:spacing w:lineRule="auto" w:line="408" w:after="0" w:before="0"/>
        <w:rPr>
          <w:color w:val="000000" w:themeColor="text1"/>
        </w:rPr>
      </w:pPr>
      <w:r>
        <w:rPr>
          <w:rFonts w:ascii="Times New Roman" w:hAnsi="Times New Roman"/>
          <w:b/>
          <w:i w:val="false"/>
          <w:color w:val="000000" w:themeColor="text1"/>
          <w:sz w:val="28"/>
        </w:rPr>
        <w:t xml:space="preserve">РАБОЧАЯ ПРОГРАММА</w:t>
      </w:r>
      <w:r>
        <w:rPr>
          <w:color w:val="000000" w:themeColor="text1"/>
        </w:rPr>
      </w:r>
    </w:p>
    <w:p>
      <w:pPr>
        <w:ind w:left="120"/>
        <w:jc w:val="center"/>
        <w:spacing w:lineRule="auto" w:line="408" w:after="0" w:before="0"/>
        <w:rPr>
          <w:rFonts w:ascii="Times New Roman" w:hAnsi="Times New Roman" w:cs="Times New Roman" w:eastAsia="Times New Roman"/>
          <w:color w:val="000000" w:themeColor="text1"/>
          <w:sz w:val="32"/>
        </w:rPr>
      </w:pPr>
      <w:r>
        <w:rPr>
          <w:rFonts w:ascii="Times New Roman" w:hAnsi="Times New Roman" w:cs="Times New Roman" w:eastAsia="Times New Roman"/>
          <w:color w:val="000000" w:themeColor="text1"/>
          <w:sz w:val="32"/>
          <w:lang w:val="ru-RU"/>
        </w:rPr>
        <w:t xml:space="preserve">элективного курса</w:t>
      </w:r>
      <w:r>
        <w:rPr>
          <w:rFonts w:ascii="Times New Roman" w:hAnsi="Times New Roman" w:cs="Times New Roman" w:eastAsia="Times New Roman"/>
          <w:color w:val="000000" w:themeColor="text1"/>
          <w:sz w:val="32"/>
        </w:rPr>
      </w:r>
      <w:r>
        <w:rPr>
          <w:color w:val="000000" w:themeColor="text1"/>
        </w:rPr>
      </w:r>
    </w:p>
    <w:p>
      <w:pPr>
        <w:contextualSpacing w:val="false"/>
        <w:ind w:left="0" w:right="0" w:firstLine="720"/>
        <w:jc w:val="center"/>
        <w:spacing w:after="0" w:before="0"/>
        <w:rPr>
          <w:rFonts w:ascii="Times New Roman" w:hAnsi="Times New Roman" w:cs="Times New Roman" w:eastAsia="Times New Roman"/>
          <w:color w:val="000000" w:themeColor="text1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1"/>
      </w:pPr>
      <w:r>
        <w:rPr>
          <w:rFonts w:ascii="Times New Roman" w:hAnsi="Times New Roman" w:cs="Times New Roman" w:eastAsia="Times New Roman"/>
          <w:b/>
          <w:color w:val="000000" w:themeColor="text1"/>
          <w:sz w:val="28"/>
          <w:lang w:val="ru-RU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</w:rPr>
        <w:t xml:space="preserve">Подготовка к ВПР и ОГЭ по русскому языку</w:t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  <w:lang w:val="ru-RU"/>
        </w:rPr>
        <w:t xml:space="preserve">»</w:t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</w:rPr>
      </w:r>
      <w:r>
        <w:rPr>
          <w:color w:val="000000" w:themeColor="text1"/>
        </w:rPr>
      </w:r>
    </w:p>
    <w:p>
      <w:pPr>
        <w:ind w:left="0"/>
        <w:jc w:val="left"/>
        <w:spacing w:lineRule="auto" w:line="408"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center"/>
        <w:spacing w:lineRule="auto" w:line="408" w:after="0" w:before="0"/>
        <w:rPr>
          <w:color w:val="000000" w:themeColor="text1"/>
        </w:rPr>
      </w:pPr>
      <w:r>
        <w:rPr>
          <w:rFonts w:ascii="Times New Roman" w:hAnsi="Times New Roman"/>
          <w:b w:val="false"/>
          <w:i w:val="false"/>
          <w:color w:val="000000" w:themeColor="text1"/>
          <w:sz w:val="28"/>
        </w:rPr>
        <w:t xml:space="preserve">для обучающихся </w:t>
      </w:r>
      <w:r>
        <w:rPr>
          <w:rFonts w:ascii="Times New Roman" w:hAnsi="Times New Roman"/>
          <w:b w:val="false"/>
          <w:i w:val="false"/>
          <w:color w:val="000000" w:themeColor="text1"/>
          <w:sz w:val="28"/>
          <w:lang w:val="ru-RU"/>
        </w:rPr>
        <w:t xml:space="preserve">8</w:t>
      </w:r>
      <w:r>
        <w:rPr>
          <w:rFonts w:ascii="Times New Roman" w:hAnsi="Times New Roman"/>
          <w:b w:val="false"/>
          <w:i w:val="false"/>
          <w:color w:val="000000" w:themeColor="text1"/>
          <w:sz w:val="28"/>
        </w:rPr>
        <w:t xml:space="preserve"> класс</w:t>
      </w:r>
      <w:r>
        <w:rPr>
          <w:rFonts w:ascii="Times New Roman" w:hAnsi="Times New Roman"/>
          <w:b w:val="false"/>
          <w:i w:val="false"/>
          <w:color w:val="000000" w:themeColor="text1"/>
          <w:sz w:val="28"/>
          <w:lang w:val="ru-RU"/>
        </w:rPr>
        <w:t xml:space="preserve">а</w:t>
      </w:r>
      <w:r>
        <w:rPr>
          <w:rFonts w:ascii="Times New Roman" w:hAnsi="Times New Roman"/>
          <w:b w:val="false"/>
          <w:i w:val="false"/>
          <w:color w:val="000000" w:themeColor="text1"/>
          <w:sz w:val="28"/>
        </w:rPr>
        <w:t xml:space="preserve"> </w:t>
      </w:r>
      <w:r>
        <w:rPr>
          <w:color w:val="000000" w:themeColor="text1"/>
        </w:rPr>
      </w:r>
    </w:p>
    <w:p>
      <w:pPr>
        <w:ind w:left="120"/>
        <w:jc w:val="center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center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center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center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center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center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center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center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center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center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center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center"/>
        <w:spacing w:after="0" w:before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120"/>
        <w:jc w:val="center"/>
        <w:spacing w:after="0" w:before="0"/>
      </w:pPr>
      <w:r/>
      <w:r/>
    </w:p>
    <w:p>
      <w:pPr>
        <w:ind w:left="120"/>
        <w:jc w:val="center"/>
        <w:spacing w:after="0" w:before="0"/>
        <w:rPr>
          <w:color w:val="000000" w:themeColor="text1"/>
        </w:rPr>
      </w:pPr>
      <w:r>
        <w:rPr>
          <w:color w:val="000000" w:themeColor="text1"/>
        </w:rPr>
      </w:r>
      <w:bookmarkStart w:id="3" w:name="8777abab-62ad-4e6d-bb66-8ccfe85cfe1b"/>
      <w:r>
        <w:rPr>
          <w:rFonts w:ascii="Times New Roman" w:hAnsi="Times New Roman"/>
          <w:b/>
          <w:i w:val="false"/>
          <w:color w:val="000000" w:themeColor="text1"/>
          <w:sz w:val="28"/>
        </w:rPr>
        <w:t xml:space="preserve">с. Екатерино-Никольское</w:t>
      </w:r>
      <w:bookmarkEnd w:id="3"/>
      <w:r>
        <w:rPr>
          <w:rFonts w:ascii="Times New Roman" w:hAnsi="Times New Roman"/>
          <w:b/>
          <w:i w:val="false"/>
          <w:color w:val="000000" w:themeColor="text1"/>
          <w:sz w:val="28"/>
          <w:lang w:val="ru-RU"/>
        </w:rPr>
        <w:t xml:space="preserve">,</w:t>
      </w:r>
      <w:r>
        <w:rPr>
          <w:rFonts w:ascii="Times New Roman" w:hAnsi="Times New Roman"/>
          <w:b/>
          <w:i w:val="false"/>
          <w:color w:val="000000" w:themeColor="text1"/>
          <w:sz w:val="28"/>
        </w:rPr>
        <w:t xml:space="preserve"> </w:t>
      </w:r>
      <w:bookmarkStart w:id="4" w:name="dc72b6e0-474b-4b98-a795-02870ed74afe"/>
      <w:r>
        <w:rPr>
          <w:rFonts w:ascii="Times New Roman" w:hAnsi="Times New Roman"/>
          <w:b/>
          <w:i w:val="false"/>
          <w:color w:val="000000" w:themeColor="text1"/>
          <w:sz w:val="28"/>
        </w:rPr>
        <w:t xml:space="preserve">202</w:t>
      </w:r>
      <w:r>
        <w:rPr>
          <w:rFonts w:ascii="Times New Roman" w:hAnsi="Times New Roman"/>
          <w:b/>
          <w:i w:val="false"/>
          <w:color w:val="000000" w:themeColor="text1"/>
          <w:sz w:val="28"/>
          <w:lang w:val="ru-RU"/>
        </w:rPr>
        <w:t xml:space="preserve">6</w:t>
      </w:r>
      <w:bookmarkEnd w:id="4"/>
      <w:r>
        <w:rPr>
          <w:color w:val="000000" w:themeColor="text1"/>
        </w:rPr>
      </w:r>
      <w:r>
        <w:rPr>
          <w:color w:val="000000" w:themeColor="text1"/>
        </w:rPr>
      </w:r>
    </w:p>
    <w:p>
      <w:pPr>
        <w:contextualSpacing w:val="false"/>
        <w:ind w:firstLine="0"/>
        <w:jc w:val="left"/>
        <w:spacing w:after="0" w:before="0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contextualSpacing w:val="false"/>
        <w:ind w:left="0" w:right="0" w:firstLine="720"/>
        <w:jc w:val="center"/>
        <w:spacing w:after="0" w:before="0"/>
        <w:rPr>
          <w:rFonts w:ascii="Times New Roman" w:hAnsi="Times New Roman" w:cs="Times New Roman" w:eastAsia="Times New Roman"/>
          <w:b/>
          <w:color w:val="000000" w:themeColor="text1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1"/>
      </w:pPr>
      <w:r>
        <w:rPr>
          <w:rFonts w:ascii="Times New Roman" w:hAnsi="Times New Roman" w:cs="Times New Roman" w:eastAsia="Times New Roman"/>
          <w:b/>
          <w:color w:val="000000" w:themeColor="text1"/>
          <w:sz w:val="28"/>
        </w:rPr>
        <w:t xml:space="preserve">Элективный курс </w:t>
      </w:r>
      <w:r>
        <w:rPr>
          <w:b/>
          <w:color w:val="000000" w:themeColor="text1"/>
          <w:sz w:val="24"/>
        </w:rPr>
      </w:r>
      <w:r>
        <w:rPr>
          <w:color w:val="000000" w:themeColor="text1"/>
        </w:rPr>
      </w:r>
    </w:p>
    <w:p>
      <w:pPr>
        <w:contextualSpacing w:val="false"/>
        <w:ind w:left="0" w:right="0" w:firstLine="720"/>
        <w:jc w:val="center"/>
        <w:spacing w:after="0" w:before="0"/>
        <w:rPr>
          <w:rFonts w:ascii="Times New Roman" w:hAnsi="Times New Roman" w:cs="Times New Roman" w:eastAsia="Times New Roman"/>
          <w:b/>
          <w:color w:val="000000" w:themeColor="text1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1"/>
      </w:pPr>
      <w:r>
        <w:rPr>
          <w:rFonts w:ascii="Times New Roman" w:hAnsi="Times New Roman" w:cs="Times New Roman" w:eastAsia="Times New Roman"/>
          <w:b/>
          <w:color w:val="000000" w:themeColor="text1"/>
          <w:sz w:val="28"/>
        </w:rPr>
        <w:t xml:space="preserve">Подготовка к ВПР и ОГЭ по русскому языку</w:t>
      </w:r>
      <w:r>
        <w:rPr>
          <w:b/>
          <w:color w:val="000000" w:themeColor="text1"/>
          <w:sz w:val="24"/>
        </w:rPr>
      </w:r>
      <w:r>
        <w:rPr>
          <w:color w:val="000000" w:themeColor="text1"/>
        </w:rPr>
      </w:r>
    </w:p>
    <w:p>
      <w:pPr>
        <w:contextualSpacing w:val="false"/>
        <w:ind w:left="0" w:right="0" w:firstLine="720"/>
        <w:jc w:val="center"/>
        <w:spacing w:after="0" w:before="0"/>
        <w:rPr>
          <w:rFonts w:ascii="Times New Roman" w:hAnsi="Times New Roman" w:cs="Times New Roman" w:eastAsia="Times New Roman"/>
          <w:b/>
          <w:color w:val="000000" w:themeColor="text1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1"/>
      </w:pPr>
      <w:r>
        <w:rPr>
          <w:rFonts w:ascii="Times New Roman" w:hAnsi="Times New Roman" w:cs="Times New Roman" w:eastAsia="Times New Roman"/>
          <w:b/>
          <w:color w:val="000000" w:themeColor="text1"/>
          <w:sz w:val="28"/>
        </w:rPr>
        <w:t xml:space="preserve"> (8 класс)</w:t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</w:rPr>
      </w:r>
      <w:r>
        <w:rPr>
          <w:color w:val="000000" w:themeColor="text1"/>
        </w:rPr>
      </w:r>
    </w:p>
    <w:p>
      <w:pPr>
        <w:contextualSpacing w:val="false"/>
        <w:ind w:left="0"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2"/>
      </w:pPr>
      <w:r>
        <w:rPr>
          <w:rFonts w:ascii="Times New Roman" w:hAnsi="Times New Roman" w:cs="Times New Roman" w:eastAsia="Times New Roman"/>
          <w:b/>
          <w:color w:val="000000" w:themeColor="text1"/>
          <w:sz w:val="28"/>
        </w:rPr>
        <w:t xml:space="preserve">Пояснительная записка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contextualSpacing w:val="false"/>
        <w:ind w:left="0"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Курс направлен на системную подготовку учащихся 8‑го класса к итоговым проверочным работам: ВПР (8 класс) и ОГЭ (9 класс).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contextualSpacing w:val="false"/>
        <w:ind w:left="0"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Объём: </w:t>
      </w:r>
      <w:r>
        <w:rPr>
          <w:rFonts w:ascii="Times New Roman" w:hAnsi="Times New Roman" w:cs="Times New Roman" w:eastAsia="Times New Roman"/>
          <w:color w:val="000000" w:themeColor="text1"/>
          <w:sz w:val="28"/>
          <w:lang w:val="ru-RU"/>
        </w:rPr>
        <w:t xml:space="preserve">17 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 час</w:t>
      </w:r>
      <w:r>
        <w:rPr>
          <w:rFonts w:ascii="Times New Roman" w:hAnsi="Times New Roman" w:cs="Times New Roman" w:eastAsia="Times New Roman"/>
          <w:color w:val="000000" w:themeColor="text1"/>
          <w:sz w:val="28"/>
          <w:lang w:val="ru-RU"/>
        </w:rPr>
        <w:t xml:space="preserve">ов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 (1 час в неделю).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contextualSpacing w:val="false"/>
        <w:ind w:left="0"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 w:themeColor="text1"/>
          <w:sz w:val="28"/>
        </w:rPr>
        <w:t xml:space="preserve">Цель: 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сформировать устойчивые предметные компетенции, необходимые для успешного выполнения заданий ВПР и ОГЭ; ликвидировать пробелы в знаниях; отработать алгоритмы решения типовых заданий.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contextualSpacing w:val="false"/>
        <w:ind w:left="0"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 w:themeColor="text1"/>
          <w:sz w:val="28"/>
        </w:rPr>
        <w:t xml:space="preserve">Задачи: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26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повторить и систематизировать ключевые разделы русского языка (орфография, пунктуация, морфология, синтаксис, лексика, культура речи);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26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освоить форматы и критерии оценивания заданий ВПР и ОГЭ;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26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отработать навыки анализа текста, сжатия, сочинения‑рассуждения;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26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развить орфографическую и пунктуационную зоркость;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26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сформировать стратегию тайм‑менеджмента при выполнении</w:t>
      </w:r>
      <w:r>
        <w:rPr>
          <w:rFonts w:ascii="Times New Roman" w:hAnsi="Times New Roman" w:cs="Times New Roman" w:eastAsia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тестовых и творческих заданий.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contextualSpacing w:val="false"/>
        <w:ind w:left="0"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2"/>
      </w:pPr>
      <w:r>
        <w:rPr>
          <w:rFonts w:ascii="Times New Roman" w:hAnsi="Times New Roman" w:cs="Times New Roman" w:eastAsia="Times New Roman"/>
          <w:b/>
          <w:color w:val="000000" w:themeColor="text1"/>
          <w:sz w:val="28"/>
        </w:rPr>
        <w:t xml:space="preserve">Планируемые результаты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contextualSpacing w:val="false"/>
        <w:ind w:left="0"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Учащиеся будут знать: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27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структуру и типы заданий ВПР (8 класс) и ОГЭ (9 класс);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27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основные орфографические и пунктуационные правила;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27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нормы лексической и грамматической сочетаемости;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27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алгоритмы написания сжатого изложения и сочинения‑рассуждения.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contextualSpacing w:val="false"/>
        <w:ind w:left="0"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Учащиеся будут уметь: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28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выполнять задания тестового блока (в т. ч. с кратким и развёрнутым ответом);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28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писать сжатое изложение (с соблюдением критериев объёма и точности);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28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создавать сочинение‑рассуждение на лингвистическую или морально‑этическую тему;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28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находить и исправлять речевые и грамматические ошибки;</w:t>
      </w: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28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применять справочные материалы (словари, памятки, схемы).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  <w:r>
        <w:rPr>
          <w:color w:val="000000" w:themeColor="text1"/>
        </w:rPr>
      </w:r>
    </w:p>
    <w:p>
      <w:pPr>
        <w:contextualSpacing w:val="false"/>
        <w:ind w:left="0" w:right="0" w:firstLine="720"/>
        <w:jc w:val="left"/>
        <w:spacing w:after="0" w:before="0"/>
        <w:rPr>
          <w:rFonts w:ascii="Times New Roman" w:hAnsi="Times New Roman" w:cs="Times New Roman" w:eastAsia="Times New Roman"/>
          <w:b/>
          <w:i w:val="false"/>
          <w:color w:val="000000" w:themeColor="text1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2"/>
      </w:pPr>
      <w:r>
        <w:rPr>
          <w:rFonts w:ascii="Times New Roman" w:hAnsi="Times New Roman" w:cs="Times New Roman" w:eastAsia="Times New Roman"/>
          <w:b/>
          <w:i w:val="false"/>
          <w:color w:val="000000" w:themeColor="text1"/>
          <w:sz w:val="28"/>
        </w:rPr>
        <w:t xml:space="preserve">Тематическое планирование</w:t>
      </w:r>
      <w:r>
        <w:rPr>
          <w:b/>
          <w:i w:val="false"/>
          <w:color w:val="000000" w:themeColor="text1"/>
          <w:sz w:val="24"/>
        </w:rPr>
      </w:r>
      <w:r>
        <w:rPr>
          <w:color w:val="000000" w:themeColor="text1"/>
        </w:rPr>
      </w:r>
    </w:p>
    <w:p>
      <w:pPr>
        <w:contextualSpacing w:val="false"/>
        <w:ind w:left="0" w:right="0" w:firstLine="720"/>
        <w:jc w:val="left"/>
        <w:spacing w:after="0" w:before="0"/>
        <w:rPr>
          <w:rFonts w:ascii="Times New Roman" w:hAnsi="Times New Roman" w:cs="Times New Roman" w:eastAsia="Times New Roman"/>
          <w:b/>
          <w:i/>
          <w:color w:val="000000" w:themeColor="text1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2"/>
      </w:pPr>
      <w:r>
        <w:rPr>
          <w:rFonts w:ascii="Times New Roman" w:hAnsi="Times New Roman" w:cs="Times New Roman" w:eastAsia="Times New Roman"/>
          <w:b/>
          <w:i/>
          <w:color w:val="000000" w:themeColor="text1"/>
          <w:sz w:val="28"/>
        </w:rPr>
      </w:r>
      <w:r>
        <w:rPr>
          <w:rFonts w:ascii="Times New Roman" w:hAnsi="Times New Roman" w:cs="Times New Roman" w:eastAsia="Times New Roman"/>
          <w:b/>
          <w:i/>
          <w:color w:val="000000" w:themeColor="text1"/>
          <w:sz w:val="28"/>
        </w:rPr>
      </w:r>
      <w:r>
        <w:rPr>
          <w:color w:val="000000" w:themeColor="text1"/>
        </w:rPr>
      </w:r>
    </w:p>
    <w:tbl>
      <w:tblPr>
        <w:tblStyle w:val="479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114"/>
        <w:gridCol w:w="2861"/>
        <w:gridCol w:w="858"/>
        <w:gridCol w:w="2226"/>
        <w:gridCol w:w="2325"/>
      </w:tblGrid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14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61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Тема занятия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8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Кол‑в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lang w:val="ru-RU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 часов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26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Основное содержание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325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Формы работы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14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61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Введение. Формат ВПР и ОГЭ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8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26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Структура КИМ. Типы заданий. Критерии оценивания. Тайм‑менеджмент.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325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Лекция, разбор демоверсий, беседа.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14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2–4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61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Орфография: ключевые правила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8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26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Правописание корней, приставок, суффиксов. </w:t>
            </w:r>
            <w:r>
              <w:rPr>
                <w:rFonts w:ascii="Times New Roman" w:hAnsi="Times New Roman" w:cs="Times New Roman" w:eastAsia="Times New Roman"/>
                <w:i/>
                <w:color w:val="000000" w:themeColor="text1"/>
                <w:sz w:val="24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i/>
                <w:color w:val="000000" w:themeColor="text1"/>
                <w:sz w:val="24"/>
              </w:rPr>
              <w:t xml:space="preserve">НН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 в причастиях и отглагольных прилагательных. Слитное/раздельное </w:t>
            </w:r>
            <w:r>
              <w:rPr>
                <w:rFonts w:ascii="Times New Roman" w:hAnsi="Times New Roman" w:cs="Times New Roman" w:eastAsia="Times New Roman"/>
                <w:i/>
                <w:color w:val="000000" w:themeColor="text1"/>
                <w:sz w:val="24"/>
              </w:rPr>
              <w:t xml:space="preserve">НЕ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 с разными частями речи. Правописание производных предлогов, союзов, частиц.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325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Тренировочные упражнения, диктанты, работа с орфографическим словарём.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14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5–7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61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Пунктуация: простые и сложные предложения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8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26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Знаки препинания в простом осложнённом предложении (однородные члены, обособления). ССП, СПП, БСП: границы частей, союзы, знаки препинания. Прямая речь, цитаты, диалоги.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325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Синтаксический и пунктуационный разбор, редактирование, составление схем.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14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8–10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61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Морфология: части речи и их формы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8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26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Грамматические категории существительных, прилагательных, числительных, местоимений. Глагол: вид, время, наклонение, спряжение. Причастия и деепричастия: образование и употребление.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325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Морфологические разборы, тесты, работа с таблицами.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14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61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Синтаксис: словосочетание и предложение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8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lang w:val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26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Виды подчинительной связи (согласование, управление, примыкание). Грамматическая основа. Односоставные и двусоставные предложения. Осложняющие конструкции.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325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Анализ текстов, составление словосочетаний и предложений по схемам.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14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lang w:val="ru-RU"/>
              </w:rPr>
              <w:t xml:space="preserve">12-14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61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Тренировочные работы (формат ВПР)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8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26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Выполнение типовых вариантов ВПР (8 класс): тестовая часть, изложение, сочинение.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325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Самостоятельная работа, самопроверка по критериям, разбор ошибок.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14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lang w:val="ru-RU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61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Тренировочные работы (формат ОГЭ)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8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lang w:val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26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Выполнение пробных вариантов ОГЭ (9 класс): тестовая часть (задания 2–8), изложение (задание 1), сочинение (задание 9).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325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Самостоятельная работа, взаимопроверка, анализ по критериям ФИПИ.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14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lang w:val="ru-RU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61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Типичные ошибки и их предупреждение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8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26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Анализ частых ошибок в орфографии, пунктуации, грамматике, речи. Приёмы самоконтроля.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325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Работа с «банком ошибок», составление памяток.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14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lang w:val="ru-RU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61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Итоговое занятие: рефлексия и планы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8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26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Подведение итогов. Самооценка. Рекомендации по самостоятельной подготовке.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325" w:type="dxa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Презентация портфолио, анкетирование, беседа.</w:t>
            </w:r>
            <w:r>
              <w:rPr>
                <w:rFonts w:ascii="Times New Roman" w:hAnsi="Times New Roman" w:cs="Times New Roman" w:eastAsia="Times New Roman"/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contextualSpacing w:val="false"/>
        <w:ind w:left="0" w:right="0" w:firstLine="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2"/>
      </w:pPr>
      <w:r>
        <w:rPr>
          <w:rFonts w:ascii="Times New Roman" w:hAnsi="Times New Roman" w:cs="Times New Roman" w:eastAsia="Times New Roman"/>
          <w:color w:val="000000" w:themeColor="text1"/>
          <w:sz w:val="24"/>
        </w:rPr>
      </w:r>
      <w:r>
        <w:rPr>
          <w:color w:val="000000" w:themeColor="text1"/>
        </w:rPr>
      </w:r>
    </w:p>
    <w:p>
      <w:pPr>
        <w:contextualSpacing w:val="false"/>
        <w:ind w:left="0" w:right="0" w:firstLine="0"/>
        <w:jc w:val="left"/>
        <w:spacing w:after="0" w:before="0"/>
        <w:rPr>
          <w:rFonts w:ascii="Times New Roman" w:hAnsi="Times New Roman" w:cs="Times New Roman" w:eastAsia="Times New Roman"/>
          <w:b/>
          <w:color w:val="000000" w:themeColor="text1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2"/>
      </w:pPr>
      <w:r>
        <w:rPr>
          <w:rFonts w:ascii="Times New Roman" w:hAnsi="Times New Roman" w:cs="Times New Roman" w:eastAsia="Times New Roman"/>
          <w:b/>
          <w:color w:val="000000" w:themeColor="text1"/>
          <w:sz w:val="28"/>
          <w:lang w:val="ru-RU"/>
        </w:rPr>
        <w:t xml:space="preserve">Календарно-тематическое планирование</w:t>
      </w:r>
      <w:r>
        <w:rPr>
          <w:b/>
          <w:color w:val="000000" w:themeColor="text1"/>
          <w:sz w:val="24"/>
        </w:rPr>
      </w:r>
      <w:r>
        <w:rPr>
          <w:color w:val="000000" w:themeColor="text1"/>
        </w:rPr>
      </w:r>
    </w:p>
    <w:p>
      <w:pPr>
        <w:contextualSpacing w:val="false"/>
        <w:ind w:left="0" w:right="0" w:firstLine="0"/>
        <w:jc w:val="left"/>
        <w:spacing w:after="0" w:before="0"/>
        <w:rPr>
          <w:rFonts w:ascii="Times New Roman" w:hAnsi="Times New Roman" w:cs="Times New Roman" w:eastAsia="Times New Roman"/>
          <w:b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2"/>
      </w:pPr>
      <w:r>
        <w:rPr>
          <w:rFonts w:ascii="Times New Roman" w:hAnsi="Times New Roman" w:cs="Times New Roman" w:eastAsia="Times New Roman"/>
          <w:b/>
          <w:color w:val="000000" w:themeColor="text1"/>
          <w:sz w:val="24"/>
          <w:lang w:val="ru-RU"/>
        </w:rPr>
      </w:r>
      <w:r>
        <w:rPr>
          <w:rFonts w:ascii="Times New Roman" w:hAnsi="Times New Roman" w:cs="Times New Roman" w:eastAsia="Times New Roman"/>
          <w:b/>
          <w:color w:val="000000" w:themeColor="text1"/>
          <w:sz w:val="24"/>
          <w:lang w:val="ru-RU"/>
        </w:rPr>
      </w:r>
      <w:r>
        <w:rPr>
          <w:color w:val="000000" w:themeColor="text1"/>
        </w:rPr>
      </w:r>
    </w:p>
    <w:tbl>
      <w:tblPr>
        <w:tblStyle w:val="479"/>
        <w:tblW w:w="0" w:type="auto"/>
        <w:tblLayout w:type="fixed"/>
        <w:tblLook w:val="04A0" w:firstRow="1" w:lastRow="0" w:firstColumn="1" w:lastColumn="0" w:noHBand="0" w:noVBand="1"/>
      </w:tblPr>
      <w:tblGrid>
        <w:gridCol w:w="1141"/>
        <w:gridCol w:w="5953"/>
        <w:gridCol w:w="2276"/>
      </w:tblGrid>
      <w:tr>
        <w:trPr>
          <w:trHeight w:val="573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vMerge w:val="restart"/>
            <w:textDirection w:val="lrTb"/>
            <w:noWrap w:val="false"/>
          </w:tcPr>
          <w:p>
            <w:pPr>
              <w:rPr>
                <w:rFonts w:ascii="undefined" w:hAnsi="undefined" w:cs="undefined" w:eastAsia="undefined"/>
                <w:b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undefined" w:hAnsi="undefined" w:cs="undefined" w:eastAsia="undefined"/>
                <w:b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№</w:t>
            </w:r>
            <w:r>
              <w:rPr>
                <w:rFonts w:ascii="undefined" w:hAnsi="undefined" w:cs="undefined" w:eastAsia="undefined"/>
                <w:b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Тема</w:t>
            </w:r>
            <w:r>
              <w:rPr>
                <w:rFonts w:ascii="Times New Roman" w:hAnsi="Times New Roman" w:cs="Times New Roman" w:eastAsia="Times New Roman"/>
                <w:b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Дата</w:t>
            </w:r>
            <w:r>
              <w:rPr>
                <w:rFonts w:ascii="Times New Roman" w:hAnsi="Times New Roman" w:cs="Times New Roman" w:eastAsia="Times New Roman"/>
                <w:b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552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</w:rPr>
              <w:t xml:space="preserve">Введение. Формат и структура ВПР и ОГЭ. 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  <w:t xml:space="preserve">16.01.2026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0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</w:rPr>
              <w:t xml:space="preserve">Орфография. Правописание корней, приставок, суффиксов. Н/НН в причастиях и отглагольных прилагательных.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  <w:t xml:space="preserve">23.01.2026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0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</w:rPr>
              <w:t xml:space="preserve">Орфография. Слитное/раздельное НЕ с разными частями речи. 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  <w:t xml:space="preserve">30.01.2026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0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</w:rPr>
              <w:t xml:space="preserve">Орфография. Правописание производных предлогов, союзов, частиц.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lang w:val="ru-RU"/>
              </w:rPr>
              <w:t xml:space="preserve">06.02.2026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555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</w:rPr>
              <w:t xml:space="preserve">Пунктуация: простые и сложные предложения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  <w:t xml:space="preserve">13.02.2026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0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6.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</w:rPr>
              <w:t xml:space="preserve">Пунктуация. Знаки препинания в сложном предложении. ССП, СПП, БСП: границы частей, союзы.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  <w:t xml:space="preserve">20.02.2026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0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7.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</w:rPr>
              <w:t xml:space="preserve">Пуктуация. Прямая речь, цитаты, диалоги.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lang w:val="ru-RU"/>
              </w:rPr>
              <w:t xml:space="preserve">27.02.2026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0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8.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</w:rPr>
              <w:t xml:space="preserve">Морфология: части речи и их формы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        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  <w:t xml:space="preserve">06.03.2026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0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9.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</w:rPr>
              <w:t xml:space="preserve">Выполнение типовых вариантов ВПР (8 класс): тестовая часть, изложение, сочинение.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  <w:t xml:space="preserve">13.03.2026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0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10.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</w:rPr>
              <w:t xml:space="preserve">Тренировочные работы (формат ОГЭ)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  <w:t xml:space="preserve">20.03.2026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0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11.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vMerge w:val="restart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Тренировочные работы (формат ВПР)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  <w:t xml:space="preserve">03.04.2026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0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12.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vMerge w:val="restart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Морфология: части речи и их формы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lang w:val="ru-RU"/>
              </w:rPr>
              <w:t xml:space="preserve">г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рамматические категории существительных, прилагательных, числительных, местоимений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lang w:val="ru-RU"/>
              </w:rPr>
              <w:t xml:space="preserve">).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  <w:t xml:space="preserve">10.04.2026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0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13.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Морфология: части речи и их формы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lang w:val="ru-RU"/>
              </w:rPr>
              <w:t xml:space="preserve">г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лагол: вид, время, наклонение, спряжение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lang w:val="ru-RU"/>
              </w:rPr>
              <w:t xml:space="preserve">).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  <w:t xml:space="preserve">17.04.2026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0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14.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Морфология: части речи и их формы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lang w:val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ричастия и деепричастия: образование и употребление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lang w:val="ru-RU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  <w:t xml:space="preserve">24.04.2026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0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15.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vMerge w:val="restart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Синтаксис: словосочетание и предложение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  <w:t xml:space="preserve">08.05.2026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0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16.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vMerge w:val="restart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lang w:val="ru-RU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lang w:val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lang w:val="ru-RU"/>
              </w:rPr>
              <w:t xml:space="preserve">Р. 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Типичные ошибки и их предупреждение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  <w:t xml:space="preserve">15.05.2026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0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  <w:t xml:space="preserve">17.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  <w:lang w:val="ru-RU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53" w:type="dxa"/>
            <w:vMerge w:val="restart"/>
            <w:textDirection w:val="lrTb"/>
            <w:noWrap w:val="false"/>
          </w:tcPr>
          <w:p>
            <w:pPr>
              <w:contextualSpacing w:val="false"/>
              <w:ind w:firstLine="0"/>
              <w:jc w:val="left"/>
              <w:spacing w:lineRule="auto" w:line="240" w:after="0" w:before="0"/>
              <w:rPr>
                <w:rFonts w:ascii="Times New Roman" w:hAnsi="Times New Roman" w:cs="Times New Roman" w:eastAsia="Times New Roman"/>
                <w:color w:val="000000" w:themeColor="text1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</w:rPr>
              <w:t xml:space="preserve">Итоговое занятие: рефлексия и планы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4"/>
                <w:u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  <w:t xml:space="preserve">22.05.2026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4"/>
                <w:lang w:val="ru-RU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contextualSpacing w:val="false"/>
        <w:ind w:left="0" w:right="0" w:firstLine="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2"/>
      </w:pPr>
      <w:r>
        <w:rPr>
          <w:rFonts w:ascii="Times New Roman" w:hAnsi="Times New Roman" w:cs="Times New Roman" w:eastAsia="Times New Roman"/>
          <w:color w:val="000000" w:themeColor="text1"/>
          <w:sz w:val="24"/>
          <w:lang w:val="ru-RU"/>
        </w:rPr>
      </w:r>
      <w:r>
        <w:rPr>
          <w:rFonts w:ascii="Times New Roman" w:hAnsi="Times New Roman" w:cs="Times New Roman" w:eastAsia="Times New Roman"/>
          <w:color w:val="000000" w:themeColor="text1"/>
          <w:sz w:val="24"/>
          <w:lang w:val="ru-RU"/>
        </w:rPr>
      </w:r>
      <w:r>
        <w:rPr>
          <w:color w:val="000000" w:themeColor="text1"/>
        </w:rPr>
      </w:r>
    </w:p>
    <w:p>
      <w:pPr>
        <w:contextualSpacing w:val="false"/>
        <w:ind w:left="0" w:right="0" w:firstLine="0"/>
        <w:jc w:val="left"/>
        <w:spacing w:after="0" w:before="0"/>
        <w:rPr>
          <w:rFonts w:ascii="Times New Roman" w:hAnsi="Times New Roman" w:cs="Times New Roman" w:eastAsia="Times New Roman"/>
          <w:b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2"/>
      </w:pPr>
      <w:r>
        <w:rPr>
          <w:rFonts w:ascii="Times New Roman" w:hAnsi="Times New Roman" w:cs="Times New Roman" w:eastAsia="Times New Roman"/>
          <w:b/>
          <w:color w:val="000000" w:themeColor="text1"/>
          <w:sz w:val="24"/>
        </w:rPr>
        <w:t xml:space="preserve">Учебно‑методическое обеспечение</w:t>
      </w:r>
      <w:r>
        <w:rPr>
          <w:rFonts w:ascii="Times New Roman" w:hAnsi="Times New Roman" w:cs="Times New Roman" w:eastAsia="Times New Roman"/>
          <w:b/>
          <w:color w:val="000000" w:themeColor="text1"/>
          <w:sz w:val="24"/>
          <w:lang w:val="ru-RU"/>
        </w:rPr>
        <w:t xml:space="preserve">:</w:t>
      </w:r>
      <w:r>
        <w:rPr>
          <w:rFonts w:ascii="Times New Roman" w:hAnsi="Times New Roman" w:cs="Times New Roman" w:eastAsia="Times New Roman"/>
          <w:b/>
          <w:color w:val="000000" w:themeColor="text1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31"/>
        </w:numPr>
        <w:contextualSpacing w:val="false"/>
        <w:ind w:right="0" w:firstLine="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4"/>
        </w:rPr>
      </w:r>
      <w:r>
        <w:rPr>
          <w:rFonts w:ascii="Times New Roman" w:hAnsi="Times New Roman" w:cs="Times New Roman" w:eastAsia="Times New Roman"/>
          <w:color w:val="000000" w:themeColor="text1"/>
          <w:spacing w:val="3"/>
          <w:sz w:val="24"/>
        </w:rPr>
        <w:t xml:space="preserve"> </w:t>
      </w:r>
      <w:r>
        <w:rPr>
          <w:rFonts w:ascii="Times New Roman" w:hAnsi="Times New Roman" w:cs="Times New Roman" w:eastAsia="Times New Roman"/>
          <w:color w:val="000000" w:themeColor="text1"/>
          <w:spacing w:val="3"/>
          <w:sz w:val="24"/>
          <w:lang w:val="ru-RU"/>
        </w:rPr>
        <w:t xml:space="preserve">Чердаков, Д.Н. </w:t>
      </w:r>
      <w:r>
        <w:rPr>
          <w:rFonts w:ascii="Times New Roman" w:hAnsi="Times New Roman" w:cs="Times New Roman" w:eastAsia="Times New Roman"/>
          <w:color w:val="000000" w:themeColor="text1"/>
          <w:spacing w:val="3"/>
          <w:sz w:val="24"/>
        </w:rPr>
        <w:t xml:space="preserve">Русский язык</w:t>
      </w:r>
      <w:r>
        <w:rPr>
          <w:rFonts w:ascii="Times New Roman" w:hAnsi="Times New Roman" w:cs="Times New Roman" w:eastAsia="Times New Roman"/>
          <w:color w:val="000000" w:themeColor="text1"/>
          <w:spacing w:val="3"/>
          <w:sz w:val="24"/>
          <w:lang w:val="ru-RU"/>
        </w:rPr>
        <w:t xml:space="preserve">: учебник для общеобразовательных учреждений</w:t>
      </w:r>
      <w:r>
        <w:rPr>
          <w:rFonts w:ascii="Times New Roman" w:hAnsi="Times New Roman" w:cs="Times New Roman" w:eastAsia="Times New Roman"/>
          <w:color w:val="000000" w:themeColor="text1"/>
          <w:spacing w:val="3"/>
          <w:sz w:val="24"/>
        </w:rPr>
        <w:t xml:space="preserve"> 8 класс</w:t>
      </w:r>
      <w:r>
        <w:rPr>
          <w:rFonts w:ascii="Times New Roman" w:hAnsi="Times New Roman" w:cs="Times New Roman" w:eastAsia="Times New Roman"/>
          <w:color w:val="000000" w:themeColor="text1"/>
          <w:spacing w:val="3"/>
          <w:sz w:val="24"/>
          <w:lang w:val="ru-RU"/>
        </w:rPr>
        <w:t xml:space="preserve">/ </w:t>
      </w:r>
      <w:r>
        <w:rPr>
          <w:rFonts w:ascii="Times New Roman" w:hAnsi="Times New Roman" w:cs="Times New Roman" w:eastAsia="Times New Roman"/>
          <w:color w:val="000000" w:themeColor="text1"/>
          <w:spacing w:val="3"/>
          <w:sz w:val="24"/>
        </w:rPr>
        <w:t xml:space="preserve">Чердаков Д. Н., Дунев А. И., Вербицкая Л. А., Богданов С. И. и другие</w:t>
      </w:r>
      <w:r>
        <w:rPr>
          <w:rFonts w:ascii="Times New Roman" w:hAnsi="Times New Roman" w:cs="Times New Roman" w:eastAsia="Times New Roman"/>
          <w:color w:val="000000" w:themeColor="text1"/>
          <w:spacing w:val="3"/>
          <w:sz w:val="24"/>
          <w:lang w:val="ru-RU"/>
        </w:rPr>
        <w:t xml:space="preserve">. - «Просвещение», 2023. - 160 с. - </w:t>
      </w:r>
      <w:r>
        <w:rPr>
          <w:rFonts w:ascii="Times New Roman" w:hAnsi="Times New Roman" w:cs="Times New Roman" w:eastAsia="Times New Roman"/>
          <w:b w:val="false"/>
          <w:color w:val="000000" w:themeColor="text1"/>
          <w:spacing w:val="3"/>
          <w:sz w:val="24"/>
        </w:rPr>
        <w:t xml:space="preserve">ISBN:</w:t>
      </w:r>
      <w:r>
        <w:rPr>
          <w:rFonts w:ascii="Times New Roman" w:hAnsi="Times New Roman" w:cs="Times New Roman" w:eastAsia="Times New Roman"/>
          <w:b w:val="false"/>
          <w:color w:val="000000" w:themeColor="text1"/>
          <w:spacing w:val="3"/>
          <w:sz w:val="24"/>
          <w:lang w:val="ru-RU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pacing w:val="3"/>
          <w:sz w:val="24"/>
        </w:rPr>
        <w:t xml:space="preserve">978-5-09-111699-1 (электронная форма, издание 2023 года). </w:t>
      </w:r>
      <w:r>
        <w:rPr>
          <w:rFonts w:ascii="Times New Roman" w:hAnsi="Times New Roman" w:cs="Times New Roman" w:eastAsia="Times New Roman"/>
          <w:color w:val="000000" w:themeColor="text1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31"/>
        </w:numPr>
        <w:contextualSpacing w:val="false"/>
        <w:ind w:right="0" w:firstLine="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4"/>
        </w:rPr>
        <w:t xml:space="preserve">демоверсии и спецификации ВПР (8 класс) и ОГЭ (9 класс) на </w:t>
      </w:r>
      <w:r>
        <w:rPr>
          <w:rFonts w:ascii="Times New Roman" w:hAnsi="Times New Roman" w:cs="Times New Roman" w:eastAsia="Times New Roman"/>
          <w:color w:val="000000" w:themeColor="text1"/>
          <w:sz w:val="24"/>
        </w:rPr>
        <w:t xml:space="preserve">сайте ФИПИ;</w:t>
      </w:r>
      <w:r>
        <w:rPr>
          <w:rFonts w:ascii="Times New Roman" w:hAnsi="Times New Roman" w:cs="Times New Roman" w:eastAsia="Times New Roman"/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31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4"/>
        </w:rPr>
        <w:t xml:space="preserve">сборники типовых заданий (под ред. И. П. Цыбулько, С. В. Драбкиной и др.);</w:t>
      </w:r>
      <w:r>
        <w:rPr>
          <w:rFonts w:ascii="Times New Roman" w:hAnsi="Times New Roman" w:cs="Times New Roman" w:eastAsia="Times New Roman"/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31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4"/>
        </w:rPr>
        <w:t xml:space="preserve">орфографические и толковые словари, справочники по пунктуации;</w:t>
      </w:r>
      <w:r>
        <w:rPr>
          <w:rFonts w:ascii="Times New Roman" w:hAnsi="Times New Roman" w:cs="Times New Roman" w:eastAsia="Times New Roman"/>
          <w:color w:val="000000" w:themeColor="text1"/>
          <w:sz w:val="24"/>
        </w:rPr>
      </w:r>
      <w:r>
        <w:rPr>
          <w:color w:val="000000" w:themeColor="text1"/>
        </w:rPr>
      </w:r>
    </w:p>
    <w:p>
      <w:pPr>
        <w:pStyle w:val="638"/>
        <w:numPr>
          <w:ilvl w:val="0"/>
          <w:numId w:val="31"/>
        </w:numPr>
        <w:contextualSpacing w:val="false"/>
        <w:ind w:right="0" w:firstLine="720"/>
        <w:jc w:val="left"/>
        <w:spacing w:after="0" w:before="0"/>
        <w:rPr>
          <w:rFonts w:ascii="Times New Roman" w:hAnsi="Times New Roman" w:cs="Times New Roman" w:eastAsia="Times New Roman"/>
          <w:color w:val="000000" w:themeColor="text1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4"/>
          <w:lang w:val="ru-RU"/>
        </w:rPr>
        <w:t xml:space="preserve">Сенина, Н.А. Русский язык. ОГЭ - 2026. 9-й класс.Тематический треннинг: учебно-методическое пособие/ Н.А. Сенина, С.В. Гармаш; под ред.Н.А. Сениной. - Ростов н/Д: Легион, 2025. - 576 с.-  </w:t>
      </w:r>
      <w:r>
        <w:rPr>
          <w:rFonts w:ascii="Arial" w:hAnsi="Arial" w:cs="Arial" w:eastAsia="Arial"/>
          <w:b w:val="false"/>
          <w:color w:val="000000" w:themeColor="text1"/>
          <w:spacing w:val="3"/>
          <w:sz w:val="24"/>
        </w:rPr>
        <w:t xml:space="preserve">ISBN:</w:t>
      </w:r>
      <w:r>
        <w:rPr>
          <w:rFonts w:ascii="Arial" w:hAnsi="Arial" w:cs="Arial" w:eastAsia="Arial"/>
          <w:b w:val="false"/>
          <w:color w:val="000000" w:themeColor="text1"/>
          <w:spacing w:val="3"/>
          <w:sz w:val="24"/>
          <w:lang w:val="ru-RU"/>
        </w:rPr>
        <w:t xml:space="preserve"> 978-5-9966-2058-6</w:t>
      </w:r>
      <w:r>
        <w:rPr>
          <w:rFonts w:ascii="Times New Roman" w:hAnsi="Times New Roman" w:cs="Times New Roman" w:eastAsia="Times New Roman"/>
          <w:color w:val="000000" w:themeColor="text1"/>
          <w:sz w:val="24"/>
          <w:lang w:val="ru-RU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</w:p>
    <w:sectPr>
      <w:headerReference w:type="default" r:id="rId8"/>
      <w:foot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undefined">
    <w:panose1 w:val="020B08040202020202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3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7189" w:hanging="360"/>
      </w:pPr>
      <w:rPr>
        <w:rFonts w:ascii="Symbol" w:hAnsi="Symbol" w:cs="Symbol" w:eastAsia="Symbol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7189" w:hanging="360"/>
      </w:pPr>
      <w:rPr>
        <w:rFonts w:ascii="Symbol" w:hAnsi="Symbol" w:cs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en-US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62">
    <w:name w:val="Heading 1 Char"/>
    <w:link w:val="620"/>
    <w:uiPriority w:val="9"/>
    <w:rPr>
      <w:rFonts w:ascii="Arial" w:hAnsi="Arial" w:cs="Arial" w:eastAsia="Arial"/>
      <w:sz w:val="40"/>
      <w:szCs w:val="40"/>
    </w:rPr>
  </w:style>
  <w:style w:type="character" w:styleId="463">
    <w:name w:val="Heading 2 Char"/>
    <w:link w:val="621"/>
    <w:uiPriority w:val="9"/>
    <w:rPr>
      <w:rFonts w:ascii="Arial" w:hAnsi="Arial" w:cs="Arial" w:eastAsia="Arial"/>
      <w:sz w:val="34"/>
    </w:rPr>
  </w:style>
  <w:style w:type="character" w:styleId="464">
    <w:name w:val="Heading 3 Char"/>
    <w:link w:val="622"/>
    <w:uiPriority w:val="9"/>
    <w:rPr>
      <w:rFonts w:ascii="Arial" w:hAnsi="Arial" w:cs="Arial" w:eastAsia="Arial"/>
      <w:sz w:val="30"/>
      <w:szCs w:val="30"/>
    </w:rPr>
  </w:style>
  <w:style w:type="character" w:styleId="465">
    <w:name w:val="Heading 4 Char"/>
    <w:link w:val="623"/>
    <w:uiPriority w:val="9"/>
    <w:rPr>
      <w:rFonts w:ascii="Arial" w:hAnsi="Arial" w:cs="Arial" w:eastAsia="Arial"/>
      <w:b/>
      <w:bCs/>
      <w:sz w:val="26"/>
      <w:szCs w:val="26"/>
    </w:rPr>
  </w:style>
  <w:style w:type="character" w:styleId="466">
    <w:name w:val="Heading 5 Char"/>
    <w:link w:val="624"/>
    <w:uiPriority w:val="9"/>
    <w:rPr>
      <w:rFonts w:ascii="Arial" w:hAnsi="Arial" w:cs="Arial" w:eastAsia="Arial"/>
      <w:b/>
      <w:bCs/>
      <w:sz w:val="24"/>
      <w:szCs w:val="24"/>
    </w:rPr>
  </w:style>
  <w:style w:type="character" w:styleId="467">
    <w:name w:val="Heading 6 Char"/>
    <w:link w:val="625"/>
    <w:uiPriority w:val="9"/>
    <w:rPr>
      <w:rFonts w:ascii="Arial" w:hAnsi="Arial" w:cs="Arial" w:eastAsia="Arial"/>
      <w:b/>
      <w:bCs/>
      <w:sz w:val="22"/>
      <w:szCs w:val="22"/>
    </w:rPr>
  </w:style>
  <w:style w:type="character" w:styleId="468">
    <w:name w:val="Heading 7 Char"/>
    <w:link w:val="62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69">
    <w:name w:val="Heading 8 Char"/>
    <w:link w:val="627"/>
    <w:uiPriority w:val="9"/>
    <w:rPr>
      <w:rFonts w:ascii="Arial" w:hAnsi="Arial" w:cs="Arial" w:eastAsia="Arial"/>
      <w:i/>
      <w:iCs/>
      <w:sz w:val="22"/>
      <w:szCs w:val="22"/>
    </w:rPr>
  </w:style>
  <w:style w:type="character" w:styleId="470">
    <w:name w:val="Heading 9 Char"/>
    <w:link w:val="628"/>
    <w:uiPriority w:val="9"/>
    <w:rPr>
      <w:rFonts w:ascii="Arial" w:hAnsi="Arial" w:cs="Arial" w:eastAsia="Arial"/>
      <w:i/>
      <w:iCs/>
      <w:sz w:val="21"/>
      <w:szCs w:val="21"/>
    </w:rPr>
  </w:style>
  <w:style w:type="character" w:styleId="471">
    <w:name w:val="Title Char"/>
    <w:link w:val="637"/>
    <w:uiPriority w:val="10"/>
    <w:rPr>
      <w:sz w:val="48"/>
      <w:szCs w:val="48"/>
    </w:rPr>
  </w:style>
  <w:style w:type="character" w:styleId="472">
    <w:name w:val="Subtitle Char"/>
    <w:link w:val="635"/>
    <w:uiPriority w:val="11"/>
    <w:rPr>
      <w:sz w:val="24"/>
      <w:szCs w:val="24"/>
    </w:rPr>
  </w:style>
  <w:style w:type="character" w:styleId="473">
    <w:name w:val="Quote Char"/>
    <w:link w:val="634"/>
    <w:uiPriority w:val="29"/>
    <w:rPr>
      <w:i/>
    </w:rPr>
  </w:style>
  <w:style w:type="character" w:styleId="474">
    <w:name w:val="Intense Quote Char"/>
    <w:link w:val="636"/>
    <w:uiPriority w:val="30"/>
    <w:rPr>
      <w:i/>
    </w:rPr>
  </w:style>
  <w:style w:type="character" w:styleId="475">
    <w:name w:val="Header Char"/>
    <w:link w:val="632"/>
    <w:uiPriority w:val="99"/>
  </w:style>
  <w:style w:type="character" w:styleId="476">
    <w:name w:val="Footer Char"/>
    <w:link w:val="631"/>
    <w:uiPriority w:val="99"/>
  </w:style>
  <w:style w:type="paragraph" w:styleId="477">
    <w:name w:val="Caption"/>
    <w:basedOn w:val="619"/>
    <w:next w:val="619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78">
    <w:name w:val="Caption Char"/>
    <w:basedOn w:val="477"/>
    <w:link w:val="631"/>
    <w:uiPriority w:val="99"/>
  </w:style>
  <w:style w:type="table" w:styleId="479">
    <w:name w:val="Table Grid"/>
    <w:basedOn w:val="62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0">
    <w:name w:val="Table Grid Light"/>
    <w:basedOn w:val="62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1">
    <w:name w:val="Plain Table 1"/>
    <w:basedOn w:val="62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2">
    <w:name w:val="Plain Table 2"/>
    <w:basedOn w:val="62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3">
    <w:name w:val="Plain Table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4">
    <w:name w:val="Plain Table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5">
    <w:name w:val="Plain Table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86">
    <w:name w:val="Grid Table 1 Light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7">
    <w:name w:val="Grid Table 1 Light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8">
    <w:name w:val="Grid Table 1 Light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>
    <w:name w:val="Grid Table 1 Light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0">
    <w:name w:val="Grid Table 1 Light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Grid Table 1 Light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1 Light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4">
    <w:name w:val="Grid Table 2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5">
    <w:name w:val="Grid Table 2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Grid Table 2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Grid Table 2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2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2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3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3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3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3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4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08">
    <w:name w:val="Grid Table 4 - Accent 1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09">
    <w:name w:val="Grid Table 4 - Accent 2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0">
    <w:name w:val="Grid Table 4 - Accent 3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1">
    <w:name w:val="Grid Table 4 - Accent 4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2">
    <w:name w:val="Grid Table 4 - Accent 5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3">
    <w:name w:val="Grid Table 4 - Accent 6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4">
    <w:name w:val="Grid Table 5 Dark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515">
    <w:name w:val="Grid Table 5 Dark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516">
    <w:name w:val="Grid Table 5 Dark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517">
    <w:name w:val="Grid Table 5 Dark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518">
    <w:name w:val="Grid Table 5 Dark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519">
    <w:name w:val="Grid Table 5 Dark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520">
    <w:name w:val="Grid Table 5 Dark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521">
    <w:name w:val="Grid Table 6 Colorful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2">
    <w:name w:val="Grid Table 6 Colorful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3">
    <w:name w:val="Grid Table 6 Colorful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4">
    <w:name w:val="Grid Table 6 Colorful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25">
    <w:name w:val="Grid Table 6 Colorful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26">
    <w:name w:val="Grid Table 6 Colorful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7">
    <w:name w:val="Grid Table 6 Colorful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8">
    <w:name w:val="Grid Table 7 Colorful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29">
    <w:name w:val="Grid Table 7 Colorful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0">
    <w:name w:val="Grid Table 7 Colorful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1">
    <w:name w:val="Grid Table 7 Colorful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Grid Table 7 Colorful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7 Colorful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7 Colorful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List Table 1 Light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List Table 1 Light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List Table 1 Light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List Table 1 Light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List Table 1 Light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3">
    <w:name w:val="List Table 2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4">
    <w:name w:val="List Table 2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45">
    <w:name w:val="List Table 2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46">
    <w:name w:val="List Table 2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47">
    <w:name w:val="List Table 2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48">
    <w:name w:val="List Table 2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49">
    <w:name w:val="List Table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0">
    <w:name w:val="List Table 3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1">
    <w:name w:val="List Table 3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>
    <w:name w:val="List Table 3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>
    <w:name w:val="List Table 3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3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3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4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4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4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4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5 Dark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4">
    <w:name w:val="List Table 5 Dark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5">
    <w:name w:val="List Table 5 Dark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6">
    <w:name w:val="List Table 5 Dark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7">
    <w:name w:val="List Table 5 Dark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8">
    <w:name w:val="List Table 5 Dark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5 Dark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6 Colorful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1">
    <w:name w:val="List Table 6 Colorful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2">
    <w:name w:val="List Table 6 Colorful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3">
    <w:name w:val="List Table 6 Colorful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4">
    <w:name w:val="List Table 6 Colorful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75">
    <w:name w:val="List Table 6 Colorful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76">
    <w:name w:val="List Table 6 Colorful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77">
    <w:name w:val="List Table 7 Colorful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78">
    <w:name w:val="List Table 7 Colorful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79">
    <w:name w:val="List Table 7 Colorful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80">
    <w:name w:val="List Table 7 Colorful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81">
    <w:name w:val="List Table 7 Colorful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82">
    <w:name w:val="List Table 7 Colorful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83">
    <w:name w:val="List Table 7 Colorful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84">
    <w:name w:val="Lined - Accent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85">
    <w:name w:val="Lined - Accent 1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86">
    <w:name w:val="Lined - Accent 2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87">
    <w:name w:val="Lined - Accent 3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88">
    <w:name w:val="Lined - Accent 4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89">
    <w:name w:val="Lined - Accent 5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90">
    <w:name w:val="Lined - Accent 6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91">
    <w:name w:val="Bordered &amp; Lined - Accent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92">
    <w:name w:val="Bordered &amp; Lined - Accent 1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93">
    <w:name w:val="Bordered &amp; Lined - Accent 2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94">
    <w:name w:val="Bordered &amp; Lined - Accent 3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95">
    <w:name w:val="Bordered &amp; Lined - Accent 4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96">
    <w:name w:val="Bordered &amp; Lined - Accent 5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97">
    <w:name w:val="Bordered &amp; Lined - Accent 6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98">
    <w:name w:val="Bordered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99">
    <w:name w:val="Bordered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0">
    <w:name w:val="Bordered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1">
    <w:name w:val="Bordered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2">
    <w:name w:val="Bordered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3">
    <w:name w:val="Bordered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4">
    <w:name w:val="Bordered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05">
    <w:name w:val="Hyperlink"/>
    <w:uiPriority w:val="99"/>
    <w:unhideWhenUsed/>
    <w:rPr>
      <w:color w:val="0000FF" w:themeColor="hyperlink"/>
      <w:u w:val="single"/>
    </w:rPr>
  </w:style>
  <w:style w:type="paragraph" w:styleId="606">
    <w:name w:val="footnote text"/>
    <w:basedOn w:val="619"/>
    <w:link w:val="607"/>
    <w:uiPriority w:val="99"/>
    <w:semiHidden/>
    <w:unhideWhenUsed/>
    <w:rPr>
      <w:sz w:val="18"/>
    </w:rPr>
    <w:pPr>
      <w:spacing w:lineRule="auto" w:line="240" w:after="40"/>
    </w:pPr>
  </w:style>
  <w:style w:type="character" w:styleId="607">
    <w:name w:val="Footnote Text Char"/>
    <w:link w:val="606"/>
    <w:uiPriority w:val="99"/>
    <w:rPr>
      <w:sz w:val="18"/>
    </w:rPr>
  </w:style>
  <w:style w:type="character" w:styleId="608">
    <w:name w:val="footnote reference"/>
    <w:uiPriority w:val="99"/>
    <w:unhideWhenUsed/>
    <w:rPr>
      <w:vertAlign w:val="superscript"/>
    </w:rPr>
  </w:style>
  <w:style w:type="paragraph" w:styleId="609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610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611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612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613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614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615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616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617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618">
    <w:name w:val="TOC Heading"/>
    <w:uiPriority w:val="39"/>
    <w:unhideWhenUsed/>
  </w:style>
  <w:style w:type="paragraph" w:styleId="619" w:default="1">
    <w:name w:val="Normal"/>
    <w:qFormat/>
  </w:style>
  <w:style w:type="paragraph" w:styleId="620">
    <w:name w:val="Heading 1"/>
    <w:basedOn w:val="619"/>
    <w:next w:val="619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  <w:outlineLvl w:val="0"/>
    </w:pPr>
  </w:style>
  <w:style w:type="paragraph" w:styleId="621">
    <w:name w:val="Heading 2"/>
    <w:basedOn w:val="619"/>
    <w:next w:val="619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paragraph" w:styleId="622">
    <w:name w:val="Heading 3"/>
    <w:basedOn w:val="619"/>
    <w:next w:val="619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paragraph" w:styleId="623">
    <w:name w:val="Heading 4"/>
    <w:basedOn w:val="619"/>
    <w:next w:val="619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  <w:outlineLvl w:val="3"/>
    </w:pPr>
  </w:style>
  <w:style w:type="paragraph" w:styleId="624">
    <w:name w:val="Heading 5"/>
    <w:basedOn w:val="619"/>
    <w:next w:val="619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paragraph" w:styleId="625">
    <w:name w:val="Heading 6"/>
    <w:basedOn w:val="619"/>
    <w:next w:val="619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  <w:outlineLvl w:val="5"/>
    </w:pPr>
  </w:style>
  <w:style w:type="paragraph" w:styleId="626">
    <w:name w:val="Heading 7"/>
    <w:basedOn w:val="619"/>
    <w:next w:val="619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paragraph" w:styleId="627">
    <w:name w:val="Heading 8"/>
    <w:basedOn w:val="619"/>
    <w:next w:val="619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  <w:outlineLvl w:val="7"/>
    </w:pPr>
  </w:style>
  <w:style w:type="paragraph" w:styleId="628">
    <w:name w:val="Heading 9"/>
    <w:basedOn w:val="619"/>
    <w:next w:val="619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table" w:styleId="6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0" w:default="1">
    <w:name w:val="No List"/>
    <w:uiPriority w:val="99"/>
    <w:semiHidden/>
    <w:unhideWhenUsed/>
  </w:style>
  <w:style w:type="paragraph" w:styleId="631">
    <w:name w:val="Footer"/>
    <w:basedOn w:val="619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632">
    <w:name w:val="Header"/>
    <w:basedOn w:val="619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633">
    <w:name w:val="No Spacing"/>
    <w:qFormat/>
    <w:uiPriority w:val="1"/>
    <w:pPr>
      <w:spacing w:lineRule="auto" w:line="240" w:after="0"/>
    </w:pPr>
  </w:style>
  <w:style w:type="paragraph" w:styleId="634">
    <w:name w:val="Quote"/>
    <w:basedOn w:val="619"/>
    <w:next w:val="619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635">
    <w:name w:val="Subtitle"/>
    <w:basedOn w:val="619"/>
    <w:next w:val="619"/>
    <w:qFormat/>
    <w:uiPriority w:val="11"/>
    <w:rPr>
      <w:rFonts w:ascii="Arial" w:hAnsi="Arial" w:cs="Arial" w:eastAsia="Arial"/>
      <w:i/>
      <w:iCs/>
      <w:color w:val="444444"/>
      <w:sz w:val="52"/>
      <w:szCs w:val="52"/>
    </w:rPr>
    <w:pPr>
      <w:numPr>
        <w:ilvl w:val="1"/>
      </w:numPr>
      <w:spacing w:lineRule="auto" w:line="240"/>
      <w:outlineLvl w:val="0"/>
    </w:pPr>
  </w:style>
  <w:style w:type="paragraph" w:styleId="636">
    <w:name w:val="Intense Quote"/>
    <w:basedOn w:val="619"/>
    <w:next w:val="619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color="auto" w:fill="EEEEEE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637">
    <w:name w:val="Title"/>
    <w:basedOn w:val="619"/>
    <w:next w:val="619"/>
    <w:qFormat/>
    <w:uiPriority w:val="10"/>
    <w:rPr>
      <w:rFonts w:ascii="Arial" w:hAnsi="Arial" w:cs="Arial" w:eastAsia="Arial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  <w:outlineLvl w:val="0"/>
    </w:pPr>
  </w:style>
  <w:style w:type="paragraph" w:styleId="638">
    <w:name w:val="List Paragraph"/>
    <w:basedOn w:val="619"/>
    <w:qFormat/>
    <w:uiPriority w:val="34"/>
    <w:pPr>
      <w:contextualSpacing w:val="true"/>
      <w:ind w:left="720"/>
    </w:pPr>
  </w:style>
  <w:style w:type="character" w:styleId="63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ONLYOFFICE/5.5.1.78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2026-03-09T11:58:41Z</dcterms:modified>
</cp:coreProperties>
</file>