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b w:val="1"/>
        </w:rPr>
      </w:pPr>
      <w:r>
        <w:rPr>
          <w:b w:val="1"/>
        </w:rPr>
        <w:t>ГАПОУ СО «Каменск-Уральский педагогический колледж»</w:t>
      </w:r>
      <w:r>
        <w:rPr>
          <w:b w:val="1"/>
        </w:rPr>
        <w:t xml:space="preserve"> (КУПедК)</w:t>
      </w:r>
    </w:p>
    <w:p w14:paraId="02000000">
      <w:pPr>
        <w:pStyle w:val="Style_1"/>
        <w:ind/>
        <w:jc w:val="center"/>
        <w:rPr>
          <w:b w:val="1"/>
        </w:rPr>
      </w:pPr>
      <w:r>
        <w:rPr>
          <w:b w:val="1"/>
        </w:rPr>
        <w:t>Конструкт по производственной практике ПМ.01 «Организация мероприятий, направленных на сохранение и укрепление здоровья ребенка и его физического развития»</w:t>
      </w:r>
    </w:p>
    <w:p w14:paraId="03000000">
      <w:pPr>
        <w:pStyle w:val="Style_1"/>
        <w:ind/>
        <w:jc w:val="center"/>
        <w:rPr>
          <w:b w:val="1"/>
        </w:rPr>
      </w:pPr>
      <w:r>
        <w:rPr>
          <w:b w:val="1"/>
        </w:rPr>
        <w:t>Студентки 21 ДО</w:t>
      </w:r>
      <w:r>
        <w:rPr>
          <w:b w:val="1"/>
        </w:rPr>
        <w:t xml:space="preserve"> </w:t>
      </w:r>
      <w:r>
        <w:rPr>
          <w:b w:val="1"/>
        </w:rPr>
        <w:t>группы</w:t>
      </w:r>
      <w:r>
        <w:rPr>
          <w:b w:val="1"/>
        </w:rPr>
        <w:t xml:space="preserve"> </w:t>
      </w:r>
    </w:p>
    <w:p w14:paraId="04000000">
      <w:pPr>
        <w:pStyle w:val="Style_1"/>
        <w:ind/>
        <w:jc w:val="center"/>
        <w:rPr>
          <w:b w:val="1"/>
        </w:rPr>
      </w:pPr>
      <w:r>
        <w:rPr>
          <w:b w:val="1"/>
        </w:rPr>
        <w:t>Аристарховой Алёны Сергеевны</w:t>
      </w:r>
    </w:p>
    <w:p w14:paraId="05000000">
      <w:pPr>
        <w:pStyle w:val="Style_1"/>
        <w:ind/>
        <w:jc w:val="center"/>
        <w:rPr>
          <w:b w:val="1"/>
        </w:rPr>
      </w:pPr>
      <w:r>
        <w:rPr>
          <w:b w:val="1"/>
        </w:rPr>
        <w:t>специальность 44.02.01 «Дошкольное образование»</w:t>
      </w:r>
    </w:p>
    <w:p w14:paraId="06000000">
      <w:pPr>
        <w:pStyle w:val="Style_1"/>
      </w:pPr>
    </w:p>
    <w:p w14:paraId="07000000">
      <w:pPr>
        <w:pStyle w:val="Style_1"/>
      </w:pPr>
      <w:r>
        <w:rPr>
          <w:b w:val="1"/>
        </w:rPr>
        <w:t>Д</w:t>
      </w:r>
      <w:r>
        <w:rPr>
          <w:b w:val="1"/>
        </w:rPr>
        <w:t>ата</w:t>
      </w:r>
      <w:r>
        <w:t>:</w:t>
      </w:r>
      <w:r>
        <w:t xml:space="preserve"> 14.04.2026</w:t>
      </w:r>
    </w:p>
    <w:p w14:paraId="08000000">
      <w:pPr>
        <w:pStyle w:val="Style_1"/>
      </w:pPr>
      <w:r>
        <w:rPr>
          <w:b w:val="1"/>
        </w:rPr>
        <w:t>ДОО</w:t>
      </w:r>
      <w:r>
        <w:t xml:space="preserve">: </w:t>
      </w:r>
      <w:r>
        <w:t xml:space="preserve">Детский сад </w:t>
      </w:r>
      <w:r>
        <w:t>№3</w:t>
      </w:r>
    </w:p>
    <w:p w14:paraId="09000000">
      <w:pPr>
        <w:pStyle w:val="Style_1"/>
      </w:pPr>
      <w:r>
        <w:rPr>
          <w:b w:val="1"/>
        </w:rPr>
        <w:t>Возраст детей</w:t>
      </w:r>
      <w:r>
        <w:t xml:space="preserve">: 5 -6 </w:t>
      </w:r>
      <w:r>
        <w:t xml:space="preserve"> лет, старшая</w:t>
      </w:r>
      <w:r>
        <w:t xml:space="preserve"> группа</w:t>
      </w:r>
    </w:p>
    <w:p w14:paraId="0A000000">
      <w:pPr>
        <w:pStyle w:val="Style_1"/>
      </w:pPr>
      <w:r>
        <w:rPr>
          <w:b w:val="1"/>
        </w:rPr>
        <w:t>Воспитатели группы</w:t>
      </w:r>
      <w:r>
        <w:t>: Иванова Ирина Михайловна</w:t>
      </w:r>
      <w:r>
        <w:t>, Ирина Александровна</w:t>
      </w:r>
    </w:p>
    <w:p w14:paraId="0B000000">
      <w:pPr>
        <w:pStyle w:val="Style_1"/>
      </w:pPr>
      <w:r>
        <w:rPr>
          <w:b w:val="1"/>
        </w:rPr>
        <w:t>Руководитель практики</w:t>
      </w:r>
      <w:r>
        <w:t>:  Закамалдина Екатерина Андреевна</w:t>
      </w:r>
      <w:r>
        <w:tab/>
      </w:r>
      <w:r>
        <w:tab/>
      </w:r>
      <w:r>
        <w:t xml:space="preserve">              </w:t>
      </w:r>
      <w:r>
        <w:rPr>
          <w:b w:val="1"/>
        </w:rPr>
        <w:t>Оценка за конструкт:</w:t>
      </w:r>
      <w:r>
        <w:rPr>
          <w:b w:val="1"/>
          <w:color w:val="FF0000"/>
        </w:rPr>
        <w:t xml:space="preserve"> </w:t>
      </w:r>
    </w:p>
    <w:p w14:paraId="0C000000">
      <w:pPr>
        <w:pStyle w:val="Style_1"/>
      </w:pPr>
      <w:r>
        <w:rPr>
          <w:b w:val="1"/>
        </w:rPr>
        <w:t>Образовательная область</w:t>
      </w:r>
      <w:r>
        <w:t xml:space="preserve">: </w:t>
      </w:r>
      <w:r>
        <w:t xml:space="preserve">социально-коммуникативная, физическое развитие </w:t>
      </w:r>
    </w:p>
    <w:p w14:paraId="0D000000">
      <w:pPr>
        <w:pStyle w:val="Style_1"/>
      </w:pPr>
      <w:r>
        <w:rPr>
          <w:b w:val="1"/>
        </w:rPr>
        <w:t>Виды деятельности</w:t>
      </w:r>
      <w:r>
        <w:t xml:space="preserve">: </w:t>
      </w:r>
      <w:r>
        <w:t>двигательная, коммуникативная</w:t>
      </w:r>
    </w:p>
    <w:p w14:paraId="0E000000">
      <w:pPr>
        <w:pStyle w:val="Style_1"/>
        <w:rPr>
          <w:color w:val="000000"/>
        </w:rPr>
      </w:pPr>
      <w:r>
        <w:rPr>
          <w:b w:val="1"/>
          <w:color w:val="000000"/>
        </w:rPr>
        <w:t>Форма организации физкультурно-оздоровительного мероприятия</w:t>
      </w:r>
      <w:r>
        <w:rPr>
          <w:color w:val="000000"/>
        </w:rPr>
        <w:t>: спортивная игр</w:t>
      </w:r>
      <w:r>
        <w:rPr>
          <w:color w:val="000000"/>
        </w:rPr>
        <w:t>а</w:t>
      </w:r>
    </w:p>
    <w:p w14:paraId="0F000000">
      <w:pPr>
        <w:pStyle w:val="Style_1"/>
        <w:rPr>
          <w:color w:val="000000"/>
        </w:rPr>
      </w:pPr>
      <w:r>
        <w:rPr>
          <w:b w:val="1"/>
          <w:color w:val="000000"/>
        </w:rPr>
        <w:t>Формы организации деятельности</w:t>
      </w:r>
      <w:r>
        <w:rPr>
          <w:color w:val="000000"/>
        </w:rPr>
        <w:t xml:space="preserve">: </w:t>
      </w:r>
      <w:r>
        <w:rPr>
          <w:color w:val="000000"/>
        </w:rPr>
        <w:t>фронтальная</w:t>
      </w:r>
      <w:r>
        <w:rPr>
          <w:color w:val="000000"/>
        </w:rPr>
        <w:t xml:space="preserve">, </w:t>
      </w:r>
      <w:r>
        <w:rPr>
          <w:color w:val="000000"/>
        </w:rPr>
        <w:t xml:space="preserve">групповая, парная, </w:t>
      </w:r>
      <w:r>
        <w:rPr>
          <w:color w:val="000000"/>
        </w:rPr>
        <w:t>индивидуальная</w:t>
      </w:r>
    </w:p>
    <w:p w14:paraId="10000000">
      <w:pPr>
        <w:pStyle w:val="Style_1"/>
        <w:rPr>
          <w:b w:val="1"/>
          <w:color w:val="000000"/>
        </w:rPr>
      </w:pPr>
      <w:r>
        <w:rPr>
          <w:b w:val="1"/>
          <w:color w:val="000000"/>
        </w:rPr>
        <w:t>Планируемый результат:</w:t>
      </w:r>
    </w:p>
    <w:p w14:paraId="11000000">
      <w:pPr>
        <w:pStyle w:val="Style_1"/>
        <w:numPr>
          <w:numId w:val="1"/>
        </w:numPr>
      </w:pPr>
      <w:r>
        <w:t xml:space="preserve">Дети проявляют </w:t>
      </w:r>
      <w:r>
        <w:t>интерес к физическим упражнениям и потребность в двигательной активности</w:t>
      </w:r>
    </w:p>
    <w:p w14:paraId="12000000">
      <w:pPr>
        <w:pStyle w:val="Style_1"/>
        <w:numPr>
          <w:numId w:val="2"/>
        </w:numPr>
        <w:rPr>
          <w:color w:themeColor="text1" w:val="000000"/>
        </w:rPr>
      </w:pPr>
      <w:r>
        <w:rPr>
          <w:color w:themeColor="text1" w:val="000000"/>
        </w:rPr>
        <w:t>Д</w:t>
      </w:r>
      <w:r>
        <w:rPr>
          <w:color w:themeColor="text1" w:val="000000"/>
        </w:rPr>
        <w:t>ети проявляют уважительное отношение друг другу</w:t>
      </w:r>
    </w:p>
    <w:p w14:paraId="13000000">
      <w:pPr>
        <w:pStyle w:val="Style_2"/>
        <w:numPr>
          <w:numId w:val="3"/>
        </w:numPr>
        <w:spacing w:after="0" w:before="0"/>
        <w:ind/>
      </w:pPr>
      <w:r>
        <w:rPr>
          <w:color w:val="000000"/>
        </w:rPr>
        <w:t>Дети внимательны, сохраняют равновесие, координацию</w:t>
      </w:r>
    </w:p>
    <w:p w14:paraId="14000000">
      <w:pPr>
        <w:pStyle w:val="Style_3"/>
        <w:numPr>
          <w:numId w:val="4"/>
        </w:numPr>
        <w:spacing w:after="0" w:before="0"/>
        <w:ind/>
      </w:pPr>
      <w:r>
        <w:rPr>
          <w:color w:val="000000"/>
        </w:rPr>
        <w:t>Дети проявляют навыки двигательных умений</w:t>
      </w:r>
    </w:p>
    <w:p w14:paraId="15000000">
      <w:pPr>
        <w:pStyle w:val="Style_1"/>
        <w:numPr>
          <w:numId w:val="5"/>
        </w:numPr>
      </w:pPr>
      <w:r>
        <w:t>У детей сформирована осознанная</w:t>
      </w:r>
      <w:r>
        <w:t xml:space="preserve"> потребность в двигательной деятельности</w:t>
      </w:r>
    </w:p>
    <w:p w14:paraId="16000000">
      <w:pPr>
        <w:pStyle w:val="Style_1"/>
        <w:numPr>
          <w:numId w:val="6"/>
        </w:numPr>
      </w:pPr>
      <w:r>
        <w:t>У детей обогащен двигательный опыт</w:t>
      </w:r>
      <w:r>
        <w:t xml:space="preserve"> с помощью </w:t>
      </w:r>
      <w:r>
        <w:t xml:space="preserve">специальных </w:t>
      </w:r>
      <w:r>
        <w:t xml:space="preserve">упражнений </w:t>
      </w:r>
      <w:r>
        <w:t>футбола</w:t>
      </w:r>
    </w:p>
    <w:p w14:paraId="17000000">
      <w:pPr>
        <w:pStyle w:val="Style_1"/>
        <w:rPr>
          <w:b w:val="1"/>
          <w:color w:val="000000"/>
        </w:rPr>
      </w:pPr>
      <w:r>
        <w:rPr>
          <w:b w:val="1"/>
        </w:rPr>
        <w:t xml:space="preserve">Цель: </w:t>
      </w:r>
      <w:r>
        <w:t>приобщение</w:t>
      </w:r>
      <w:r>
        <w:rPr>
          <w:rFonts w:ascii="YS Text" w:hAnsi="YS Text"/>
          <w:b w:val="0"/>
          <w:i w:val="0"/>
          <w:caps w:val="0"/>
          <w:color w:val="000000"/>
          <w:spacing w:val="0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детей к здоровому образу жизни через физическую активность и спортивные развлечения.</w:t>
      </w: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79"/>
        <w:gridCol w:w="3481"/>
      </w:tblGrid>
      <w:tr>
        <w:tc>
          <w:tcPr>
            <w:tcW w:type="dxa" w:w="1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1"/>
            </w:pPr>
            <w:r>
              <w:t xml:space="preserve">Задачи </w:t>
            </w:r>
          </w:p>
        </w:tc>
        <w:tc>
          <w:tcPr>
            <w:tcW w:type="dxa" w:w="3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1"/>
            </w:pPr>
            <w:r>
              <w:t>Задачи с учетом особенностей воспитанников группы</w:t>
            </w:r>
          </w:p>
        </w:tc>
      </w:tr>
      <w:tr>
        <w:tc>
          <w:tcPr>
            <w:tcW w:type="dxa" w:w="1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1"/>
              <w:rPr>
                <w:b w:val="1"/>
              </w:rPr>
            </w:pPr>
            <w:r>
              <w:rPr>
                <w:b w:val="1"/>
              </w:rPr>
              <w:t xml:space="preserve">Воспитательные задачи: </w:t>
            </w:r>
          </w:p>
          <w:p w14:paraId="1B000000">
            <w:pPr>
              <w:pStyle w:val="Style_1"/>
              <w:numPr>
                <w:numId w:val="7"/>
              </w:numPr>
            </w:pPr>
            <w:r>
              <w:rPr>
                <w:color w:themeColor="text1" w:val="000000"/>
              </w:rPr>
              <w:t>формировать</w:t>
            </w:r>
            <w:r>
              <w:t xml:space="preserve"> интерес к физическим упражнениям и потребность в двигательной активности;</w:t>
            </w:r>
          </w:p>
          <w:p w14:paraId="1C000000">
            <w:pPr>
              <w:pStyle w:val="Style_1"/>
              <w:numPr>
                <w:numId w:val="8"/>
              </w:numPr>
            </w:pPr>
            <w:r>
              <w:t>воспитывать у детей</w:t>
            </w:r>
            <w:r>
              <w:rPr>
                <w:color w:val="FF0000"/>
              </w:rPr>
              <w:t xml:space="preserve"> </w:t>
            </w:r>
            <w:r>
              <w:rPr>
                <w:color w:themeColor="text1" w:val="000000"/>
              </w:rPr>
              <w:t>уважительное отношение друг другу.</w:t>
            </w:r>
          </w:p>
          <w:p w14:paraId="1D000000">
            <w:pPr>
              <w:pStyle w:val="Style_1"/>
              <w:rPr>
                <w:b w:val="1"/>
              </w:rPr>
            </w:pPr>
            <w:r>
              <w:rPr>
                <w:b w:val="1"/>
              </w:rPr>
              <w:t>Развивающие задачи:</w:t>
            </w:r>
          </w:p>
          <w:p w14:paraId="1E000000">
            <w:pPr>
              <w:pStyle w:val="Style_1"/>
              <w:numPr>
                <w:numId w:val="9"/>
              </w:numPr>
            </w:pPr>
            <w:r>
              <w:t>развивать</w:t>
            </w:r>
            <w:r>
              <w:t xml:space="preserve"> внимание,</w:t>
            </w:r>
            <w:r>
              <w:t xml:space="preserve"> </w:t>
            </w:r>
            <w:r>
              <w:t xml:space="preserve">координацию, </w:t>
            </w:r>
            <w:r>
              <w:t>равновесие</w:t>
            </w:r>
            <w:r>
              <w:t xml:space="preserve"> у детей;</w:t>
            </w:r>
          </w:p>
          <w:p w14:paraId="1F000000">
            <w:pPr>
              <w:pStyle w:val="Style_1"/>
              <w:numPr>
                <w:numId w:val="10"/>
              </w:numPr>
              <w:rPr>
                <w:color w:val="FF0000"/>
              </w:rPr>
            </w:pPr>
            <w:r>
              <w:t>закрепление двигательных умений и навыков</w:t>
            </w:r>
            <w:r>
              <w:t>(быстрота, ловкость, меткость).</w:t>
            </w:r>
          </w:p>
          <w:p w14:paraId="20000000">
            <w:pPr>
              <w:pStyle w:val="Style_1"/>
              <w:rPr>
                <w:b w:val="1"/>
              </w:rPr>
            </w:pPr>
            <w:r>
              <w:rPr>
                <w:b w:val="1"/>
              </w:rPr>
              <w:t xml:space="preserve">Обучающие задачи: </w:t>
            </w:r>
          </w:p>
          <w:p w14:paraId="21000000">
            <w:pPr>
              <w:pStyle w:val="Style_1"/>
              <w:numPr>
                <w:numId w:val="11"/>
              </w:numPr>
            </w:pPr>
            <w:r>
              <w:t>формировать осознанную потребность в двигательной деятельности;</w:t>
            </w:r>
          </w:p>
          <w:p w14:paraId="22000000">
            <w:pPr>
              <w:pStyle w:val="Style_1"/>
              <w:numPr>
                <w:numId w:val="12"/>
              </w:numPr>
              <w:rPr>
                <w:color w:val="FF0000"/>
              </w:rPr>
            </w:pPr>
            <w:r>
              <w:t>обогащать двигательный опыт детей с помощью</w:t>
            </w:r>
            <w:r>
              <w:t xml:space="preserve"> специальных упражнений футбола</w:t>
            </w:r>
          </w:p>
        </w:tc>
        <w:tc>
          <w:tcPr>
            <w:tcW w:type="dxa" w:w="3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1"/>
            </w:pPr>
            <w:r>
              <w:t>Олег – развивать концентрацию внимания</w:t>
            </w:r>
          </w:p>
        </w:tc>
      </w:tr>
    </w:tbl>
    <w:p w14:paraId="24000000">
      <w:pPr>
        <w:pStyle w:val="Style_1"/>
        <w:rPr>
          <w:sz w:val="22"/>
        </w:rPr>
      </w:pPr>
      <w:r>
        <w:rPr>
          <w:b w:val="1"/>
          <w:sz w:val="22"/>
        </w:rPr>
        <w:t>Принципы дошкольного образования (ФГОС ДО)</w:t>
      </w:r>
      <w:r>
        <w:rPr>
          <w:sz w:val="22"/>
        </w:rPr>
        <w:t xml:space="preserve">: </w:t>
      </w:r>
      <w:r>
        <w:rPr>
          <w:sz w:val="22"/>
        </w:rPr>
        <w:t>пункт 1.4</w:t>
      </w:r>
    </w:p>
    <w:p w14:paraId="25000000">
      <w:pPr>
        <w:pStyle w:val="Style_1"/>
        <w:rPr>
          <w:sz w:val="22"/>
        </w:rPr>
      </w:pPr>
      <w:r>
        <w:rPr>
          <w:sz w:val="22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</w:t>
      </w:r>
      <w:r>
        <w:rPr>
          <w:sz w:val="22"/>
        </w:rPr>
        <w:t xml:space="preserve">ановится субъектом образования; </w:t>
      </w:r>
      <w:r>
        <w:rPr>
          <w:sz w:val="22"/>
        </w:rPr>
        <w:t>создание благоприятной социальной ситуации развития каждого ребёнка в соответствии с его возрастными и индивидуальным</w:t>
      </w:r>
      <w:r>
        <w:rPr>
          <w:sz w:val="22"/>
        </w:rPr>
        <w:t xml:space="preserve">и особенностями и склонностями; </w:t>
      </w:r>
      <w:r>
        <w:rPr>
          <w:sz w:val="22"/>
        </w:rPr>
        <w:t xml:space="preserve">формирование познавательных интересов и познавательных </w:t>
      </w:r>
      <w:r>
        <w:rPr>
          <w:sz w:val="22"/>
        </w:rPr>
        <w:t xml:space="preserve">действий ребёнка </w:t>
      </w:r>
      <w:r>
        <w:rPr>
          <w:sz w:val="22"/>
        </w:rPr>
        <w:t xml:space="preserve">в различных видах деятельности; </w:t>
      </w:r>
      <w:r>
        <w:rPr>
          <w:sz w:val="22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26000000">
      <w:pPr>
        <w:pStyle w:val="Style_1"/>
        <w:rPr>
          <w:sz w:val="22"/>
        </w:rPr>
      </w:pPr>
      <w:r>
        <w:rPr>
          <w:b w:val="1"/>
          <w:sz w:val="22"/>
        </w:rPr>
        <w:t>Принципы воспитания</w:t>
      </w:r>
      <w:r>
        <w:rPr>
          <w:sz w:val="22"/>
        </w:rPr>
        <w:t>:</w:t>
      </w:r>
      <w:r>
        <w:rPr>
          <w:sz w:val="22"/>
        </w:rPr>
        <w:t xml:space="preserve"> создание положительного эмоционального фона и атмосферы эмоционального подъёма, воспитание через взаимодействие.</w:t>
      </w:r>
    </w:p>
    <w:p w14:paraId="27000000">
      <w:pPr>
        <w:pStyle w:val="Style_1"/>
        <w:rPr>
          <w:sz w:val="22"/>
        </w:rPr>
      </w:pPr>
      <w:r>
        <w:rPr>
          <w:b w:val="1"/>
          <w:sz w:val="22"/>
        </w:rPr>
        <w:t>Принципы обучения</w:t>
      </w:r>
      <w:r>
        <w:rPr>
          <w:sz w:val="22"/>
        </w:rPr>
        <w:t xml:space="preserve">: </w:t>
      </w:r>
      <w:r>
        <w:rPr>
          <w:sz w:val="22"/>
        </w:rPr>
        <w:t>принцип доступности, принцип наглядности, систематичности и последовательности.</w:t>
      </w:r>
    </w:p>
    <w:p w14:paraId="28000000">
      <w:pPr>
        <w:pStyle w:val="Style_1"/>
        <w:rPr>
          <w:sz w:val="22"/>
        </w:rPr>
      </w:pPr>
      <w:r>
        <w:rPr>
          <w:b w:val="1"/>
          <w:sz w:val="22"/>
        </w:rPr>
        <w:t>Принципы физического воспитания:</w:t>
      </w:r>
      <w:r>
        <w:rPr>
          <w:sz w:val="22"/>
        </w:rPr>
        <w:t xml:space="preserve"> </w:t>
      </w:r>
      <w:r>
        <w:rPr>
          <w:sz w:val="22"/>
        </w:rPr>
        <w:t>принцип непрерывности, принцип оздоровительной направленности</w:t>
      </w:r>
    </w:p>
    <w:p w14:paraId="29000000">
      <w:pPr>
        <w:pStyle w:val="Style_1"/>
        <w:rPr>
          <w:sz w:val="22"/>
        </w:rPr>
      </w:pPr>
      <w:r>
        <w:rPr>
          <w:b w:val="1"/>
          <w:sz w:val="22"/>
        </w:rPr>
        <w:t xml:space="preserve">Методы воспитания: </w:t>
      </w:r>
      <w:r>
        <w:rPr>
          <w:sz w:val="22"/>
        </w:rPr>
        <w:t>методы осмысления детьми своего социального опыта (беседа), метод стимулирования (поощрение).</w:t>
      </w:r>
    </w:p>
    <w:p w14:paraId="2A000000">
      <w:pPr>
        <w:pStyle w:val="Style_1"/>
        <w:rPr>
          <w:sz w:val="22"/>
        </w:rPr>
      </w:pPr>
      <w:r>
        <w:rPr>
          <w:b w:val="1"/>
          <w:sz w:val="22"/>
        </w:rPr>
        <w:t>Методы обучения:</w:t>
      </w:r>
      <w:r>
        <w:rPr>
          <w:sz w:val="22"/>
        </w:rPr>
        <w:t xml:space="preserve"> </w:t>
      </w:r>
      <w:r>
        <w:rPr>
          <w:sz w:val="22"/>
        </w:rPr>
        <w:t>метод развития познавательного интереса (стимулирование занимательным содержанием), информационно-рецептивный метод (объяснение, указания).</w:t>
      </w:r>
    </w:p>
    <w:p w14:paraId="2B000000">
      <w:pPr>
        <w:pStyle w:val="Style_1"/>
        <w:rPr>
          <w:sz w:val="22"/>
        </w:rPr>
      </w:pPr>
      <w:r>
        <w:rPr>
          <w:b w:val="1"/>
          <w:sz w:val="22"/>
        </w:rPr>
        <w:t>Средства воспи</w:t>
      </w:r>
      <w:r>
        <w:rPr>
          <w:b w:val="1"/>
          <w:sz w:val="22"/>
        </w:rPr>
        <w:t>тания и обучения</w:t>
      </w:r>
      <w:r>
        <w:rPr>
          <w:sz w:val="22"/>
        </w:rPr>
        <w:t xml:space="preserve">: </w:t>
      </w:r>
      <w:r>
        <w:rPr>
          <w:b w:val="1"/>
          <w:sz w:val="22"/>
        </w:rPr>
        <w:t xml:space="preserve">оборудование </w:t>
      </w:r>
      <w:r>
        <w:rPr>
          <w:b w:val="1"/>
          <w:sz w:val="22"/>
        </w:rPr>
        <w:t>и оснащение</w:t>
      </w:r>
      <w:r>
        <w:rPr>
          <w:sz w:val="22"/>
        </w:rPr>
        <w:t>:</w:t>
      </w:r>
      <w:r>
        <w:rPr>
          <w:sz w:val="22"/>
        </w:rPr>
        <w:t xml:space="preserve"> Обручи</w:t>
      </w:r>
    </w:p>
    <w:p w14:paraId="2C000000">
      <w:pPr>
        <w:pStyle w:val="Style_1"/>
        <w:rPr>
          <w:b w:val="1"/>
          <w:sz w:val="22"/>
        </w:rPr>
      </w:pPr>
      <w:r>
        <w:rPr>
          <w:b w:val="1"/>
          <w:sz w:val="22"/>
        </w:rPr>
        <w:t>Список использованных материалов:</w:t>
      </w:r>
      <w:r>
        <w:rPr>
          <w:b w:val="1"/>
          <w:sz w:val="22"/>
        </w:rPr>
        <w:t xml:space="preserve"> </w:t>
      </w:r>
    </w:p>
    <w:p w14:paraId="2D000000">
      <w:pPr>
        <w:pStyle w:val="Style_1"/>
        <w:rPr>
          <w:sz w:val="22"/>
        </w:rPr>
      </w:pPr>
      <w:r>
        <w:rPr>
          <w:sz w:val="22"/>
        </w:rPr>
        <w:t>1.</w:t>
      </w:r>
      <w:r>
        <w:rPr>
          <w:sz w:val="22"/>
        </w:rPr>
        <w:t>Федеральный государственный образовательный стандарт дошкольного образования. Приказ министерства образования и науки российской федерации от 8 ноября 2022г. №955.</w:t>
      </w:r>
    </w:p>
    <w:p w14:paraId="2E000000">
      <w:pPr>
        <w:pStyle w:val="Style_1"/>
        <w:rPr>
          <w:sz w:val="22"/>
        </w:rPr>
      </w:pPr>
      <w:r>
        <w:rPr>
          <w:sz w:val="22"/>
        </w:rPr>
        <w:t>2. Федеральная образовательная программа дошкольного образования. Приказ министерства образования и науки российской федерации от 25 января 2022г. №1028.</w:t>
      </w:r>
    </w:p>
    <w:p w14:paraId="2F000000">
      <w:pPr>
        <w:pStyle w:val="Style_1"/>
        <w:rPr>
          <w:sz w:val="22"/>
        </w:rPr>
      </w:pPr>
      <w:r>
        <w:rPr>
          <w:sz w:val="22"/>
        </w:rPr>
        <w:t>3. Постановление Главного государственного санитарного врача РФ от 15 мая 2013 г. N 26 "Об утверждении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организаций".</w:t>
      </w:r>
    </w:p>
    <w:p w14:paraId="30000000">
      <w:pPr>
        <w:pStyle w:val="Style_1"/>
        <w:rPr>
          <w:sz w:val="22"/>
        </w:rPr>
      </w:pPr>
      <w:r>
        <w:rPr>
          <w:sz w:val="22"/>
        </w:rPr>
        <w:t>План проведения занятия:</w:t>
      </w:r>
    </w:p>
    <w:p w14:paraId="31000000">
      <w:pPr>
        <w:pStyle w:val="Style_1"/>
        <w:rPr>
          <w:sz w:val="22"/>
        </w:rPr>
      </w:pPr>
      <w:r>
        <w:rPr>
          <w:sz w:val="22"/>
        </w:rPr>
        <w:t xml:space="preserve">1. </w:t>
      </w:r>
      <w:r>
        <w:rPr>
          <w:sz w:val="22"/>
        </w:rPr>
        <w:t>Мотивация</w:t>
      </w:r>
      <w:r>
        <w:rPr>
          <w:sz w:val="22"/>
        </w:rPr>
        <w:t xml:space="preserve"> </w:t>
      </w:r>
    </w:p>
    <w:p w14:paraId="32000000">
      <w:pPr>
        <w:pStyle w:val="Style_1"/>
        <w:rPr>
          <w:sz w:val="22"/>
        </w:rPr>
      </w:pPr>
      <w:r>
        <w:rPr>
          <w:sz w:val="22"/>
        </w:rPr>
        <w:t>2.</w:t>
      </w:r>
      <w:r>
        <w:rPr>
          <w:sz w:val="22"/>
        </w:rPr>
        <w:t xml:space="preserve"> </w:t>
      </w:r>
      <w:r>
        <w:rPr>
          <w:sz w:val="22"/>
        </w:rPr>
        <w:t>Комплекс ОРУ</w:t>
      </w:r>
    </w:p>
    <w:p w14:paraId="33000000">
      <w:pPr>
        <w:pStyle w:val="Style_1"/>
        <w:rPr>
          <w:sz w:val="22"/>
        </w:rPr>
      </w:pPr>
      <w:r>
        <w:rPr>
          <w:sz w:val="22"/>
        </w:rPr>
        <w:t>3. Игра</w:t>
      </w:r>
    </w:p>
    <w:p w14:paraId="34000000">
      <w:pPr>
        <w:pStyle w:val="Style_1"/>
        <w:rPr>
          <w:sz w:val="22"/>
        </w:rPr>
      </w:pPr>
      <w:r>
        <w:rPr>
          <w:sz w:val="22"/>
        </w:rPr>
        <w:t>4. Заключительная часть</w:t>
      </w:r>
    </w:p>
    <w:p w14:paraId="35000000">
      <w:pPr>
        <w:pStyle w:val="Style_1"/>
      </w:pPr>
      <w:r>
        <w:t xml:space="preserve">Ход </w:t>
      </w:r>
      <w:r>
        <w:t>НОД</w:t>
      </w:r>
    </w:p>
    <w:tbl>
      <w:tblPr>
        <w:tblStyle w:val="Style_4"/>
        <w:tblInd w:type="dxa" w:w="-25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47"/>
        <w:gridCol w:w="2177"/>
        <w:gridCol w:w="3919"/>
        <w:gridCol w:w="2903"/>
        <w:gridCol w:w="1305"/>
        <w:gridCol w:w="2396"/>
      </w:tblGrid>
      <w:tr>
        <w:trPr>
          <w:trHeight w:hRule="atLeast" w:val="119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pStyle w:val="Style_1"/>
            </w:pPr>
            <w:r>
              <w:t>Этапы занятия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1"/>
            </w:pPr>
            <w:r>
              <w:t>Методы обучения и воспитания</w:t>
            </w:r>
          </w:p>
        </w:tc>
        <w:tc>
          <w:tcPr>
            <w:tcW w:type="dxa" w:w="3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pStyle w:val="Style_1"/>
            </w:pPr>
            <w:r>
              <w:t>Содержание деятельности воспитателя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1"/>
            </w:pPr>
            <w:r>
              <w:t>Содержание деятельности детей</w:t>
            </w:r>
          </w:p>
        </w:tc>
        <w:tc>
          <w:tcPr>
            <w:tcW w:type="dxa" w:w="13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pStyle w:val="Style_1"/>
              <w:rPr>
                <w:i w:val="1"/>
              </w:rPr>
            </w:pPr>
            <w:r>
              <w:t>Темп, дозировка</w:t>
            </w:r>
          </w:p>
        </w:tc>
        <w:tc>
          <w:tcPr>
            <w:tcW w:type="dxa" w:w="2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pStyle w:val="Style_1"/>
            </w:pPr>
            <w:r>
              <w:t>Планируемый результат</w:t>
            </w:r>
          </w:p>
        </w:tc>
      </w:tr>
      <w:tr>
        <w:trPr>
          <w:trHeight w:hRule="atLeast" w:val="283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1"/>
            </w:pPr>
            <w:r>
              <w:t>1.</w:t>
            </w:r>
            <w:r>
              <w:t>Мотивация</w:t>
            </w:r>
            <w:r>
              <w:t>.</w:t>
            </w:r>
          </w:p>
          <w:p w14:paraId="3D000000">
            <w:pPr>
              <w:pStyle w:val="Style_1"/>
            </w:pPr>
            <w:r>
              <w:t xml:space="preserve">Задачи: </w:t>
            </w:r>
          </w:p>
          <w:p w14:paraId="3E000000">
            <w:pPr>
              <w:pStyle w:val="Style_5"/>
              <w:spacing w:after="0" w:line="240" w:lineRule="auto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Активизировать внимание детей, </w:t>
            </w:r>
            <w:r>
              <w:rPr>
                <w:rFonts w:ascii="Times New Roman" w:hAnsi="Times New Roman"/>
                <w:sz w:val="24"/>
              </w:rPr>
              <w:t>настроить на физическую деятельность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1"/>
            </w:pPr>
            <w:r>
              <w:t>Поощрение</w:t>
            </w:r>
          </w:p>
          <w:p w14:paraId="40000000">
            <w:pPr>
              <w:pStyle w:val="Style_1"/>
            </w:pPr>
            <w:r>
              <w:t>Беседа</w:t>
            </w:r>
          </w:p>
          <w:p w14:paraId="41000000">
            <w:pPr>
              <w:pStyle w:val="Style_1"/>
            </w:pPr>
          </w:p>
        </w:tc>
        <w:tc>
          <w:tcPr>
            <w:tcW w:type="dxa" w:w="3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1"/>
              <w:rPr>
                <w:i w:val="1"/>
              </w:rPr>
            </w:pPr>
            <w:r>
              <w:rPr>
                <w:i w:val="1"/>
              </w:rPr>
              <w:t>Дети стоят в одной линии.</w:t>
            </w:r>
          </w:p>
          <w:p w14:paraId="43000000">
            <w:pPr>
              <w:pStyle w:val="Style_1"/>
            </w:pPr>
            <w:r>
              <w:t xml:space="preserve">- Здравствуйте, дети! </w:t>
            </w:r>
          </w:p>
          <w:p w14:paraId="44000000">
            <w:pPr>
              <w:pStyle w:val="Style_1"/>
            </w:pPr>
            <w:r>
              <w:t>А какой праздник отмечается 12 апреля?</w:t>
            </w:r>
          </w:p>
          <w:p w14:paraId="45000000">
            <w:pPr>
              <w:pStyle w:val="Style_1"/>
              <w:rPr>
                <w:i w:val="1"/>
              </w:rPr>
            </w:pPr>
            <w:r>
              <w:t>(</w:t>
            </w:r>
            <w:r>
              <w:rPr>
                <w:i w:val="1"/>
              </w:rPr>
              <w:t>Воспитатель слушает ответы детей)</w:t>
            </w:r>
          </w:p>
          <w:p w14:paraId="46000000">
            <w:pPr>
              <w:pStyle w:val="Style_1"/>
            </w:pPr>
            <w:r>
              <w:t xml:space="preserve">-Правильно, день космонавтики! </w:t>
            </w:r>
          </w:p>
          <w:p w14:paraId="47000000">
            <w:pPr>
              <w:pStyle w:val="Style_1"/>
            </w:pPr>
            <w:r>
              <w:t>Сегодня я предлагаю вам поиграть в игру, которая называется «Космонавты». Хотите?</w:t>
            </w:r>
          </w:p>
          <w:p w14:paraId="48000000">
            <w:pPr>
              <w:pStyle w:val="Style_1"/>
              <w:rPr>
                <w:b w:val="0"/>
                <w:i w:val="1"/>
              </w:rPr>
            </w:pPr>
            <w:r>
              <w:rPr>
                <w:b w:val="0"/>
                <w:i w:val="1"/>
              </w:rPr>
              <w:t>(Ответы детей)</w:t>
            </w:r>
          </w:p>
          <w:p w14:paraId="49000000">
            <w:pPr>
              <w:pStyle w:val="Style_1"/>
            </w:pPr>
            <w:r>
              <w:t>–</w:t>
            </w:r>
            <w:r>
              <w:t xml:space="preserve"> Отлично! Но перед тем как играть, нам нужно сделать разминку. Давайте сделаем шаг вперёд чтобы не задеть друг друга.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i w:val="1"/>
              </w:rPr>
            </w:pPr>
            <w:r>
              <w:rPr>
                <w:i w:val="1"/>
              </w:rPr>
              <w:t>Слушают указания воспитателя</w:t>
            </w:r>
            <w:r>
              <w:rPr>
                <w:i w:val="1"/>
              </w:rPr>
              <w:t>, вступают в диалог</w:t>
            </w:r>
          </w:p>
        </w:tc>
        <w:tc>
          <w:tcPr>
            <w:tcW w:type="dxa" w:w="13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1"/>
            </w:pPr>
          </w:p>
          <w:p w14:paraId="4C000000">
            <w:pPr>
              <w:pStyle w:val="Style_1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type="dxa" w:w="2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1"/>
            </w:pPr>
            <w:r>
              <w:t xml:space="preserve">Дети внимательны, </w:t>
            </w:r>
            <w:r>
              <w:t>настроены на физическую деятельность</w:t>
            </w:r>
          </w:p>
        </w:tc>
      </w:tr>
      <w:tr>
        <w:trPr>
          <w:trHeight w:hRule="atLeast" w:val="367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1"/>
            </w:pPr>
            <w:r>
              <w:t xml:space="preserve">2. </w:t>
            </w:r>
            <w:r>
              <w:t>Комплекс ОРУ</w:t>
            </w:r>
            <w:r>
              <w:t>.</w:t>
            </w:r>
          </w:p>
          <w:p w14:paraId="4F000000">
            <w:r>
              <w:t xml:space="preserve">Задачи: </w:t>
            </w:r>
          </w:p>
          <w:p w14:paraId="50000000">
            <w:r>
              <w:t>-</w:t>
            </w:r>
            <w:r>
              <w:t xml:space="preserve"> </w:t>
            </w:r>
            <w:r>
              <w:t xml:space="preserve">Закреплять </w:t>
            </w:r>
            <w:r>
              <w:rPr>
                <w:color w:themeColor="text1" w:val="000000"/>
              </w:rPr>
              <w:t>умение детей</w:t>
            </w:r>
            <w:r>
              <w:rPr>
                <w:color w:themeColor="text1" w:val="000000"/>
              </w:rPr>
              <w:t xml:space="preserve"> выполнять</w:t>
            </w:r>
            <w:r>
              <w:t xml:space="preserve"> комплекс</w:t>
            </w:r>
            <w:r>
              <w:t xml:space="preserve"> </w:t>
            </w:r>
            <w:r>
              <w:t>ОРУ</w:t>
            </w:r>
          </w:p>
          <w:p w14:paraId="51000000">
            <w:pPr>
              <w:pStyle w:val="Style_1"/>
            </w:pPr>
            <w:r>
              <w:t>-</w:t>
            </w:r>
            <w:r>
              <w:t>Развивать различные группы мышц (мышцы плечевого пояса, мышцы спины, брюшного пояса и ног).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r>
              <w:t>Поощрение, О</w:t>
            </w:r>
            <w:r>
              <w:t>бъяснение</w:t>
            </w:r>
          </w:p>
          <w:p w14:paraId="53000000">
            <w:r>
              <w:t>Упражнение</w:t>
            </w:r>
          </w:p>
          <w:p w14:paraId="54000000">
            <w:pPr>
              <w:rPr>
                <w:color w:val="FF0000"/>
              </w:rPr>
            </w:pPr>
            <w:r>
              <w:t>Показ</w:t>
            </w:r>
          </w:p>
        </w:tc>
        <w:tc>
          <w:tcPr>
            <w:tcW w:type="dxa" w:w="3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1"/>
              <w:rPr>
                <w:i w:val="1"/>
              </w:rPr>
            </w:pPr>
            <w:r>
              <w:rPr>
                <w:i w:val="1"/>
              </w:rPr>
              <w:t>Педагог проводит</w:t>
            </w:r>
            <w:r>
              <w:rPr>
                <w:i w:val="1"/>
              </w:rPr>
              <w:t xml:space="preserve"> комплекс ОРУ</w:t>
            </w:r>
            <w:r>
              <w:rPr>
                <w:i w:val="1"/>
              </w:rPr>
              <w:t>, следит за выполнением упражнений</w:t>
            </w:r>
            <w:r>
              <w:rPr>
                <w:i w:val="1"/>
              </w:rPr>
              <w:t xml:space="preserve">. </w:t>
            </w:r>
          </w:p>
          <w:p w14:paraId="56000000">
            <w:pPr>
              <w:pStyle w:val="Style_1"/>
              <w:rPr>
                <w:i w:val="1"/>
              </w:rPr>
            </w:pPr>
            <w:r>
              <w:rPr>
                <w:rFonts w:ascii="Times New Roman" w:hAnsi="Times New Roman"/>
                <w:i w:val="0"/>
                <w:color w:val="000000"/>
                <w:highlight w:val="white"/>
              </w:rPr>
              <w:t>1. И.П. – Ноги на ширине плеч, руки на поясе. На 1 наклон головы вправо, на 2 вернуться в И.П., на 3 наклон головы влево, на 4 вернуться в И.П.</w:t>
            </w:r>
          </w:p>
          <w:p w14:paraId="57000000">
            <w:pPr>
              <w:pStyle w:val="Style_1"/>
              <w:rPr>
                <w:i w:val="1"/>
              </w:rPr>
            </w:pPr>
            <w:r>
              <w:rPr>
                <w:rFonts w:ascii="Times New Roman" w:hAnsi="Times New Roman"/>
                <w:i w:val="0"/>
                <w:color w:val="000000"/>
                <w:highlight w:val="white"/>
              </w:rPr>
              <w:t>2. И.П. – Ноги на ширине, руки к плечам, круговые движения локтями. На 1-4 в одну сторону 5-8 в другую сторону</w:t>
            </w:r>
          </w:p>
          <w:p w14:paraId="58000000">
            <w:pPr>
              <w:pStyle w:val="Style_1"/>
              <w:rPr>
                <w:i w:val="1"/>
              </w:rPr>
            </w:pPr>
            <w:r>
              <w:rPr>
                <w:rFonts w:ascii="Times New Roman" w:hAnsi="Times New Roman"/>
                <w:i w:val="0"/>
                <w:color w:val="000000"/>
                <w:highlight w:val="white"/>
              </w:rPr>
              <w:t>3. И.П. – Ноги на ширине плеч, руки на поясе. На 1 наклон вперед, на 2 вернуться в И.П., на 3 наклон вперёд, на 4 вернуться в И.П.</w:t>
            </w:r>
          </w:p>
          <w:p w14:paraId="59000000">
            <w:pPr>
              <w:pStyle w:val="Style_1"/>
              <w:rPr>
                <w:i w:val="1"/>
              </w:rPr>
            </w:pPr>
            <w:r>
              <w:rPr>
                <w:rFonts w:ascii="Times New Roman" w:hAnsi="Times New Roman"/>
                <w:i w:val="0"/>
                <w:color w:val="000000"/>
                <w:highlight w:val="white"/>
              </w:rPr>
              <w:t>4. И.П. - ноги на ширене плечь, руки перед собой, приседания на 1 присесть на 2 встать в И.П.</w:t>
            </w:r>
          </w:p>
          <w:p w14:paraId="5A000000">
            <w:pPr>
              <w:pStyle w:val="Style_1"/>
              <w:rPr>
                <w:i w:val="1"/>
              </w:rPr>
            </w:pPr>
            <w:r>
              <w:rPr>
                <w:rFonts w:ascii="Times New Roman" w:hAnsi="Times New Roman"/>
                <w:i w:val="0"/>
                <w:color w:val="000000"/>
                <w:highlight w:val="white"/>
              </w:rPr>
              <w:t>5. И.П. – Ноги вместе, руки на поясе. Прыжки на месте.</w:t>
            </w:r>
            <w:r>
              <w:rPr>
                <w:rFonts w:ascii="Times New Roman" w:hAnsi="Times New Roman"/>
                <w:i w:val="0"/>
                <w:color w:val="000000"/>
                <w:highlight w:val="white"/>
              </w:rPr>
              <w:t>Воспитатель объясняет упражнение и выполняет их вместе с детьми.</w:t>
            </w:r>
          </w:p>
          <w:p w14:paraId="5B000000">
            <w:pPr>
              <w:pStyle w:val="Style_1"/>
              <w:rPr>
                <w:i w:val="0"/>
              </w:rPr>
            </w:pPr>
            <w:r>
              <w:rPr>
                <w:i w:val="0"/>
              </w:rPr>
              <w:t>-Молодцы, теперь выполним дыхательное упражнение, которое называется «Запускаем кораблик»</w:t>
            </w:r>
          </w:p>
          <w:p w14:paraId="5C000000">
            <w:pPr>
              <w:pStyle w:val="Style_1"/>
              <w:rPr>
                <w:i w:val="0"/>
              </w:rPr>
            </w:pPr>
            <w:r>
              <w:rPr>
                <w:rFonts w:ascii="Times New Roman" w:hAnsi="Times New Roman"/>
                <w:i w:val="0"/>
                <w:color w:val="000000"/>
                <w:highlight w:val="white"/>
              </w:rPr>
              <w:t>-И.П. стоя, руки перед собой - делаем вдох, выдох- дуем на ладошки.</w:t>
            </w:r>
          </w:p>
          <w:p w14:paraId="5D000000">
            <w:pPr>
              <w:pStyle w:val="Style_1"/>
              <w:rPr>
                <w:i w:val="1"/>
              </w:rPr>
            </w:pPr>
            <w:r>
              <w:rPr>
                <w:rFonts w:ascii="Times New Roman" w:hAnsi="Times New Roman"/>
                <w:i w:val="1"/>
                <w:color w:val="000000"/>
                <w:highlight w:val="white"/>
              </w:rPr>
              <w:t>Воспитатель наблюдает выполнением упражнения, хвалит за правильность выполнения.</w:t>
            </w:r>
            <w:r>
              <w:rPr>
                <w:rFonts w:ascii="Times New Roman" w:hAnsi="Times New Roman"/>
                <w:i w:val="1"/>
                <w:color w:val="000000"/>
                <w:highlight w:val="white"/>
              </w:rPr>
              <w:t xml:space="preserve">- </w:t>
            </w:r>
            <w:r>
              <w:rPr>
                <w:rFonts w:ascii="Times New Roman" w:hAnsi="Times New Roman"/>
                <w:i w:val="0"/>
                <w:color w:val="000000"/>
                <w:highlight w:val="white"/>
              </w:rPr>
              <w:t>Ребята, вы молодцы!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1"/>
            </w:pPr>
            <w:r>
              <w:t xml:space="preserve">Дети </w:t>
            </w:r>
            <w:r>
              <w:t xml:space="preserve">выполняют комплекс ОРУ, слушают </w:t>
            </w:r>
            <w:r>
              <w:t>с следят за показом педагога</w:t>
            </w:r>
          </w:p>
        </w:tc>
        <w:tc>
          <w:tcPr>
            <w:tcW w:type="dxa" w:w="13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1"/>
            </w:pPr>
            <w:r>
              <w:t xml:space="preserve">8 </w:t>
            </w:r>
            <w:r>
              <w:t>раз</w:t>
            </w:r>
          </w:p>
          <w:p w14:paraId="60000000">
            <w:pPr>
              <w:pStyle w:val="Style_1"/>
            </w:pPr>
          </w:p>
          <w:p w14:paraId="61000000">
            <w:pPr>
              <w:pStyle w:val="Style_1"/>
            </w:pPr>
          </w:p>
          <w:p w14:paraId="62000000">
            <w:pPr>
              <w:pStyle w:val="Style_1"/>
            </w:pPr>
          </w:p>
          <w:p w14:paraId="63000000">
            <w:pPr>
              <w:pStyle w:val="Style_1"/>
            </w:pPr>
          </w:p>
          <w:p w14:paraId="64000000">
            <w:pPr>
              <w:pStyle w:val="Style_1"/>
            </w:pPr>
          </w:p>
          <w:p w14:paraId="65000000">
            <w:pPr>
              <w:pStyle w:val="Style_1"/>
            </w:pPr>
          </w:p>
          <w:p w14:paraId="66000000">
            <w:pPr>
              <w:pStyle w:val="Style_1"/>
            </w:pPr>
          </w:p>
          <w:p w14:paraId="67000000">
            <w:pPr>
              <w:pStyle w:val="Style_1"/>
            </w:pPr>
          </w:p>
          <w:p w14:paraId="68000000">
            <w:pPr>
              <w:pStyle w:val="Style_1"/>
            </w:pPr>
          </w:p>
          <w:p w14:paraId="69000000">
            <w:pPr>
              <w:pStyle w:val="Style_1"/>
            </w:pPr>
          </w:p>
          <w:p w14:paraId="6A000000">
            <w:pPr>
              <w:pStyle w:val="Style_1"/>
            </w:pPr>
          </w:p>
          <w:p w14:paraId="6B000000">
            <w:pPr>
              <w:pStyle w:val="Style_1"/>
            </w:pPr>
          </w:p>
          <w:p w14:paraId="6C000000">
            <w:pPr>
              <w:pStyle w:val="Style_1"/>
            </w:pPr>
          </w:p>
          <w:p w14:paraId="6D000000">
            <w:pPr>
              <w:pStyle w:val="Style_1"/>
            </w:pPr>
          </w:p>
          <w:p w14:paraId="6E000000">
            <w:pPr>
              <w:pStyle w:val="Style_1"/>
            </w:pPr>
          </w:p>
          <w:p w14:paraId="6F000000">
            <w:pPr>
              <w:pStyle w:val="Style_1"/>
            </w:pPr>
          </w:p>
          <w:p w14:paraId="70000000">
            <w:pPr>
              <w:pStyle w:val="Style_1"/>
            </w:pPr>
          </w:p>
          <w:p w14:paraId="71000000">
            <w:pPr>
              <w:pStyle w:val="Style_1"/>
            </w:pPr>
          </w:p>
          <w:p w14:paraId="72000000">
            <w:pPr>
              <w:pStyle w:val="Style_1"/>
            </w:pPr>
          </w:p>
          <w:p w14:paraId="73000000">
            <w:pPr>
              <w:pStyle w:val="Style_1"/>
            </w:pPr>
          </w:p>
          <w:p w14:paraId="74000000">
            <w:pPr>
              <w:pStyle w:val="Style_1"/>
            </w:pPr>
            <w:r>
              <w:t>5-6 раз</w:t>
            </w:r>
          </w:p>
        </w:tc>
        <w:tc>
          <w:tcPr>
            <w:tcW w:type="dxa" w:w="2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1"/>
            </w:pPr>
            <w:r>
              <w:t xml:space="preserve">Дети выполнили комплекс </w:t>
            </w:r>
            <w:r>
              <w:t xml:space="preserve">ОРУ. У детей развиты </w:t>
            </w:r>
            <w:r>
              <w:t>различные группы мышц (мышцы плечевого пояса, мышцы спины, мышцы брюшного пояса и ног).</w:t>
            </w:r>
          </w:p>
        </w:tc>
      </w:tr>
      <w:tr>
        <w:trPr>
          <w:trHeight w:hRule="atLeast" w:val="8403"/>
          <w:hidden w:val="0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1"/>
            </w:pPr>
            <w:r>
              <w:t>3. Игра</w:t>
            </w:r>
          </w:p>
          <w:p w14:paraId="77000000">
            <w:pPr>
              <w:pStyle w:val="Style_1"/>
            </w:pPr>
            <w:r>
              <w:t>Задача:</w:t>
            </w:r>
          </w:p>
          <w:p w14:paraId="78000000">
            <w:pPr>
              <w:pStyle w:val="Style_1"/>
            </w:pPr>
            <w:r>
              <w:t>-Во</w:t>
            </w:r>
            <w:r>
              <w:t>спитывать здоровый дух соперничества, чувства коллективизма и взаимопомощи</w:t>
            </w:r>
          </w:p>
          <w:p w14:paraId="79000000">
            <w:pPr>
              <w:pStyle w:val="Style_1"/>
            </w:pPr>
          </w:p>
          <w:p w14:paraId="7A000000">
            <w:pPr>
              <w:pStyle w:val="Style_1"/>
            </w:pPr>
          </w:p>
          <w:p w14:paraId="7B000000">
            <w:pPr>
              <w:pStyle w:val="Style_1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r>
              <w:t>Поощрение,</w:t>
            </w:r>
          </w:p>
          <w:p w14:paraId="7D000000">
            <w:r>
              <w:t>Объяснение,</w:t>
            </w:r>
          </w:p>
          <w:p w14:paraId="7E000000">
            <w:r>
              <w:t>П</w:t>
            </w:r>
            <w:r>
              <w:t>оказ,</w:t>
            </w:r>
          </w:p>
          <w:p w14:paraId="7F000000">
            <w:r>
              <w:t>Демонстрация.</w:t>
            </w:r>
          </w:p>
        </w:tc>
        <w:tc>
          <w:tcPr>
            <w:tcW w:type="dxa" w:w="3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1"/>
              <w:rPr>
                <w:i w:val="1"/>
              </w:rPr>
            </w:pPr>
            <w:r>
              <w:rPr>
                <w:i w:val="1"/>
              </w:rPr>
              <w:t xml:space="preserve">Воспитатель раскладывает по площадке обручи – ракеты. </w:t>
            </w:r>
          </w:p>
          <w:p w14:paraId="81000000">
            <w:pPr>
              <w:pStyle w:val="Style_1"/>
            </w:pPr>
            <w:r>
              <w:t xml:space="preserve">-Ребята, вот мы и сделали </w:t>
            </w:r>
          </w:p>
          <w:p w14:paraId="82000000">
            <w:pPr>
              <w:pStyle w:val="Style_1"/>
              <w:rPr>
                <w:i w:val="0"/>
              </w:rPr>
            </w:pPr>
            <w:r>
              <w:t>разминку</w:t>
            </w:r>
            <w:r>
              <w:rPr>
                <w:i w:val="1"/>
              </w:rPr>
              <w:t xml:space="preserve">. </w:t>
            </w:r>
            <w:r>
              <w:rPr>
                <w:i w:val="0"/>
              </w:rPr>
              <w:t xml:space="preserve">Теперь вы точно готовы к игре! </w:t>
            </w:r>
          </w:p>
          <w:p w14:paraId="83000000">
            <w:pPr>
              <w:pStyle w:val="Style_1"/>
              <w:rPr>
                <w:i w:val="1"/>
              </w:rPr>
            </w:pPr>
            <w:r>
              <w:rPr>
                <w:i w:val="0"/>
              </w:rPr>
              <w:t>Каждая ракета (обруч) предназначена для одного «Космонавта».</w:t>
            </w:r>
            <w:r>
              <w:rPr>
                <w:i w:val="1"/>
              </w:rPr>
              <w:t xml:space="preserve"> </w:t>
            </w:r>
          </w:p>
          <w:p w14:paraId="84000000">
            <w:pPr>
              <w:pStyle w:val="Style_1"/>
              <w:rPr>
                <w:i w:val="1"/>
              </w:rPr>
            </w:pPr>
            <w:r>
              <w:rPr>
                <w:i w:val="1"/>
              </w:rPr>
              <w:t>(Играющих на одного – двух человек больше, чем ракет.)</w:t>
            </w:r>
          </w:p>
          <w:p w14:paraId="85000000">
            <w:pPr>
              <w:pStyle w:val="Style_1"/>
              <w:rPr>
                <w:i w:val="0"/>
              </w:rPr>
            </w:pPr>
            <w:r>
              <w:rPr>
                <w:i w:val="0"/>
              </w:rPr>
              <w:t>Вы, проговаривая слова,</w:t>
            </w:r>
          </w:p>
          <w:p w14:paraId="86000000">
            <w:pPr>
              <w:pStyle w:val="Style_1"/>
              <w:rPr>
                <w:b w:val="1"/>
                <w:i w:val="0"/>
              </w:rPr>
            </w:pPr>
            <w:r>
              <w:rPr>
                <w:b w:val="1"/>
                <w:i w:val="0"/>
              </w:rPr>
              <w:t>Ждут нас быстрые ракеты</w:t>
            </w:r>
          </w:p>
          <w:p w14:paraId="87000000">
            <w:pPr>
              <w:pStyle w:val="Style_1"/>
              <w:rPr>
                <w:b w:val="1"/>
                <w:i w:val="0"/>
              </w:rPr>
            </w:pPr>
            <w:r>
              <w:rPr>
                <w:b w:val="1"/>
                <w:i w:val="0"/>
              </w:rPr>
              <w:t>Для прогулок на планеты.</w:t>
            </w:r>
          </w:p>
          <w:p w14:paraId="88000000">
            <w:pPr>
              <w:pStyle w:val="Style_1"/>
              <w:rPr>
                <w:b w:val="1"/>
                <w:i w:val="0"/>
              </w:rPr>
            </w:pPr>
            <w:r>
              <w:rPr>
                <w:b w:val="1"/>
                <w:i w:val="0"/>
              </w:rPr>
              <w:t xml:space="preserve">На какую захотим, </w:t>
            </w:r>
          </w:p>
          <w:p w14:paraId="89000000">
            <w:pPr>
              <w:pStyle w:val="Style_1"/>
              <w:rPr>
                <w:b w:val="1"/>
                <w:i w:val="0"/>
              </w:rPr>
            </w:pPr>
            <w:r>
              <w:rPr>
                <w:b w:val="1"/>
                <w:i w:val="0"/>
              </w:rPr>
              <w:t>На такую полетим!</w:t>
            </w:r>
          </w:p>
          <w:p w14:paraId="8A000000">
            <w:pPr>
              <w:pStyle w:val="Style_1"/>
              <w:rPr>
                <w:b w:val="1"/>
                <w:i w:val="0"/>
              </w:rPr>
            </w:pPr>
            <w:r>
              <w:rPr>
                <w:b w:val="1"/>
                <w:i w:val="0"/>
              </w:rPr>
              <w:t>Но в игре один секрет, Опоздавшим места нет.</w:t>
            </w:r>
          </w:p>
          <w:p w14:paraId="8B000000">
            <w:pPr>
              <w:pStyle w:val="Style_1"/>
              <w:rPr>
                <w:i w:val="0"/>
              </w:rPr>
            </w:pPr>
            <w:r>
              <w:rPr>
                <w:i w:val="0"/>
              </w:rPr>
              <w:t xml:space="preserve"> идете по площадке, выполняя «Тренировочные» упражнения</w:t>
            </w:r>
          </w:p>
          <w:p w14:paraId="8C000000">
            <w:pPr>
              <w:pStyle w:val="Style_1"/>
              <w:rPr>
                <w:i w:val="1"/>
              </w:rPr>
            </w:pPr>
            <w:r>
              <w:rPr>
                <w:i w:val="1"/>
              </w:rPr>
              <w:t>(1.Ходьба по кругу на носочках, руки на поясе;</w:t>
            </w:r>
          </w:p>
          <w:p w14:paraId="8D000000">
            <w:pPr>
              <w:pStyle w:val="Style_1"/>
              <w:rPr>
                <w:i w:val="1"/>
              </w:rPr>
            </w:pPr>
            <w:r>
              <w:rPr>
                <w:i w:val="1"/>
              </w:rPr>
              <w:t>2. Ходьба на внешней стороне стопы;</w:t>
            </w:r>
          </w:p>
          <w:p w14:paraId="8E000000">
            <w:pPr>
              <w:pStyle w:val="Style_1"/>
              <w:rPr>
                <w:b w:val="0"/>
                <w:i w:val="0"/>
              </w:rPr>
            </w:pPr>
            <w:r>
              <w:rPr>
                <w:i w:val="1"/>
              </w:rPr>
              <w:t>3.  Ходьба с высоким подниманием колен, руки на поясе),</w:t>
            </w:r>
            <w:r>
              <w:rPr>
                <w:i w:val="0"/>
              </w:rPr>
              <w:t xml:space="preserve"> готовясь к полёту. После того, как вы прогово</w:t>
            </w:r>
            <w:r>
              <w:rPr>
                <w:i w:val="0"/>
              </w:rPr>
              <w:t>р</w:t>
            </w:r>
            <w:r>
              <w:rPr>
                <w:i w:val="0"/>
              </w:rPr>
              <w:t xml:space="preserve">или слова вы разбегаетесь и занимаете «Ракеты», вставшие в обруч поднимают его над головой. По команде </w:t>
            </w:r>
            <w:r>
              <w:rPr>
                <w:b w:val="1"/>
                <w:i w:val="0"/>
              </w:rPr>
              <w:t xml:space="preserve">«Взлет!» </w:t>
            </w:r>
            <w:r>
              <w:rPr>
                <w:b w:val="0"/>
                <w:i w:val="0"/>
              </w:rPr>
              <w:t xml:space="preserve">вы должны приставным шагом двигаться по кругу. По команде </w:t>
            </w:r>
            <w:r>
              <w:rPr>
                <w:b w:val="1"/>
                <w:i w:val="0"/>
              </w:rPr>
              <w:t xml:space="preserve">«Посадка!» </w:t>
            </w:r>
            <w:r>
              <w:rPr>
                <w:b w:val="0"/>
                <w:i w:val="0"/>
              </w:rPr>
              <w:t>вы опускаете обруч вниз и кладёте у своих ног.</w:t>
            </w:r>
          </w:p>
          <w:p w14:paraId="8F000000">
            <w:pPr>
              <w:pStyle w:val="Style_1"/>
              <w:rPr>
                <w:i w:val="1"/>
              </w:rPr>
            </w:pPr>
            <w:r>
              <w:rPr>
                <w:i w:val="1"/>
              </w:rPr>
              <w:t>Педагог сопровождает объяснение демонстрацией действий.</w:t>
            </w:r>
          </w:p>
          <w:p w14:paraId="90000000">
            <w:pPr>
              <w:pStyle w:val="Style_1"/>
              <w:rPr>
                <w:i w:val="0"/>
              </w:rPr>
            </w:pPr>
            <w:r>
              <w:rPr>
                <w:b w:val="0"/>
                <w:i w:val="0"/>
              </w:rPr>
              <w:t xml:space="preserve">Все поняли правила? </w:t>
            </w:r>
          </w:p>
          <w:p w14:paraId="91000000">
            <w:pPr>
              <w:pStyle w:val="Style_1"/>
              <w:rPr>
                <w:i w:val="1"/>
              </w:rPr>
            </w:pPr>
            <w:r>
              <w:rPr>
                <w:i w:val="1"/>
              </w:rPr>
              <w:t>(Ответы детей)</w:t>
            </w:r>
          </w:p>
          <w:p w14:paraId="92000000">
            <w:pPr>
              <w:pStyle w:val="Style_1"/>
              <w:rPr>
                <w:i w:val="0"/>
              </w:rPr>
            </w:pPr>
            <w:r>
              <w:rPr>
                <w:b w:val="0"/>
                <w:i w:val="0"/>
              </w:rPr>
              <w:t xml:space="preserve">Не </w:t>
            </w:r>
            <w:r>
              <w:rPr>
                <w:i w:val="0"/>
              </w:rPr>
              <w:t xml:space="preserve">забываем про технику безопасности. </w:t>
            </w:r>
          </w:p>
          <w:p w14:paraId="93000000">
            <w:pPr>
              <w:pStyle w:val="Style_1"/>
              <w:rPr>
                <w:b w:val="0"/>
                <w:i w:val="0"/>
              </w:rPr>
            </w:pPr>
            <w:r>
              <w:rPr>
                <w:b w:val="0"/>
                <w:i w:val="1"/>
              </w:rPr>
              <w:t>-</w:t>
            </w:r>
            <w:r>
              <w:rPr>
                <w:b w:val="0"/>
                <w:i w:val="0"/>
              </w:rPr>
              <w:t>Супер, тогда начинаем!</w:t>
            </w:r>
          </w:p>
          <w:p w14:paraId="94000000">
            <w:pPr>
              <w:pStyle w:val="Style_1"/>
              <w:rPr>
                <w:b w:val="0"/>
                <w:i w:val="0"/>
              </w:rPr>
            </w:pPr>
            <w:r>
              <w:rPr>
                <w:i w:val="1"/>
              </w:rPr>
              <w:t>Педагог следит за проведением игры, правильностью выполнения и техникой безопасности.</w:t>
            </w:r>
            <w:r>
              <w:rPr>
                <w:i w:val="1"/>
              </w:rPr>
              <w:t xml:space="preserve"> </w:t>
            </w:r>
          </w:p>
          <w:p w14:paraId="95000000">
            <w:pPr>
              <w:pStyle w:val="Style_1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-Как здорово поиграли, ребята! Вам понравилось?</w:t>
            </w:r>
          </w:p>
          <w:p w14:paraId="96000000">
            <w:pPr>
              <w:pStyle w:val="Style_1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(</w:t>
            </w:r>
            <w:r>
              <w:rPr>
                <w:b w:val="0"/>
                <w:i w:val="1"/>
              </w:rPr>
              <w:t>ответы детей)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r>
              <w:t>Дети играют в игру</w:t>
            </w:r>
            <w:r>
              <w:t>, следуют правилам и внимательны к технике безопасности.</w:t>
            </w:r>
          </w:p>
        </w:tc>
        <w:tc>
          <w:tcPr>
            <w:tcW w:type="dxa" w:w="13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1"/>
            </w:pPr>
            <w:r>
              <w:t>2-3</w:t>
            </w:r>
          </w:p>
        </w:tc>
        <w:tc>
          <w:tcPr>
            <w:tcW w:type="dxa" w:w="2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У детей закреплены и усовершенс</w:t>
            </w:r>
            <w:r>
              <w:rPr>
                <w:color w:val="000000"/>
                <w:highlight w:val="white"/>
              </w:rPr>
              <w:t>твованы навыки основных видов д</w:t>
            </w:r>
            <w:r>
              <w:rPr>
                <w:color w:val="000000"/>
                <w:highlight w:val="white"/>
              </w:rPr>
              <w:t>вижений</w:t>
            </w:r>
          </w:p>
          <w:p w14:paraId="9A000000">
            <w:pPr>
              <w:pStyle w:val="Style_1"/>
              <w:rPr>
                <w:color w:val="000000"/>
                <w:highlight w:val="white"/>
              </w:rPr>
            </w:pPr>
          </w:p>
        </w:tc>
      </w:tr>
      <w:tr>
        <w:trPr>
          <w:trHeight w:hRule="atLeast" w:val="4045"/>
        </w:trPr>
        <w:tc>
          <w:tcPr>
            <w:tcW w:type="dxa" w:w="2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pStyle w:val="Style_1"/>
            </w:pPr>
            <w:r>
              <w:t xml:space="preserve">4. Заключительная часть. </w:t>
            </w:r>
          </w:p>
          <w:p w14:paraId="9C000000">
            <w:pPr>
              <w:pStyle w:val="Style_1"/>
            </w:pPr>
            <w:r>
              <w:t xml:space="preserve">Задача: </w:t>
            </w:r>
          </w:p>
          <w:p w14:paraId="9D000000">
            <w:pPr>
              <w:pStyle w:val="Style_1"/>
            </w:pPr>
            <w:r>
              <w:t>Восстановление дыхания у детей</w:t>
            </w:r>
          </w:p>
          <w:p w14:paraId="9E000000">
            <w:pPr>
              <w:pStyle w:val="Style_1"/>
            </w:pPr>
            <w:r>
              <w:t xml:space="preserve">Подведение итогов 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r>
              <w:t>Поощрение</w:t>
            </w:r>
          </w:p>
          <w:p w14:paraId="A0000000">
            <w:r>
              <w:t>объяснение</w:t>
            </w:r>
          </w:p>
          <w:p w14:paraId="A1000000">
            <w:r>
              <w:t>Самоанализ и самооценка</w:t>
            </w:r>
          </w:p>
        </w:tc>
        <w:tc>
          <w:tcPr>
            <w:tcW w:type="dxa" w:w="39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1"/>
            </w:pPr>
            <w:r>
              <w:t>Д</w:t>
            </w:r>
            <w:r>
              <w:t>авайте теперь встанем в рассыпную и сделаем дыхательную гимнастику «Насос»</w:t>
            </w:r>
          </w:p>
          <w:p w14:paraId="A3000000">
            <w:pPr>
              <w:pStyle w:val="Style_1"/>
            </w:pPr>
            <w:r>
              <w:t xml:space="preserve"> 1- делаем глубокий вдох,</w:t>
            </w:r>
          </w:p>
          <w:p w14:paraId="A4000000">
            <w:pPr>
              <w:pStyle w:val="Style_1"/>
            </w:pPr>
            <w:r>
              <w:t xml:space="preserve"> 2,3 – делаем выдох.</w:t>
            </w:r>
          </w:p>
          <w:p w14:paraId="A5000000">
            <w:pPr>
              <w:pStyle w:val="Style_1"/>
            </w:pPr>
            <w:r>
              <w:t>- Ребята, вам понравилась игра? А с кем вы бы хотели в нее поиграть?</w:t>
            </w:r>
            <w:r>
              <w:t xml:space="preserve"> </w:t>
            </w:r>
            <w:r>
              <w:rPr>
                <w:i w:val="1"/>
              </w:rPr>
              <w:t>Дети отвечают</w:t>
            </w:r>
          </w:p>
          <w:p w14:paraId="A6000000">
            <w:pPr>
              <w:pStyle w:val="Style_1"/>
              <w:rPr>
                <w:color w:val="FF0000"/>
              </w:rPr>
            </w:pPr>
            <w:r>
              <w:t>Спасибо за ваши ответы. За ваши старания, за то, что вы такие активные, быстрые и внимательные.</w:t>
            </w:r>
          </w:p>
          <w:p w14:paraId="A7000000">
            <w:pPr>
              <w:pStyle w:val="Style_1"/>
              <w:rPr>
                <w:color w:val="FF0000"/>
              </w:rPr>
            </w:pPr>
            <w:r>
              <w:t>Всем спасибо за игру.</w:t>
            </w:r>
            <w:r>
              <w:t xml:space="preserve"> 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1"/>
            </w:pPr>
            <w:r>
              <w:t>Дети проявляют интерес, акт</w:t>
            </w:r>
            <w:r>
              <w:t>ивность, анализируют свои движения, высказывают суждения, предложения.</w:t>
            </w:r>
          </w:p>
        </w:tc>
        <w:tc>
          <w:tcPr>
            <w:tcW w:type="dxa" w:w="13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1"/>
            </w:pPr>
            <w:r>
              <w:t>5 раз</w:t>
            </w:r>
          </w:p>
        </w:tc>
        <w:tc>
          <w:tcPr>
            <w:tcW w:type="dxa" w:w="2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1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Дети восстановили дыхание</w:t>
            </w:r>
          </w:p>
        </w:tc>
      </w:tr>
    </w:tbl>
    <w:p w14:paraId="AB000000">
      <w:pPr>
        <w:pStyle w:val="Style_1"/>
      </w:pPr>
    </w:p>
    <w:sectPr>
      <w:pgSz w:h="11906" w:orient="landscape" w:w="16838"/>
      <w:pgMar w:bottom="284" w:footer="709" w:gutter="0" w:header="709" w:left="1134" w:right="1134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7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8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9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  <w:sz w:val="24"/>
    </w:rPr>
  </w:style>
  <w:style w:default="1" w:styleId="Style_6_ch" w:type="character">
    <w:name w:val="Normal"/>
    <w:link w:val="Style_6"/>
    <w:rPr>
      <w:rFonts w:ascii="Times New Roman" w:hAnsi="Times New Roman"/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3" w:type="paragraph">
    <w:name w:val="Обычный (веб)1"/>
    <w:basedOn w:val="Style_6"/>
    <w:link w:val="Style_3_ch"/>
    <w:pPr>
      <w:spacing w:afterAutospacing="on" w:beforeAutospacing="on"/>
      <w:ind/>
    </w:pPr>
  </w:style>
  <w:style w:styleId="Style_3_ch" w:type="character">
    <w:name w:val="Обычный (веб)1"/>
    <w:basedOn w:val="Style_6_ch"/>
    <w:link w:val="Style_3"/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5" w:type="paragraph">
    <w:name w:val="Абзац списка1"/>
    <w:basedOn w:val="Style_6"/>
    <w:link w:val="Style_5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5_ch" w:type="character">
    <w:name w:val="Абзац списка1"/>
    <w:basedOn w:val="Style_6_ch"/>
    <w:link w:val="Style_5"/>
    <w:rPr>
      <w:rFonts w:ascii="Calibri" w:hAnsi="Calibri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List Paragraph"/>
    <w:basedOn w:val="Style_6"/>
    <w:link w:val="Style_14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14_ch" w:type="character">
    <w:name w:val="List Paragraph"/>
    <w:basedOn w:val="Style_6_ch"/>
    <w:link w:val="Style_14"/>
    <w:rPr>
      <w:rFonts w:ascii="Calibri" w:hAnsi="Calibri"/>
      <w:sz w:val="22"/>
    </w:rPr>
  </w:style>
  <w:style w:styleId="Style_15" w:type="paragraph">
    <w:name w:val="c4"/>
    <w:basedOn w:val="Style_6"/>
    <w:link w:val="Style_15_ch"/>
    <w:pPr>
      <w:spacing w:afterAutospacing="on" w:beforeAutospacing="on"/>
      <w:ind/>
    </w:pPr>
  </w:style>
  <w:style w:styleId="Style_15_ch" w:type="character">
    <w:name w:val="c4"/>
    <w:basedOn w:val="Style_6_ch"/>
    <w:link w:val="Style_15"/>
  </w:style>
  <w:style w:styleId="Style_16" w:type="paragraph">
    <w:name w:val="heading 5"/>
    <w:next w:val="Style_6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6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c2"/>
    <w:basedOn w:val="Style_12"/>
    <w:link w:val="Style_18_ch"/>
  </w:style>
  <w:style w:styleId="Style_18_ch" w:type="character">
    <w:name w:val="c2"/>
    <w:basedOn w:val="Style_12_ch"/>
    <w:link w:val="Style_18"/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6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c1"/>
    <w:basedOn w:val="Style_12"/>
    <w:link w:val="Style_22_ch"/>
  </w:style>
  <w:style w:styleId="Style_22_ch" w:type="character">
    <w:name w:val="c1"/>
    <w:basedOn w:val="Style_12_ch"/>
    <w:link w:val="Style_22"/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1" w:type="paragraph">
    <w:name w:val="No Spacing"/>
    <w:link w:val="Style_1_ch"/>
    <w:rPr>
      <w:rFonts w:ascii="Times New Roman" w:hAnsi="Times New Roman"/>
      <w:sz w:val="24"/>
    </w:rPr>
  </w:style>
  <w:style w:styleId="Style_1_ch" w:type="character">
    <w:name w:val="No Spacing"/>
    <w:link w:val="Style_1"/>
    <w:rPr>
      <w:rFonts w:ascii="Times New Roman" w:hAnsi="Times New Roman"/>
      <w:sz w:val="24"/>
    </w:rPr>
  </w:style>
  <w:style w:styleId="Style_24" w:type="paragraph">
    <w:name w:val="Balloon Text"/>
    <w:basedOn w:val="Style_6"/>
    <w:link w:val="Style_24_ch"/>
    <w:rPr>
      <w:rFonts w:ascii="Segoe UI" w:hAnsi="Segoe UI"/>
      <w:sz w:val="18"/>
    </w:rPr>
  </w:style>
  <w:style w:styleId="Style_24_ch" w:type="character">
    <w:name w:val="Balloon Text"/>
    <w:basedOn w:val="Style_6_ch"/>
    <w:link w:val="Style_24"/>
    <w:rPr>
      <w:rFonts w:ascii="Segoe UI" w:hAnsi="Segoe UI"/>
      <w:sz w:val="18"/>
    </w:rPr>
  </w:style>
  <w:style w:styleId="Style_25" w:type="paragraph">
    <w:name w:val="toc 9"/>
    <w:next w:val="Style_6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6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c0"/>
    <w:basedOn w:val="Style_6"/>
    <w:link w:val="Style_27_ch"/>
    <w:pPr>
      <w:spacing w:afterAutospacing="on" w:beforeAutospacing="on"/>
      <w:ind/>
    </w:pPr>
  </w:style>
  <w:style w:styleId="Style_27_ch" w:type="character">
    <w:name w:val="c0"/>
    <w:basedOn w:val="Style_6_ch"/>
    <w:link w:val="Style_27"/>
  </w:style>
  <w:style w:styleId="Style_28" w:type="paragraph">
    <w:name w:val="toc 5"/>
    <w:next w:val="Style_6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" w:type="paragraph">
    <w:name w:val="docdata"/>
    <w:basedOn w:val="Style_6"/>
    <w:link w:val="Style_2_ch"/>
    <w:pPr>
      <w:spacing w:afterAutospacing="on" w:beforeAutospacing="on"/>
      <w:ind/>
    </w:pPr>
  </w:style>
  <w:style w:styleId="Style_2_ch" w:type="character">
    <w:name w:val="docdata"/>
    <w:basedOn w:val="Style_6_ch"/>
    <w:link w:val="Style_2"/>
  </w:style>
  <w:style w:styleId="Style_29" w:type="paragraph">
    <w:name w:val="Subtitle"/>
    <w:next w:val="Style_6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6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6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c3"/>
    <w:basedOn w:val="Style_12"/>
    <w:link w:val="Style_32_ch"/>
  </w:style>
  <w:style w:styleId="Style_32_ch" w:type="character">
    <w:name w:val="c3"/>
    <w:basedOn w:val="Style_12_ch"/>
    <w:link w:val="Style_32"/>
  </w:style>
  <w:style w:styleId="Style_33" w:type="paragraph">
    <w:name w:val="heading 2"/>
    <w:next w:val="Style_6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style6"/>
    <w:basedOn w:val="Style_6"/>
    <w:link w:val="Style_34_ch"/>
    <w:pPr>
      <w:spacing w:afterAutospacing="on" w:beforeAutospacing="on"/>
      <w:ind/>
    </w:pPr>
  </w:style>
  <w:style w:styleId="Style_34_ch" w:type="character">
    <w:name w:val="style6"/>
    <w:basedOn w:val="Style_6_ch"/>
    <w:link w:val="Style_34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2026-04-07T08:44:40Z</dcterms:modified>
</cp:coreProperties>
</file>