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rPr>
          <w:rFonts w:ascii="Times New Roman" w:hAnsi="Times New Roman"/>
          <w:b w:val="1"/>
          <w:sz w:val="28"/>
        </w:rPr>
      </w:pPr>
      <w:r>
        <w:rPr>
          <w:rFonts w:ascii="Times New Roman" w:hAnsi="Times New Roman"/>
          <w:b w:val="1"/>
          <w:sz w:val="28"/>
        </w:rPr>
        <w:t>Современный подход к обучению грамматике английского языка.</w:t>
      </w:r>
    </w:p>
    <w:p w14:paraId="02000000">
      <w:pPr>
        <w:rPr>
          <w:rFonts w:ascii="Times New Roman" w:hAnsi="Times New Roman"/>
          <w:b w:val="1"/>
          <w:sz w:val="28"/>
        </w:rPr>
      </w:pPr>
    </w:p>
    <w:p w14:paraId="03000000">
      <w:pPr>
        <w:rPr>
          <w:rFonts w:ascii="Times New Roman" w:hAnsi="Times New Roman"/>
          <w:sz w:val="28"/>
        </w:rPr>
      </w:pPr>
      <w:r>
        <w:rPr>
          <w:rFonts w:ascii="Times New Roman" w:hAnsi="Times New Roman"/>
          <w:sz w:val="28"/>
        </w:rPr>
        <w:t xml:space="preserve">     Современный подход к обучению грамматике английского языка в средней школе значительно отличается от традиционного заучивания правил и выполнения однообразных упражнений. Он направлен на то, чтобы сделать </w:t>
      </w:r>
      <w:r>
        <w:rPr>
          <w:rFonts w:ascii="Times New Roman" w:hAnsi="Times New Roman"/>
          <w:sz w:val="28"/>
        </w:rPr>
        <w:t>грамматику более понятной, интересной и применимой в реальной жизни. Вот основные черты современного подхода:</w:t>
      </w:r>
    </w:p>
    <w:p w14:paraId="04000000">
      <w:pPr>
        <w:numPr>
          <w:numId w:val="1"/>
        </w:numPr>
        <w:rPr>
          <w:rFonts w:ascii="Times New Roman" w:hAnsi="Times New Roman"/>
          <w:sz w:val="28"/>
        </w:rPr>
      </w:pPr>
      <w:r>
        <w:rPr>
          <w:rFonts w:ascii="Times New Roman" w:hAnsi="Times New Roman"/>
          <w:sz w:val="28"/>
        </w:rPr>
        <w:t>Коммуникативный подход:</w:t>
      </w:r>
    </w:p>
    <w:p w14:paraId="05000000">
      <w:pPr>
        <w:rPr>
          <w:rFonts w:ascii="Times New Roman" w:hAnsi="Times New Roman"/>
          <w:sz w:val="28"/>
        </w:rPr>
      </w:pPr>
      <w:r>
        <w:rPr>
          <w:rFonts w:ascii="Times New Roman" w:hAnsi="Times New Roman"/>
          <w:sz w:val="28"/>
        </w:rPr>
        <w:t>Основная цель: Научить учеников эффективно общаться на английском языке. Грамматика рассматривается как инструмент для достижения этой цели, а не как самоцель.</w:t>
      </w:r>
    </w:p>
    <w:p w14:paraId="06000000">
      <w:pPr>
        <w:rPr>
          <w:rFonts w:ascii="Times New Roman" w:hAnsi="Times New Roman"/>
          <w:sz w:val="28"/>
        </w:rPr>
      </w:pPr>
      <w:r>
        <w:rPr>
          <w:rFonts w:ascii="Times New Roman" w:hAnsi="Times New Roman"/>
          <w:sz w:val="28"/>
        </w:rPr>
        <w:t>Контекст: Грамматика изучается в контексте реальных ситуаций общения (например, рассказ о себе, заказ еды в ресторане, обсуждение фильма).</w:t>
      </w:r>
    </w:p>
    <w:p w14:paraId="07000000">
      <w:pPr>
        <w:rPr>
          <w:rFonts w:ascii="Times New Roman" w:hAnsi="Times New Roman"/>
          <w:sz w:val="28"/>
        </w:rPr>
      </w:pPr>
      <w:r>
        <w:rPr>
          <w:rFonts w:ascii="Times New Roman" w:hAnsi="Times New Roman"/>
          <w:sz w:val="28"/>
        </w:rPr>
        <w:t>Активное использование языка: Ученики активно используют язык в различных видах деятельности: ролевые игры, дискуссии, проекты, презентации.</w:t>
      </w:r>
    </w:p>
    <w:p w14:paraId="08000000">
      <w:pPr>
        <w:rPr>
          <w:rFonts w:ascii="Times New Roman" w:hAnsi="Times New Roman"/>
          <w:sz w:val="28"/>
        </w:rPr>
      </w:pPr>
      <w:r>
        <w:rPr>
          <w:rFonts w:ascii="Times New Roman" w:hAnsi="Times New Roman"/>
          <w:sz w:val="28"/>
        </w:rPr>
        <w:t>Фокус на meaning (значение) и use (использование): Ученики не просто заучивают правила, но и понимают, как и когда их применять для выражения своих мыслей.</w:t>
      </w:r>
    </w:p>
    <w:p w14:paraId="09000000">
      <w:pPr>
        <w:numPr>
          <w:numId w:val="2"/>
        </w:numPr>
        <w:rPr>
          <w:rFonts w:ascii="Times New Roman" w:hAnsi="Times New Roman"/>
          <w:sz w:val="28"/>
        </w:rPr>
      </w:pPr>
      <w:r>
        <w:rPr>
          <w:rFonts w:ascii="Times New Roman" w:hAnsi="Times New Roman"/>
          <w:sz w:val="28"/>
        </w:rPr>
        <w:t>Интегрированный подход:</w:t>
      </w:r>
    </w:p>
    <w:p w14:paraId="0A000000">
      <w:pPr>
        <w:rPr>
          <w:rFonts w:ascii="Times New Roman" w:hAnsi="Times New Roman"/>
          <w:sz w:val="28"/>
        </w:rPr>
      </w:pPr>
      <w:r>
        <w:rPr>
          <w:rFonts w:ascii="Times New Roman" w:hAnsi="Times New Roman"/>
          <w:sz w:val="28"/>
        </w:rPr>
        <w:t>Интеграция грамматики с другими языковыми навыками: Грамматика изучается не изолированно, а интегрируется с чтением, письмом, аудированием и говорением.</w:t>
      </w:r>
    </w:p>
    <w:p w14:paraId="0B000000">
      <w:pPr>
        <w:rPr>
          <w:rFonts w:ascii="Times New Roman" w:hAnsi="Times New Roman"/>
          <w:sz w:val="28"/>
        </w:rPr>
      </w:pPr>
      <w:r>
        <w:rPr>
          <w:rFonts w:ascii="Times New Roman" w:hAnsi="Times New Roman"/>
          <w:sz w:val="28"/>
        </w:rPr>
        <w:t>Использование аутентичных материалов: Ученики работают с реальными текстами, аудио- и видеоматериалами, что позволяет им видеть грамматику в контексте реального языка.</w:t>
      </w:r>
    </w:p>
    <w:p w14:paraId="0C000000">
      <w:pPr>
        <w:numPr>
          <w:numId w:val="3"/>
        </w:numPr>
        <w:rPr>
          <w:rFonts w:ascii="Times New Roman" w:hAnsi="Times New Roman"/>
          <w:sz w:val="28"/>
        </w:rPr>
      </w:pPr>
      <w:r>
        <w:rPr>
          <w:rFonts w:ascii="Times New Roman" w:hAnsi="Times New Roman"/>
          <w:sz w:val="28"/>
        </w:rPr>
        <w:t>Индуктивный подход:</w:t>
      </w:r>
    </w:p>
    <w:p w14:paraId="0D000000">
      <w:pPr>
        <w:rPr>
          <w:rFonts w:ascii="Times New Roman" w:hAnsi="Times New Roman"/>
          <w:sz w:val="28"/>
        </w:rPr>
      </w:pPr>
      <w:r>
        <w:rPr>
          <w:rFonts w:ascii="Times New Roman" w:hAnsi="Times New Roman"/>
          <w:sz w:val="28"/>
        </w:rPr>
        <w:t>Открытие правил через примеры: Ученики анализируют примеры и самостоятельно приходят к пониманию грамматических правил, а не просто заучивают их наизусть.</w:t>
      </w:r>
    </w:p>
    <w:p w14:paraId="0E000000">
      <w:pPr>
        <w:rPr>
          <w:rFonts w:ascii="Times New Roman" w:hAnsi="Times New Roman"/>
          <w:sz w:val="28"/>
        </w:rPr>
      </w:pPr>
      <w:r>
        <w:rPr>
          <w:rFonts w:ascii="Times New Roman" w:hAnsi="Times New Roman"/>
          <w:sz w:val="28"/>
        </w:rPr>
        <w:t>Развитие критического мышления: Ученики учатся анализировать язык и делать выводы о его структуре.</w:t>
      </w:r>
    </w:p>
    <w:p w14:paraId="0F000000">
      <w:pPr>
        <w:numPr>
          <w:numId w:val="4"/>
        </w:numPr>
        <w:rPr>
          <w:rFonts w:ascii="Times New Roman" w:hAnsi="Times New Roman"/>
          <w:sz w:val="28"/>
        </w:rPr>
      </w:pPr>
      <w:r>
        <w:rPr>
          <w:rFonts w:ascii="Times New Roman" w:hAnsi="Times New Roman"/>
          <w:sz w:val="28"/>
        </w:rPr>
        <w:t>Использование современных технологий:</w:t>
      </w:r>
    </w:p>
    <w:p w14:paraId="10000000">
      <w:pPr>
        <w:rPr>
          <w:rFonts w:ascii="Times New Roman" w:hAnsi="Times New Roman"/>
          <w:sz w:val="28"/>
        </w:rPr>
      </w:pPr>
      <w:r>
        <w:rPr>
          <w:rFonts w:ascii="Times New Roman" w:hAnsi="Times New Roman"/>
          <w:sz w:val="28"/>
        </w:rPr>
        <w:t>Онлайн-ресурсы и приложения: Использование интерактивных упражнений, видеоуроков, онлайн-игр и других ресурсов для закрепления грамматического материала.</w:t>
      </w:r>
    </w:p>
    <w:p w14:paraId="11000000">
      <w:pPr>
        <w:rPr>
          <w:rFonts w:ascii="Times New Roman" w:hAnsi="Times New Roman"/>
          <w:sz w:val="28"/>
        </w:rPr>
      </w:pPr>
      <w:r>
        <w:rPr>
          <w:rFonts w:ascii="Times New Roman" w:hAnsi="Times New Roman"/>
          <w:sz w:val="28"/>
        </w:rPr>
        <w:t>Интерактивные доски и проекторы: Визуализация грамматических правил и примеров.</w:t>
      </w:r>
    </w:p>
    <w:p w14:paraId="12000000">
      <w:pPr>
        <w:rPr>
          <w:rFonts w:ascii="Times New Roman" w:hAnsi="Times New Roman"/>
          <w:sz w:val="28"/>
        </w:rPr>
      </w:pPr>
      <w:r>
        <w:rPr>
          <w:rFonts w:ascii="Times New Roman" w:hAnsi="Times New Roman"/>
          <w:sz w:val="28"/>
        </w:rPr>
        <w:t>Социальные сети и мессенджеры: Использование английского языка для общения с носителями языка и другими учениками.</w:t>
      </w:r>
    </w:p>
    <w:p w14:paraId="13000000">
      <w:pPr>
        <w:numPr>
          <w:numId w:val="5"/>
        </w:numPr>
        <w:rPr>
          <w:rFonts w:ascii="Times New Roman" w:hAnsi="Times New Roman"/>
          <w:sz w:val="28"/>
        </w:rPr>
      </w:pPr>
      <w:r>
        <w:rPr>
          <w:rFonts w:ascii="Times New Roman" w:hAnsi="Times New Roman"/>
          <w:sz w:val="28"/>
        </w:rPr>
        <w:t>Индивидуальный подход:</w:t>
      </w:r>
    </w:p>
    <w:p w14:paraId="14000000">
      <w:pPr>
        <w:rPr>
          <w:rFonts w:ascii="Times New Roman" w:hAnsi="Times New Roman"/>
          <w:sz w:val="28"/>
        </w:rPr>
      </w:pPr>
      <w:r>
        <w:rPr>
          <w:rFonts w:ascii="Times New Roman" w:hAnsi="Times New Roman"/>
          <w:sz w:val="28"/>
        </w:rPr>
        <w:t>Учет индивидуальных потребностей и способностей учеников: Предоставление дифференцированных заданий и материалов.</w:t>
      </w:r>
    </w:p>
    <w:p w14:paraId="15000000">
      <w:pPr>
        <w:rPr>
          <w:rFonts w:ascii="Times New Roman" w:hAnsi="Times New Roman"/>
          <w:sz w:val="28"/>
        </w:rPr>
      </w:pPr>
      <w:r>
        <w:rPr>
          <w:rFonts w:ascii="Times New Roman" w:hAnsi="Times New Roman"/>
          <w:sz w:val="28"/>
        </w:rPr>
        <w:t>Самостоятельная работа и самоконтроль: Ученики учатся самостоятельно изучать грамматику и оценивать свои знания.</w:t>
      </w:r>
    </w:p>
    <w:p w14:paraId="16000000">
      <w:pPr>
        <w:rPr>
          <w:rFonts w:ascii="Times New Roman" w:hAnsi="Times New Roman"/>
          <w:sz w:val="28"/>
        </w:rPr>
      </w:pPr>
      <w:r>
        <w:rPr>
          <w:rFonts w:ascii="Times New Roman" w:hAnsi="Times New Roman"/>
          <w:sz w:val="28"/>
        </w:rPr>
        <w:t>Игровые элементы:</w:t>
      </w:r>
    </w:p>
    <w:p w14:paraId="17000000">
      <w:pPr>
        <w:ind w:hanging="567" w:left="567"/>
        <w:rPr>
          <w:rFonts w:ascii="Times New Roman" w:hAnsi="Times New Roman"/>
          <w:sz w:val="28"/>
        </w:rPr>
      </w:pPr>
      <w:r>
        <w:rPr>
          <w:rFonts w:ascii="Times New Roman" w:hAnsi="Times New Roman"/>
          <w:sz w:val="28"/>
        </w:rPr>
        <w:t>Геймификация: Использование игровых элементов (баллы, награды, соревнования) для повышения мотивации учеников.</w:t>
      </w:r>
    </w:p>
    <w:p w14:paraId="18000000">
      <w:pPr>
        <w:rPr>
          <w:rFonts w:ascii="Times New Roman" w:hAnsi="Times New Roman"/>
          <w:sz w:val="28"/>
        </w:rPr>
      </w:pPr>
      <w:r>
        <w:rPr>
          <w:rFonts w:ascii="Times New Roman" w:hAnsi="Times New Roman"/>
          <w:sz w:val="28"/>
        </w:rPr>
        <w:t>Игры и викторины: Использование игр и викторин для закрепления грамматического материала в увлекательной форме.</w:t>
      </w:r>
    </w:p>
    <w:p w14:paraId="19000000">
      <w:pPr>
        <w:rPr>
          <w:rFonts w:ascii="Times New Roman" w:hAnsi="Times New Roman"/>
          <w:sz w:val="28"/>
        </w:rPr>
      </w:pPr>
      <w:r>
        <w:rPr>
          <w:rFonts w:ascii="Times New Roman" w:hAnsi="Times New Roman"/>
          <w:sz w:val="28"/>
        </w:rPr>
        <w:t>Примеры практических методов:</w:t>
      </w:r>
    </w:p>
    <w:p w14:paraId="1A000000">
      <w:pPr>
        <w:rPr>
          <w:rFonts w:ascii="Times New Roman" w:hAnsi="Times New Roman"/>
          <w:sz w:val="28"/>
        </w:rPr>
      </w:pPr>
      <w:r>
        <w:rPr>
          <w:rFonts w:ascii="Times New Roman" w:hAnsi="Times New Roman"/>
          <w:sz w:val="28"/>
        </w:rPr>
        <w:t>"Gap-fill" упражнения, но с контекстом: Ученики вставляют пропущенные слова в текст, понимая смысл предложения и используя грамматические подсказки.</w:t>
      </w:r>
    </w:p>
    <w:p w14:paraId="1B000000">
      <w:pPr>
        <w:rPr>
          <w:rFonts w:ascii="Times New Roman" w:hAnsi="Times New Roman"/>
          <w:sz w:val="28"/>
        </w:rPr>
      </w:pPr>
      <w:r>
        <w:rPr>
          <w:rFonts w:ascii="Times New Roman" w:hAnsi="Times New Roman"/>
          <w:sz w:val="28"/>
        </w:rPr>
        <w:t>"Error correction" упражнения: Ученики находят и исправляют грамматические ошибки в тексте.</w:t>
      </w:r>
    </w:p>
    <w:p w14:paraId="1C000000">
      <w:pPr>
        <w:rPr>
          <w:rFonts w:ascii="Times New Roman" w:hAnsi="Times New Roman"/>
          <w:sz w:val="28"/>
        </w:rPr>
      </w:pPr>
      <w:r>
        <w:rPr>
          <w:rFonts w:ascii="Times New Roman" w:hAnsi="Times New Roman"/>
          <w:sz w:val="28"/>
        </w:rPr>
        <w:t>"Sentence transformation" упражнения: Ученики перефразируют предложения, используя разные грамматические структуры.</w:t>
      </w:r>
    </w:p>
    <w:p w14:paraId="1D000000">
      <w:pPr>
        <w:rPr>
          <w:rFonts w:ascii="Times New Roman" w:hAnsi="Times New Roman"/>
          <w:sz w:val="28"/>
        </w:rPr>
      </w:pPr>
      <w:r>
        <w:rPr>
          <w:rFonts w:ascii="Times New Roman" w:hAnsi="Times New Roman"/>
          <w:sz w:val="28"/>
        </w:rPr>
        <w:t>Role-playing activities: Ученики разыгрывают сценки, в которых используют изучаемые грамматические структуры.</w:t>
      </w:r>
    </w:p>
    <w:p w14:paraId="1E000000">
      <w:pPr>
        <w:rPr>
          <w:rFonts w:ascii="Times New Roman" w:hAnsi="Times New Roman"/>
          <w:sz w:val="28"/>
        </w:rPr>
      </w:pPr>
      <w:r>
        <w:rPr>
          <w:rFonts w:ascii="Times New Roman" w:hAnsi="Times New Roman"/>
          <w:sz w:val="28"/>
        </w:rPr>
        <w:t>Project-based learning: Ученики работают над проектами, требующими использования английской грамматики (например, создание веб-сайта, написание статьи, съемка видеоролика).</w:t>
      </w:r>
    </w:p>
    <w:p w14:paraId="1F000000">
      <w:pPr>
        <w:rPr>
          <w:rFonts w:ascii="Times New Roman" w:hAnsi="Times New Roman"/>
          <w:i w:val="1"/>
          <w:sz w:val="28"/>
        </w:rPr>
      </w:pPr>
      <w:r>
        <w:rPr>
          <w:rFonts w:ascii="Times New Roman" w:hAnsi="Times New Roman"/>
          <w:i w:val="1"/>
          <w:sz w:val="28"/>
        </w:rPr>
        <w:t xml:space="preserve">      Ключевые изменения в подходе:</w:t>
      </w:r>
    </w:p>
    <w:p w14:paraId="20000000">
      <w:pPr>
        <w:rPr>
          <w:rFonts w:ascii="Times New Roman" w:hAnsi="Times New Roman"/>
          <w:sz w:val="28"/>
        </w:rPr>
      </w:pPr>
      <w:r>
        <w:rPr>
          <w:rFonts w:ascii="Times New Roman" w:hAnsi="Times New Roman"/>
          <w:sz w:val="28"/>
        </w:rPr>
        <w:t>От зубрежки к пониманию: Ученики должны понимать, зачем им нужна грамматика и как ее использовать.</w:t>
      </w:r>
    </w:p>
    <w:p w14:paraId="21000000">
      <w:pPr>
        <w:rPr>
          <w:rFonts w:ascii="Times New Roman" w:hAnsi="Times New Roman"/>
          <w:sz w:val="28"/>
        </w:rPr>
      </w:pPr>
      <w:r>
        <w:rPr>
          <w:rFonts w:ascii="Times New Roman" w:hAnsi="Times New Roman"/>
          <w:sz w:val="28"/>
        </w:rPr>
        <w:t>От пассивного к активному обучению: Ученики активно участвуют в процессе обучения, а не просто слушают учителя.</w:t>
      </w:r>
    </w:p>
    <w:p w14:paraId="22000000">
      <w:pPr>
        <w:rPr>
          <w:rFonts w:ascii="Times New Roman" w:hAnsi="Times New Roman"/>
          <w:sz w:val="28"/>
        </w:rPr>
      </w:pPr>
      <w:r>
        <w:rPr>
          <w:rFonts w:ascii="Times New Roman" w:hAnsi="Times New Roman"/>
          <w:sz w:val="28"/>
        </w:rPr>
        <w:t>От изолированного к интегрированному обучению: Грамматика изучается в контексте других языковых навыков и реальных ситуаций общения.</w:t>
      </w:r>
    </w:p>
    <w:p w14:paraId="23000000">
      <w:pPr>
        <w:rPr>
          <w:rFonts w:ascii="Times New Roman" w:hAnsi="Times New Roman"/>
          <w:sz w:val="28"/>
        </w:rPr>
      </w:pPr>
      <w:r>
        <w:rPr>
          <w:rFonts w:ascii="Times New Roman" w:hAnsi="Times New Roman"/>
          <w:sz w:val="28"/>
        </w:rPr>
        <w:t>В целом, современный подход к обучению грамматике английского языка в средней школе направлен на то, чтобы сделать изучение грамматики более эффективным, интересным и значимым для учеников. Он позволяет им не только знать правила, но и уметь применять их в реальной жизни для успешного общения на английском языке.</w:t>
      </w:r>
    </w:p>
    <w:p w14:paraId="24000000">
      <w:pPr>
        <w:rPr>
          <w:rFonts w:ascii="Times New Roman" w:hAnsi="Times New Roman"/>
          <w:sz w:val="28"/>
        </w:rPr>
      </w:pPr>
      <w:r>
        <w:rPr>
          <w:rFonts w:ascii="Times New Roman" w:hAnsi="Times New Roman"/>
          <w:sz w:val="28"/>
        </w:rPr>
        <w:t xml:space="preserve">   Оценка эффективности современного подхода к обучению грамматике английского языка предполагает использование разнообразных методов контроля и оценивания. Помимо традиционных тестов и контрольных работ, активно применяются такие формы, как устные опросы, презентации проектов, оценивание письменных работ (сочинений, эссе, писем), а также портфолио, демонстрирующие прогресс ученика в течение определенного периода времени. Важно, чтобы оценивание было не только констатирующим, но и формирующим, то есть предоставляло ученику обратную связь, помогающую ему определить свои сильные и слабые стороны и наметить пути дальнейшего совершенствования.</w:t>
      </w:r>
    </w:p>
    <w:p w14:paraId="25000000">
      <w:pPr>
        <w:rPr>
          <w:rFonts w:ascii="Times New Roman" w:hAnsi="Times New Roman"/>
          <w:sz w:val="28"/>
        </w:rPr>
      </w:pPr>
      <w:r>
        <w:rPr>
          <w:rFonts w:ascii="Times New Roman" w:hAnsi="Times New Roman"/>
          <w:sz w:val="28"/>
        </w:rPr>
        <w:t xml:space="preserve">     Несмотря на очевидные преимущества современного подхода, важно учитывать возможные трудности, возникающие при его реализации. Одной из таких трудностей является необходимость высокой квалификации преподавателя, который должен владеть не только глубокими знаниями грамматики, но и методиками коммуникативного и интегрированного обучения, уметь создавать аутентичные материалы и эффективно использовать современные технологии. Кроме того, современный подход требует большей активности и самостоятельности от учеников, что может быть сложно для некоторых из них.</w:t>
      </w:r>
    </w:p>
    <w:p w14:paraId="26000000">
      <w:pPr>
        <w:rPr>
          <w:rFonts w:ascii="Times New Roman" w:hAnsi="Times New Roman"/>
          <w:sz w:val="28"/>
        </w:rPr>
      </w:pPr>
    </w:p>
    <w:p w14:paraId="27000000">
      <w:pPr>
        <w:rPr>
          <w:rFonts w:ascii="Times New Roman" w:hAnsi="Times New Roman"/>
          <w:sz w:val="28"/>
        </w:rPr>
      </w:pPr>
      <w:r>
        <w:rPr>
          <w:rFonts w:ascii="Times New Roman" w:hAnsi="Times New Roman"/>
          <w:sz w:val="28"/>
        </w:rPr>
        <w:t xml:space="preserve">      Для успешного внедрения современного подхода к обучению грамматике английского языка необходимо создание благоприятной образовательной среды, включающей в себя наличие современных учебных материалов, доступ к онлайн-ресурсам, возможность использования интерактивного оборудования. Важным фактором является также поддержка администрации школы и вовлечение родителей в учебный процесс.</w:t>
      </w:r>
    </w:p>
    <w:p w14:paraId="28000000">
      <w:pPr>
        <w:rPr>
          <w:rFonts w:ascii="Times New Roman" w:hAnsi="Times New Roman"/>
          <w:sz w:val="28"/>
        </w:rPr>
      </w:pPr>
      <w:r>
        <w:rPr>
          <w:rFonts w:ascii="Times New Roman" w:hAnsi="Times New Roman"/>
          <w:sz w:val="28"/>
        </w:rPr>
        <w:t xml:space="preserve">       Современный подход к обучению грамматике английского языка в средней школе представляет собой эффективный способ формирования у учеников прочных грамматических навыков и умений, необходимых для успешного общения на английском языке. Он требует от преподавателей и учеников большей активности, творчества и готовности к использованию новых технологий, но при правильной организации учебного процесса позволяет достичь значительных результатов в обучении.</w:t>
      </w:r>
    </w:p>
    <w:p w14:paraId="29000000">
      <w:pPr>
        <w:rPr>
          <w:rFonts w:ascii="Times New Roman" w:hAnsi="Times New Roman"/>
          <w:sz w:val="28"/>
        </w:rPr>
      </w:pPr>
      <w:r>
        <w:rPr>
          <w:rFonts w:ascii="Times New Roman" w:hAnsi="Times New Roman"/>
          <w:sz w:val="28"/>
        </w:rPr>
        <w:t xml:space="preserve">       Реализация современного подхода также предполагает индивидуализацию обучения, учет индивидуальных потребностей и интересов каждого ученика. Это может быть достигнуто путем использования дифференцированных заданий, проектной работы, позволяющей ученикам выбирать темы, соответствующие их интересам, и использования онлайн-платформ, предлагающих персонализированные программы обучения.</w:t>
      </w:r>
    </w:p>
    <w:p w14:paraId="2A000000">
      <w:pPr>
        <w:rPr>
          <w:rFonts w:ascii="Times New Roman" w:hAnsi="Times New Roman"/>
          <w:sz w:val="28"/>
        </w:rPr>
      </w:pPr>
      <w:r>
        <w:rPr>
          <w:rFonts w:ascii="Times New Roman" w:hAnsi="Times New Roman"/>
          <w:sz w:val="28"/>
        </w:rPr>
        <w:t xml:space="preserve">      Оценка эффективности современного подхода должна быть комплексной и включать в себя не только оценку грамматических навыков, но и оценку коммуникативных умений, таких как умение говорить, понимать на слух, читать и писать на английском языке. Для этого могут использоваться различные формы контроля, такие как ролевые игры, дебаты, презентации, написание эссе и писем на заданные темы.</w:t>
      </w:r>
    </w:p>
    <w:p w14:paraId="2B000000">
      <w:pPr>
        <w:rPr>
          <w:rFonts w:ascii="Times New Roman" w:hAnsi="Times New Roman"/>
          <w:sz w:val="28"/>
        </w:rPr>
      </w:pPr>
      <w:r>
        <w:rPr>
          <w:rFonts w:ascii="Times New Roman" w:hAnsi="Times New Roman"/>
          <w:sz w:val="28"/>
        </w:rPr>
        <w:t xml:space="preserve">      Важным аспектом является также мотивация учеников к изучению грамматики. Для этого необходимо использовать интересные и аутентичные материалы, демонстрирующие практическое применение грамматических правил в реальных жизненных ситуациях. Также полезно использовать игровые формы обучения, такие как грамматические игры и конкурсы, которые позволяют ученикам усваивать грамматический материал в увлекательной форме.</w:t>
      </w:r>
    </w:p>
    <w:p w14:paraId="2C000000">
      <w:pPr>
        <w:rPr>
          <w:rFonts w:ascii="Times New Roman" w:hAnsi="Times New Roman"/>
          <w:sz w:val="28"/>
        </w:rPr>
      </w:pPr>
      <w:r>
        <w:rPr>
          <w:rFonts w:ascii="Times New Roman" w:hAnsi="Times New Roman"/>
          <w:sz w:val="28"/>
        </w:rPr>
        <w:t xml:space="preserve">         Таким образом, современный подход к обучению грамматике английского языка в средней школе, при условии его грамотной реализации, позволяет сформировать у учеников прочные грамматические навыки и умения, необходимые для успешного общения на английском языке в различных </w:t>
      </w:r>
      <w:r>
        <w:rPr>
          <w:rFonts w:ascii="Times New Roman" w:hAnsi="Times New Roman"/>
          <w:sz w:val="28"/>
        </w:rPr>
        <w:t>ситуациях. Он требует от преподавателей постоянного повышения квалификации, использования современных технологий и индивидуального подхода к каждому ученику, но результаты, достигаемые при правильной организации учебного процесса, оправдывают затраченные усилия.</w:t>
      </w:r>
    </w:p>
    <w:p w14:paraId="2D000000">
      <w:pPr>
        <w:rPr>
          <w:rFonts w:ascii="Times New Roman" w:hAnsi="Times New Roman"/>
          <w:sz w:val="28"/>
        </w:rPr>
      </w:pPr>
      <w:r>
        <w:rPr>
          <w:rFonts w:ascii="Times New Roman" w:hAnsi="Times New Roman"/>
          <w:sz w:val="28"/>
        </w:rPr>
        <w:t xml:space="preserve">      Для успешной реализации современного подхода необходимо также уделять внимание развитию критического мышления у учеников. Это включает в себя обучение анализу грамматических структур, выявлению закономерностей и правил, а также умению применять полученные знания в нестандартных ситуациях. Важно, чтобы ученики не просто заучивали грамматические правила, а понимали их логику и могли самостоятельно применять их на практике.</w:t>
      </w:r>
    </w:p>
    <w:p w14:paraId="2E000000">
      <w:pPr>
        <w:rPr>
          <w:rFonts w:ascii="Times New Roman" w:hAnsi="Times New Roman"/>
          <w:sz w:val="28"/>
        </w:rPr>
      </w:pPr>
      <w:r>
        <w:rPr>
          <w:rFonts w:ascii="Times New Roman" w:hAnsi="Times New Roman"/>
          <w:sz w:val="28"/>
        </w:rPr>
        <w:t xml:space="preserve">         Использование аутентичных материалов, таких как отрывки из англоязычных фильмов, сериалов, песен и книг, позволяет сделать процесс обучения более интересным и приближенным к реальной жизни. Это помогает ученикам увидеть, как грамматические правила используются в реальном общении, и повышает их мотивацию к изучению языка. Важно, чтобы эти материалы были адаптированы к уровню знаний учеников и сопровождались пояснениями и заданиями, помогающими усвоить грамматический материал.</w:t>
      </w:r>
    </w:p>
    <w:p w14:paraId="2F000000">
      <w:pPr>
        <w:rPr>
          <w:rFonts w:ascii="Times New Roman" w:hAnsi="Times New Roman"/>
          <w:sz w:val="28"/>
        </w:rPr>
      </w:pPr>
      <w:r>
        <w:rPr>
          <w:rFonts w:ascii="Times New Roman" w:hAnsi="Times New Roman"/>
          <w:sz w:val="28"/>
        </w:rPr>
        <w:t xml:space="preserve">        Одним из ключевых элементов современного подхода является использование информационных технологий. Интерактивные упражнения, онлайн-тесты и обучающие видеоролики позволяют сделать процесс обучения более динамичным и увлекательным. Онлайн-платформы предоставляют ученикам возможность самостоятельно изучать грамматический материал в удобном для них темпе и получать обратную связь по своим результатам. Использование технологий также позволяет преподавателям более эффективно отслеживать прогресс учеников и адаптировать учебный процесс к их индивидуальным потребностям.</w:t>
      </w:r>
    </w:p>
    <w:p w14:paraId="30000000">
      <w:pPr>
        <w:rPr>
          <w:rFonts w:ascii="Times New Roman" w:hAnsi="Times New Roman"/>
          <w:sz w:val="28"/>
        </w:rPr>
      </w:pPr>
      <w:r>
        <w:rPr>
          <w:rFonts w:ascii="Times New Roman" w:hAnsi="Times New Roman"/>
          <w:sz w:val="28"/>
        </w:rPr>
        <w:t xml:space="preserve">         В заключение, современный подход к обучению грамматике английского языка в средней школе – это многогранный процесс, требующий от преподавателей не только глубоких знаний предмета, но и умения применять </w:t>
      </w:r>
      <w:r>
        <w:rPr>
          <w:rFonts w:ascii="Times New Roman" w:hAnsi="Times New Roman"/>
          <w:sz w:val="28"/>
        </w:rPr>
        <w:t>современные методики и технологии. Он предполагает индивидуализацию обучения, мотивацию учеников и развитие у них критического мышления. Только при таком подходе можно сформировать у учеников прочные грамматические навыки и умения, необходимые для успешного общения на английском языке в различных ситуациях.</w:t>
      </w:r>
    </w:p>
    <w:p w14:paraId="31000000">
      <w:pPr>
        <w:pStyle w:val="Style_1"/>
        <w:ind w:hanging="850" w:left="850"/>
        <w:jc w:val="both"/>
        <w:rPr>
          <w:rFonts w:ascii="Times New Roman" w:hAnsi="Times New Roman"/>
        </w:rPr>
      </w:pPr>
    </w:p>
    <w:sectPr>
      <w:pgSz w:h="16838" w:orient="portrait" w:w="11906"/>
      <w:pgMar w:bottom="1134" w:left="1162"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heading 3"/>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link w:val="Style_6"/>
    <w:rPr>
      <w:rFonts w:ascii="XO Thames" w:hAnsi="XO Thames"/>
      <w:b w:val="1"/>
      <w:sz w:val="26"/>
    </w:rPr>
  </w:style>
  <w:style w:styleId="Style_7" w:type="paragraph">
    <w:name w:val="toc 3"/>
    <w:next w:val="Style_1"/>
    <w:link w:val="Style_7_ch"/>
    <w:uiPriority w:val="39"/>
    <w:pPr>
      <w:ind w:firstLine="0" w:left="400"/>
      <w:jc w:val="left"/>
    </w:pPr>
    <w:rPr>
      <w:rFonts w:ascii="XO Thames" w:hAnsi="XO Thames"/>
      <w:sz w:val="28"/>
    </w:rPr>
  </w:style>
  <w:style w:styleId="Style_7_ch" w:type="character">
    <w:name w:val="toc 3"/>
    <w:link w:val="Style_7"/>
    <w:rPr>
      <w:rFonts w:ascii="XO Thames" w:hAnsi="XO Thames"/>
      <w:sz w:val="28"/>
    </w:rPr>
  </w:style>
  <w:style w:styleId="Style_8" w:type="paragraph">
    <w:name w:val="heading 5"/>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link w:val="Style_8"/>
    <w:rPr>
      <w:rFonts w:ascii="XO Thames" w:hAnsi="XO Thames"/>
      <w:b w:val="1"/>
      <w:sz w:val="22"/>
    </w:rPr>
  </w:style>
  <w:style w:styleId="Style_9" w:type="paragraph">
    <w:name w:val="heading 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1"/>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1"/>
    <w:link w:val="Style_14_ch"/>
    <w:uiPriority w:val="39"/>
    <w:pPr>
      <w:ind w:firstLine="0" w:left="1600"/>
      <w:jc w:val="left"/>
    </w:pPr>
    <w:rPr>
      <w:rFonts w:ascii="XO Thames" w:hAnsi="XO Thames"/>
      <w:sz w:val="28"/>
    </w:rPr>
  </w:style>
  <w:style w:styleId="Style_14_ch" w:type="character">
    <w:name w:val="toc 9"/>
    <w:link w:val="Style_14"/>
    <w:rPr>
      <w:rFonts w:ascii="XO Thames" w:hAnsi="XO Thames"/>
      <w:sz w:val="28"/>
    </w:rPr>
  </w:style>
  <w:style w:styleId="Style_15" w:type="paragraph">
    <w:name w:val="toc 8"/>
    <w:next w:val="Style_1"/>
    <w:link w:val="Style_15_ch"/>
    <w:uiPriority w:val="39"/>
    <w:pPr>
      <w:ind w:firstLine="0" w:left="1400"/>
      <w:jc w:val="left"/>
    </w:pPr>
    <w:rPr>
      <w:rFonts w:ascii="XO Thames" w:hAnsi="XO Thames"/>
      <w:sz w:val="28"/>
    </w:rPr>
  </w:style>
  <w:style w:styleId="Style_15_ch" w:type="character">
    <w:name w:val="toc 8"/>
    <w:link w:val="Style_15"/>
    <w:rPr>
      <w:rFonts w:ascii="XO Thames" w:hAnsi="XO Thames"/>
      <w:sz w:val="28"/>
    </w:rPr>
  </w:style>
  <w:style w:styleId="Style_16" w:type="paragraph">
    <w:name w:val="toc 5"/>
    <w:next w:val="Style_1"/>
    <w:link w:val="Style_16_ch"/>
    <w:uiPriority w:val="39"/>
    <w:pPr>
      <w:ind w:firstLine="0" w:left="800"/>
      <w:jc w:val="left"/>
    </w:pPr>
    <w:rPr>
      <w:rFonts w:ascii="XO Thames" w:hAnsi="XO Thames"/>
      <w:sz w:val="28"/>
    </w:rPr>
  </w:style>
  <w:style w:styleId="Style_16_ch" w:type="character">
    <w:name w:val="toc 5"/>
    <w:link w:val="Style_16"/>
    <w:rPr>
      <w:rFonts w:ascii="XO Thames" w:hAnsi="XO Thames"/>
      <w:sz w:val="28"/>
    </w:rPr>
  </w:style>
  <w:style w:styleId="Style_17" w:type="paragraph">
    <w:name w:val="Subtitle"/>
    <w:next w:val="Style_1"/>
    <w:link w:val="Style_17_ch"/>
    <w:uiPriority w:val="11"/>
    <w:qFormat/>
    <w:pPr>
      <w:ind/>
      <w:jc w:val="both"/>
    </w:pPr>
    <w:rPr>
      <w:rFonts w:ascii="XO Thames" w:hAnsi="XO Thames"/>
      <w:i w:val="1"/>
      <w:sz w:val="24"/>
    </w:rPr>
  </w:style>
  <w:style w:styleId="Style_17_ch" w:type="character">
    <w:name w:val="Subtitle"/>
    <w:link w:val="Style_17"/>
    <w:rPr>
      <w:rFonts w:ascii="XO Thames" w:hAnsi="XO Thames"/>
      <w:i w:val="1"/>
      <w:sz w:val="24"/>
    </w:rPr>
  </w:style>
  <w:style w:styleId="Style_18" w:type="paragraph">
    <w:name w:val="Title"/>
    <w:next w:val="Style_1"/>
    <w:link w:val="Style_18_ch"/>
    <w:uiPriority w:val="10"/>
    <w:qFormat/>
    <w:pPr>
      <w:spacing w:after="567" w:before="567"/>
      <w:ind/>
      <w:jc w:val="center"/>
    </w:pPr>
    <w:rPr>
      <w:rFonts w:ascii="XO Thames" w:hAnsi="XO Thames"/>
      <w:b w:val="1"/>
      <w:caps w:val="1"/>
      <w:sz w:val="40"/>
    </w:rPr>
  </w:style>
  <w:style w:styleId="Style_18_ch" w:type="character">
    <w:name w:val="Title"/>
    <w:link w:val="Style_18"/>
    <w:rPr>
      <w:rFonts w:ascii="XO Thames" w:hAnsi="XO Thames"/>
      <w:b w:val="1"/>
      <w:caps w:val="1"/>
      <w:sz w:val="40"/>
    </w:rPr>
  </w:style>
  <w:style w:styleId="Style_19" w:type="paragraph">
    <w:name w:val="heading 4"/>
    <w:next w:val="Style_1"/>
    <w:link w:val="Style_19_ch"/>
    <w:uiPriority w:val="9"/>
    <w:qFormat/>
    <w:pPr>
      <w:spacing w:after="120" w:before="120"/>
      <w:ind/>
      <w:jc w:val="both"/>
      <w:outlineLvl w:val="3"/>
    </w:pPr>
    <w:rPr>
      <w:rFonts w:ascii="XO Thames" w:hAnsi="XO Thames"/>
      <w:b w:val="1"/>
      <w:sz w:val="24"/>
    </w:rPr>
  </w:style>
  <w:style w:styleId="Style_19_ch" w:type="character">
    <w:name w:val="heading 4"/>
    <w:link w:val="Style_19"/>
    <w:rPr>
      <w:rFonts w:ascii="XO Thames" w:hAnsi="XO Thames"/>
      <w:b w:val="1"/>
      <w:sz w:val="24"/>
    </w:rPr>
  </w:style>
  <w:style w:styleId="Style_20" w:type="paragraph">
    <w:name w:val="heading 2"/>
    <w:next w:val="Style_1"/>
    <w:link w:val="Style_20_ch"/>
    <w:uiPriority w:val="9"/>
    <w:qFormat/>
    <w:pPr>
      <w:spacing w:after="120" w:before="120"/>
      <w:ind/>
      <w:jc w:val="both"/>
      <w:outlineLvl w:val="1"/>
    </w:pPr>
    <w:rPr>
      <w:rFonts w:ascii="XO Thames" w:hAnsi="XO Thames"/>
      <w:b w:val="1"/>
      <w:sz w:val="28"/>
    </w:rPr>
  </w:style>
  <w:style w:styleId="Style_20_ch" w:type="character">
    <w:name w:val="heading 2"/>
    <w:link w:val="Style_20"/>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2025-08-22T07:54:34Z</dcterms:modified>
</cp:coreProperties>
</file>