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AB9" w:rsidRPr="00331AB9" w:rsidRDefault="00331AB9" w:rsidP="00331AB9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199043"/>
          <w:kern w:val="36"/>
          <w:sz w:val="28"/>
          <w:szCs w:val="28"/>
          <w:lang w:eastAsia="ru-RU"/>
        </w:rPr>
        <w:t>Изобразительно-выразительные средства языка (подготовка к выполнению задания 22 ЕГЭ по русскому языку в новом формате 2025 года)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Разделы: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6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Русский язык</w:t>
        </w:r>
      </w:hyperlink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Класс: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11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Ключевые слова: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7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ЕГЭ по русскому языку</w:t>
        </w:r>
      </w:hyperlink>
    </w:p>
    <w:p w:rsidR="00331AB9" w:rsidRPr="00331AB9" w:rsidRDefault="001F5F9E" w:rsidP="00331AB9">
      <w:pPr>
        <w:spacing w:before="270" w:after="27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Урок в 11-м классе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Технология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системно-</w:t>
      </w:r>
      <w:proofErr w:type="spellStart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деятельностный</w:t>
      </w:r>
      <w:proofErr w:type="spell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подхода.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урока: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открытия нового знания.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8" w:history="1">
        <w:r w:rsidRPr="00331AB9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презентация</w:t>
        </w:r>
      </w:hyperlink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раздаточный материал.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Цели: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Деятельностная</w:t>
      </w:r>
      <w:proofErr w:type="spellEnd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</w:p>
    <w:p w:rsidR="00331AB9" w:rsidRPr="00331AB9" w:rsidRDefault="00331AB9" w:rsidP="00331A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обобщить знания об изобразительно-выразительных средствах русского языка.</w:t>
      </w:r>
    </w:p>
    <w:p w:rsidR="00331AB9" w:rsidRPr="00331AB9" w:rsidRDefault="00331AB9" w:rsidP="00331A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изучить основные требования к выполнению задания 22 и внесенные изменения, определить уровень сложности задания согласно Демоверсии ЕГЭ 2025 года.</w:t>
      </w:r>
    </w:p>
    <w:p w:rsidR="00331AB9" w:rsidRPr="00331AB9" w:rsidRDefault="00331AB9" w:rsidP="00331A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определить круг изобразительно-выразительных средств, необходимых для выполнения этого задания в новом формате.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Содержательная:</w:t>
      </w:r>
    </w:p>
    <w:p w:rsidR="00331AB9" w:rsidRPr="00331AB9" w:rsidRDefault="00331AB9" w:rsidP="00331A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умение находить изобразительно-выразительные средства языка в тексте и определять их вид.</w:t>
      </w:r>
    </w:p>
    <w:p w:rsidR="00331AB9" w:rsidRPr="00331AB9" w:rsidRDefault="00331AB9" w:rsidP="00331A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умения различать фонетические, лексические, синтаксические и другие средства выразительности, определять их роль в тексте.</w:t>
      </w:r>
    </w:p>
    <w:p w:rsidR="00331AB9" w:rsidRPr="00331AB9" w:rsidRDefault="00331AB9" w:rsidP="00331A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отработать умение устанавливать соответствия между терминами и примерами из художественной литературы.</w:t>
      </w:r>
    </w:p>
    <w:p w:rsidR="00331AB9" w:rsidRPr="00331AB9" w:rsidRDefault="00331AB9" w:rsidP="00331AB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коммуникативной компетенции учащихся.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урока</w:t>
      </w:r>
    </w:p>
    <w:p w:rsidR="00331AB9" w:rsidRPr="00331AB9" w:rsidRDefault="00331AB9" w:rsidP="00331AB9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Мотивационный этап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(слайд 2) «Дивишься драгоценности нашего языка: что ни звук, то и подарок; всё зернисто, крупно, как сам жемчуг, и право, иное название ещё </w:t>
      </w:r>
      <w:proofErr w:type="spellStart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драгоценнее</w:t>
      </w:r>
      <w:proofErr w:type="spell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самой вещи» (</w:t>
      </w:r>
      <w:proofErr w:type="spellStart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Н.В.Гоголь</w:t>
      </w:r>
      <w:proofErr w:type="spell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О какой драгоценности нашего языка говорил Гоголь? (богатство речи, достоинства русского языка, блеск, обилие красок, звуков, образов. Богатство языка - это богатство выразительных и образных оборотов, метких и крылатых слов)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Каким термином мы можем назвать все «драгоценности» русского языка? (изобразительно-выразительные средства)</w:t>
      </w:r>
    </w:p>
    <w:p w:rsidR="00331AB9" w:rsidRPr="00331AB9" w:rsidRDefault="00331AB9" w:rsidP="00331AB9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Этап актуализации знаний по предложенной теме и осуществление первого пробного действия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Запись темы урока.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Какова роль СХВ?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(Средства выразительности языка - это путь к выразительной, образной речи. Они могут использоваться для воспроизведения, имитации, описания явлений окружающей действительности)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- Вспомните, как мы выполняли задание по определению СВ в 10 классе, и зачем возвращаемся к этой теме сегодня?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(СВ было посвящено задание 26, в котором требовались знания СВ, их основных групп, умение определять вид средства по подсказкам. Сейчас необходимо повторить термины; скорректировать умение находить СВ в тексте, различать их; отработать алгоритм выполнения задания в ЕГЭ)</w:t>
      </w:r>
    </w:p>
    <w:p w:rsidR="00331AB9" w:rsidRPr="00331AB9" w:rsidRDefault="00331AB9" w:rsidP="00331AB9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/>
          <w:i/>
          <w:color w:val="19904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color w:val="199043"/>
          <w:sz w:val="28"/>
          <w:szCs w:val="28"/>
          <w:u w:val="single"/>
          <w:lang w:eastAsia="ru-RU"/>
        </w:rPr>
        <w:t>Выявление затруднения: в чем сложность нового материала, что именно создает проблему, поиск противоречия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В ЕГЭ 2024 СВ было посвящено задание 26, в 2025 году - задание 22.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- Предлагаю сравнить задание 26 прошлого года и задание 22 этого года. Какие изменения претерпело это задание? (слайд 3)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(Новое задание построено по принципу задания №8 на установление соответствий между примерами и терминами. Нет подсказок по распределению терминов на группы. Нет возможности воспользоваться текстом рецензии для сочинения. Определить СВ в тексте труднее, так нет однозначности в определении термина. В примерах из литературы авторы используют СВ комплексно. Задание стало труднее)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- Докажите свои мысли примерами из новой демоверсии. (пример Д подходит как к 4 - парцелляция и к 5 - гипербола)</w:t>
      </w:r>
    </w:p>
    <w:p w:rsidR="00331AB9" w:rsidRPr="00331AB9" w:rsidRDefault="00331AB9" w:rsidP="00331AB9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/>
          <w:i/>
          <w:color w:val="19904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color w:val="199043"/>
          <w:sz w:val="28"/>
          <w:szCs w:val="28"/>
          <w:u w:val="single"/>
          <w:lang w:eastAsia="ru-RU"/>
        </w:rPr>
        <w:t>Разработка проекта, плана по выходу их создавшегося затруднения, рассмотрения множества вариантов, поиск оптимального решения.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- Проанализируйте кодификатор и скажите, какие термины могут встретиться при выполнении этого задания? (распечатка Кодификатора)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lastRenderedPageBreak/>
        <w:t>(Для выполнения этого задания необходимо знать 23 термина</w:t>
      </w:r>
    </w:p>
    <w:p w:rsidR="00331AB9" w:rsidRPr="00331AB9" w:rsidRDefault="00331AB9" w:rsidP="00331AB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Изобразительно-выразительные средства фонетики. (</w:t>
      </w:r>
      <w:proofErr w:type="gramStart"/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В</w:t>
      </w:r>
      <w:proofErr w:type="gramEnd"/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 xml:space="preserve"> том числе аллитерация и ассонанс.)</w:t>
      </w:r>
    </w:p>
    <w:p w:rsidR="00331AB9" w:rsidRPr="00331AB9" w:rsidRDefault="00331AB9" w:rsidP="00331AB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Изобразительно-выразительные средства лексики: эпитет, метафора, метонимия, олицетворение, гипербола, литота, сравнение.</w:t>
      </w:r>
    </w:p>
    <w:p w:rsidR="00331AB9" w:rsidRPr="00331AB9" w:rsidRDefault="00331AB9" w:rsidP="00331AB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Изобразительно-выразительные средства синтаксиса. Синтаксический параллелизм, парцелляция, вопросно-ответная форма изложения, градация, инверсия, лексический повтор, анафора, эпифора, антитеза; риторический вопрос, риторическое восклицание, риторическое обращение; многосоюзие, бессоюзие. («Кодификатор КИМ ЕГЭ 2025 г.</w:t>
      </w:r>
      <w:proofErr w:type="gramStart"/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» )</w:t>
      </w:r>
      <w:proofErr w:type="gramEnd"/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- Подсказки: для аллитерации, ассонанса и метонимии нужные буквы (слова) будут выделены, остальные термины - по необходимости во избежание разночтения, если таковое встретится. Повтора терминов не предусмотрено.</w:t>
      </w:r>
    </w:p>
    <w:p w:rsidR="00331AB9" w:rsidRPr="00331AB9" w:rsidRDefault="00331AB9" w:rsidP="00331AB9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b/>
          <w:i/>
          <w:color w:val="199043"/>
          <w:sz w:val="28"/>
          <w:szCs w:val="28"/>
          <w:u w:val="single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color w:val="199043"/>
          <w:sz w:val="28"/>
          <w:szCs w:val="28"/>
          <w:u w:val="single"/>
          <w:lang w:eastAsia="ru-RU"/>
        </w:rPr>
        <w:t>Реализация выбранного плана по разрешению затруднения. Это главный этап урока, на котором и происходит «открытие» нового знания.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Рассмотрим несколько примеров определения терминов.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На карточках даны предложения. Найдите те, где есть сравнение.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</w:t>
      </w:r>
      <w:hyperlink r:id="rId9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Приложение 1</w:t>
        </w:r>
      </w:hyperlink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331AB9" w:rsidRPr="00331AB9" w:rsidRDefault="00331AB9" w:rsidP="00331A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Был спрятан человек и щёлкал соловьём.</w:t>
      </w:r>
    </w:p>
    <w:p w:rsidR="00331AB9" w:rsidRPr="00331AB9" w:rsidRDefault="00331AB9" w:rsidP="00331A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стих без мысли в песне модной, дорога зимняя гладка.</w:t>
      </w:r>
    </w:p>
    <w:p w:rsidR="00331AB9" w:rsidRPr="00331AB9" w:rsidRDefault="00331AB9" w:rsidP="00331A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Жизнь стала </w:t>
      </w: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вроде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драмы.</w:t>
      </w:r>
    </w:p>
    <w:p w:rsidR="00331AB9" w:rsidRPr="00331AB9" w:rsidRDefault="00331AB9" w:rsidP="00331A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Разливы рек ее, подобные морям.</w:t>
      </w:r>
    </w:p>
    <w:p w:rsidR="00331AB9" w:rsidRPr="00331AB9" w:rsidRDefault="00331AB9" w:rsidP="00331AB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Лентой бархатной чернеет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Груда вспаханной земли.</w:t>
      </w:r>
    </w:p>
    <w:p w:rsidR="00331AB9" w:rsidRPr="00331AB9" w:rsidRDefault="00331AB9" w:rsidP="00331AB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 меньше женщину мы любим,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 легче нравимся мы ей.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(все ответы)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Какие примеры вызвали затруднения? (1,5,4)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4) </w:t>
      </w: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Сравнение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уподобление одной ситуации другой, одного явления другому. Сравнение может быть выражено: 1) сравнительным оборотом с союзами как, точно, словно, будто, как будто; 2) сравнительной конструкцией со словами похожий, подобный, вроде; 3) существительным </w:t>
      </w:r>
      <w:proofErr w:type="gramStart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творительным падеже</w:t>
      </w:r>
      <w:proofErr w:type="gramEnd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; 4) сравнительной степенью прилагательного или наречия; 5) СПП с придаточным сравнения.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lastRenderedPageBreak/>
        <w:t>На карточках даны предложения. Найдите те, где есть метонимия.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</w:t>
      </w:r>
      <w:hyperlink r:id="rId10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Приложение 2</w:t>
        </w:r>
      </w:hyperlink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4D79C6" w:rsidRDefault="004D79C6" w:rsidP="004D79C6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31AB9" w:rsidRPr="00331AB9" w:rsidRDefault="00331AB9" w:rsidP="00331A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у России лишь одна дорога...</w:t>
      </w:r>
    </w:p>
    <w:p w:rsidR="00331AB9" w:rsidRPr="00331AB9" w:rsidRDefault="00331AB9" w:rsidP="00331A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Швед, русский - колет, рубит, режет.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синекдоха</w:t>
      </w:r>
    </w:p>
    <w:p w:rsidR="00331AB9" w:rsidRPr="00331AB9" w:rsidRDefault="00331AB9" w:rsidP="00331A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Зал долго аплодировал артистам.</w:t>
      </w:r>
    </w:p>
    <w:p w:rsidR="00331AB9" w:rsidRPr="00331AB9" w:rsidRDefault="00331AB9" w:rsidP="00331A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Всё хорошо, голова прошла.</w:t>
      </w:r>
    </w:p>
    <w:p w:rsidR="00331AB9" w:rsidRPr="00331AB9" w:rsidRDefault="00331AB9" w:rsidP="00331A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Белеет парус одинокой.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синекдоха</w:t>
      </w:r>
    </w:p>
    <w:p w:rsidR="00331AB9" w:rsidRPr="00331AB9" w:rsidRDefault="00331AB9" w:rsidP="00331A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было утро наших лет.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метафора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(ответы 1,2,3,4,5) </w:t>
      </w: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Метонимия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(в ЕГЭ в это понятие будет включена синекдоха)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5) </w:t>
      </w: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Метонимия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употребление названия одного предмета вместо названия другого предмета на основании внешней или внутренней связи между ними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Тарелку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съел; У него бойкое </w:t>
      </w:r>
      <w:r w:rsidRPr="00331A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перо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;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Синекдоха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это часть вместо целого.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 слышно было до рассвета, как ликовал </w:t>
      </w:r>
      <w:r w:rsidRPr="00331A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француз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На карточках даны предложения. Найдите те, где есть риторические вопросы, обращения, восклицания.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</w:t>
      </w:r>
      <w:hyperlink r:id="rId11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Приложение 3</w:t>
        </w:r>
      </w:hyperlink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331AB9" w:rsidRPr="00331AB9" w:rsidRDefault="00331AB9" w:rsidP="00331A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Любить... Но кого же?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spellStart"/>
      <w:proofErr w:type="gramStart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рит.вопрос</w:t>
      </w:r>
      <w:proofErr w:type="spellEnd"/>
      <w:proofErr w:type="gramEnd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331AB9" w:rsidRPr="00331AB9" w:rsidRDefault="00331AB9" w:rsidP="00331A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Какое лето, что за лето! Да это просто колдовство!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spellStart"/>
      <w:proofErr w:type="gramStart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рит.восклицание</w:t>
      </w:r>
      <w:proofErr w:type="spellEnd"/>
      <w:proofErr w:type="gramEnd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331AB9" w:rsidRPr="00331AB9" w:rsidRDefault="00331AB9" w:rsidP="00331A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Цветы, любовь, деревня, праздность, поле! Я предан вам душой.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spellStart"/>
      <w:proofErr w:type="gramStart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рит.обращение</w:t>
      </w:r>
      <w:proofErr w:type="spellEnd"/>
      <w:proofErr w:type="gramEnd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p w:rsidR="00331AB9" w:rsidRPr="00331AB9" w:rsidRDefault="00331AB9" w:rsidP="00331A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Встаньте в круг!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(просто восклицание, нет </w:t>
      </w:r>
      <w:proofErr w:type="spellStart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восклиц</w:t>
      </w:r>
      <w:proofErr w:type="spellEnd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 частиц и междометий)</w:t>
      </w:r>
    </w:p>
    <w:p w:rsidR="00331AB9" w:rsidRPr="00331AB9" w:rsidRDefault="00331AB9" w:rsidP="00331A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Который час? - Двенадцать. 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(просто вопрос, есть ответ)</w:t>
      </w:r>
    </w:p>
    <w:p w:rsidR="00331AB9" w:rsidRPr="00331AB9" w:rsidRDefault="00331AB9" w:rsidP="00331A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ты, мама, сыграй со мной в </w:t>
      </w:r>
      <w:proofErr w:type="gramStart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шахматы.</w:t>
      </w:r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gramEnd"/>
      <w:r w:rsidRPr="00331A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простое обращение)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6) </w:t>
      </w: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Риторические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вопросы, обращения, восклицания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Р.вопросы</w:t>
      </w:r>
      <w:proofErr w:type="spellEnd"/>
      <w:proofErr w:type="gram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это вопросы, не требующие ответа (либо ясен сам по себе, либо вопрос обращен к условному собеседнику).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Р.восклицания</w:t>
      </w:r>
      <w:proofErr w:type="spellEnd"/>
      <w:proofErr w:type="gram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восклицательные предложения, которые в тексте выполняют роль усиления эмоциональности и выразительности речи, наличие восклицательных частиц и междометий.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Р.обращения</w:t>
      </w:r>
      <w:proofErr w:type="spellEnd"/>
      <w:proofErr w:type="gram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риторическая фигура, состоящая в подчеркнутом обращении к кому-либо или чему-либо для усиления выразительности речи.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Первичное закрепление нового знания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lastRenderedPageBreak/>
        <w:t>1.Установите соответствие между определением и термином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</w:t>
      </w:r>
      <w:hyperlink r:id="rId12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Приложение 4</w:t>
        </w:r>
      </w:hyperlink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77"/>
        <w:gridCol w:w="1762"/>
      </w:tblGrid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Стилистическая фигура речи, расположение слов и выражений по восходящей и нисходящей значимости.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 Аллитерация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2.Повторение слова или словосочетания в начале строки.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 Метонимия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Намеренное разделение предложения на значимые в смысловом отношении отрезки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 Градация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Вид тропа, способ переноса значения по смежности явлений.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Анафора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Повторение согласных звуков для создания художественного образа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 Метафора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Образное определение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 Гипербола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Замена количественных отношений, использование единственного числа вместо множественного, части вместо целого и наоборот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Ж. Парцелляция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Художественное преувеличение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 Синекдоха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Употребление слов и выражений в переносном смысле на основании сходства, аналогии (скрытое сравнение)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 Эпитет</w:t>
            </w:r>
          </w:p>
        </w:tc>
      </w:tr>
    </w:tbl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Самостоятельная работа и проверка по эталону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hyperlink r:id="rId13" w:history="1">
        <w:r w:rsidRPr="00331AB9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u w:val="single"/>
            <w:lang w:eastAsia="ru-RU"/>
          </w:rPr>
          <w:t>Приложение 5</w:t>
        </w:r>
      </w:hyperlink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Задание 22.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Установите соответствие между предложениями и названиями изобразительно-выразительных средств языка, которые употреблены в них: к каждой позиции первого столбца подберите соответствующую позицию из второго столбца. (Задания по сборнику </w:t>
      </w:r>
      <w:proofErr w:type="spellStart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Р.А.Дощинского</w:t>
      </w:r>
      <w:proofErr w:type="spell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50 вариантов)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2"/>
        <w:gridCol w:w="3817"/>
      </w:tblGrid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Изобразительно-выразительные средства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A) Там - солнца луч и в зной оливы сень,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здесь - и гром, и молния, и слёзы…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А.Н.Майков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Грешил, не зная покаянья?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Дорога в ад - твоя стезя!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B) Придумайте России сто названий,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Но без святой Руси - России не бывать!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Г) Нева вздувалась и ревела.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А.С Пушкин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Д) Вспомни осень прежнюю -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Встань. И помолчи.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1) анафора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2) парцелляция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3) антитеза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4) олицетворение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5) вопросно-ответная форма изложения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6) эпифора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7) риторическое восклицание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8) литота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9) эпитет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Ответ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35942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A) Есть у России лишь одна 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дорога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...И от 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горькой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обиды крапива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Укусила девчонку в сердцах.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B) Всё 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дальше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 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дальше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уходит война,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сердце болит всё сильней и сильнее…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- Упрямый ты. Скоро в столицу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Один что ли я полечу?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Там - солнца луч и в зной оливы сень,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здесь - и гром, и молния, и слёзы…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А.Н.Майков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вопросно-ответная форма изложения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2) эпитет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3) лексический повтор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4) риторический вопрос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5) градация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6) риторическое обращение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7) эпифора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8) метафора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9) ассонанс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Ответ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82345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Есть у 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России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лишь одна дорога...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Там - солнца луч и в зной оливы сень,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здесь - и гром, и молния, и слёзы...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А.Н.Майков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Шуба нова, на подоле дыра.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Загадка о проруби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...И от... обиды крапива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Укусила девчонку в сердцах.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Он пел...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Как будто пела тоненькая скрипка...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сравнение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2) анафора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3) развёрнутая метафора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4) эпифора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5) многосоюзие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6) олицетворение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7) парцелляция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8) бессоюзие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9) метонимия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Ответ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95361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Есть у России лишь одна дорога -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Дорога 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потрясений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 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побед...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Колокольчик в 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небесной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рубашке...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…Наклонившись, ромашка молчала.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Г) Тишина. Никого. Ничего.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Он мок в болотах, замерзал в канавах,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Ходил в штыки, с гранатами на танк.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1) анафора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2) парцелляция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3) антитеза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4) многосоюзие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5) олицетворение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6) бессоюзие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7) литота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8) эпифора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9) эпитет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Ответ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39526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А) Он мок в болотах, замерзал в канавах,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Ходил в штыки, с гранатами на танк,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Горел в степи, тонул на переправах,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Бросался первым в ярости атак.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Как весело... скользить... по зеркалу стоячих, ров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ных рек.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А.С.Пушкин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Тайну верности знает ромашка,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Но молчит, не прощая обид...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Лиза проплакала без остановки всю ночь напролёт.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Д) Снег вдруг стал под ногами чернеть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скрипеть, как в сенях половицы.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эпифора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2) сравнение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3) метафора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4) олицетворение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5) гипербола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6) аллитерация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7) литота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8) градация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9) многосоюзие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Ответ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83452</w:t>
            </w:r>
          </w:p>
        </w:tc>
      </w:tr>
      <w:tr w:rsidR="00331AB9" w:rsidRPr="00331AB9" w:rsidTr="00331A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Как будто моя, а не вражья вина,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 вы не вернулись из грозных сражений.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...Всех вас я знаю в лицо,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Шаги по земле, голоса ваши слышу...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Злой ветер рвал полы плаща.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Избы словно в снега полегли,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Словно ветром их сдуло и смяло.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М.В.Палиевский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Зелен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ют з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мли перел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ском,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Сн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жный м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сяц бл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дным, л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тним бл</w:t>
            </w:r>
            <w:r w:rsidRPr="00331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ском...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</w:t>
            </w:r>
            <w:proofErr w:type="spellStart"/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А.Белый</w:t>
            </w:r>
            <w:proofErr w:type="spellEnd"/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лексический повтор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2) гипербола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3) многосоюзие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4) синтаксический параллелизм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5) антитеза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6) аллитерация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7) литота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8) олицетворение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9) ассонанс</w:t>
            </w:r>
          </w:p>
          <w:p w:rsidR="00331AB9" w:rsidRPr="00331AB9" w:rsidRDefault="00331AB9" w:rsidP="00331AB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1AB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Ответ</w:t>
            </w:r>
            <w:r w:rsidRPr="00331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52819</w:t>
            </w:r>
          </w:p>
        </w:tc>
      </w:tr>
    </w:tbl>
    <w:p w:rsidR="00331AB9" w:rsidRPr="00331AB9" w:rsidRDefault="00331AB9" w:rsidP="00331AB9">
      <w:pPr>
        <w:shd w:val="clear" w:color="auto" w:fill="FFFFFF"/>
        <w:spacing w:before="135" w:after="135" w:line="255" w:lineRule="atLeast"/>
        <w:outlineLvl w:val="3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Рефлексия, включающая в себя и рефлексию учебной деятельности, и самоанализ, и рефлексию чувств и эмоций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Какие цели и задачи мы перед собой ставили в начале урока? Что получилось? Что не получилось? Над чем ещё предстоит работать? Какую 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практическую помощь вы получили сегодня на уроке для подготовки к экзамену? Удовлетворены своей работой на уроке?</w:t>
      </w:r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ДЗ:</w:t>
      </w: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выполнить задание 22 на платформе </w:t>
      </w:r>
      <w:proofErr w:type="spellStart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Учи.ру</w:t>
      </w:r>
      <w:proofErr w:type="spell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ссылке.</w:t>
      </w:r>
    </w:p>
    <w:p w:rsidR="00331AB9" w:rsidRPr="00331AB9" w:rsidRDefault="001F5F9E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14" w:history="1">
        <w:r w:rsidR="00331AB9" w:rsidRPr="00331AB9">
          <w:rPr>
            <w:rFonts w:ascii="Times New Roman" w:eastAsia="Times New Roman" w:hAnsi="Times New Roman" w:cs="Times New Roman"/>
            <w:b/>
            <w:bCs/>
            <w:i/>
            <w:iCs/>
            <w:color w:val="008738"/>
            <w:sz w:val="28"/>
            <w:szCs w:val="28"/>
            <w:u w:val="single"/>
            <w:lang w:eastAsia="ru-RU"/>
          </w:rPr>
          <w:t>Кодификатор</w:t>
        </w:r>
      </w:hyperlink>
    </w:p>
    <w:p w:rsidR="00331AB9" w:rsidRPr="00331AB9" w:rsidRDefault="00331AB9" w:rsidP="00331A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Литература</w:t>
      </w:r>
    </w:p>
    <w:p w:rsidR="00331AB9" w:rsidRPr="00331AB9" w:rsidRDefault="00331AB9" w:rsidP="00331AB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Демо</w:t>
      </w:r>
      <w:proofErr w:type="spell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-версия ЕГЭ 2025 г, «Кодификатор» </w:t>
      </w:r>
      <w:hyperlink r:id="rId15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https://fipi.ru/ege/demoversii-specifikacii-kodifikatory</w:t>
        </w:r>
      </w:hyperlink>
    </w:p>
    <w:p w:rsidR="00331AB9" w:rsidRPr="00331AB9" w:rsidRDefault="00331AB9" w:rsidP="00331AB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Типовые варианты экзаменационных вариантов. 50 вариантов. Под редакцией </w:t>
      </w:r>
      <w:proofErr w:type="spellStart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Р.А.Дощинского</w:t>
      </w:r>
      <w:proofErr w:type="spellEnd"/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Задание 22 </w:t>
      </w:r>
      <w:hyperlink r:id="rId16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https://3.shkolkovo.online/catalog/7866?SubjectId=2</w:t>
        </w:r>
      </w:hyperlink>
    </w:p>
    <w:p w:rsidR="00331AB9" w:rsidRPr="00331AB9" w:rsidRDefault="00331AB9" w:rsidP="00331AB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1A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Практически материал для задания 22 с сайта «Решу ЕГЭ. Русский язык» </w:t>
      </w:r>
      <w:hyperlink r:id="rId17" w:history="1">
        <w:r w:rsidRPr="00331AB9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https://rus-ege.sdamgia.ru/</w:t>
        </w:r>
      </w:hyperlink>
    </w:p>
    <w:p w:rsidR="006133F8" w:rsidRP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6133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133F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"https://dzen.ru/news" \t "_self" </w:instrText>
      </w:r>
      <w:r w:rsidRPr="006133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3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Pr="006133F8" w:rsidRDefault="006133F8" w:rsidP="006133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33F8" w:rsidRPr="006133F8" w:rsidRDefault="006133F8" w:rsidP="006133F8">
      <w:pPr>
        <w:shd w:val="clear" w:color="auto" w:fill="FFFFFF"/>
        <w:spacing w:after="0" w:line="240" w:lineRule="auto"/>
        <w:rPr>
          <w:rFonts w:ascii="Arial" w:eastAsia="Times New Roman" w:hAnsi="Arial" w:cs="Arial"/>
          <w:sz w:val="2"/>
          <w:szCs w:val="2"/>
          <w:lang w:eastAsia="ru-RU"/>
        </w:rPr>
      </w:pPr>
    </w:p>
    <w:p w:rsidR="00652B5B" w:rsidRDefault="006133F8" w:rsidP="006133F8">
      <w:pPr>
        <w:spacing w:after="120" w:line="600" w:lineRule="atLeast"/>
        <w:outlineLvl w:val="0"/>
        <w:rPr>
          <w:rFonts w:ascii="Helvetica" w:eastAsia="Times New Roman" w:hAnsi="Helvetica" w:cs="Helvetica"/>
          <w:noProof/>
          <w:sz w:val="26"/>
          <w:szCs w:val="26"/>
          <w:lang w:eastAsia="ru-RU"/>
        </w:rPr>
      </w:pPr>
      <w:r w:rsidRPr="006133F8">
        <w:rPr>
          <w:rFonts w:ascii="Segoe UI" w:eastAsia="Times New Roman" w:hAnsi="Segoe UI" w:cs="Segoe UI"/>
          <w:b/>
          <w:bCs/>
          <w:spacing w:val="5"/>
          <w:kern w:val="36"/>
          <w:sz w:val="54"/>
          <w:szCs w:val="54"/>
          <w:lang w:eastAsia="ru-RU"/>
        </w:rPr>
        <w:t xml:space="preserve">Задание 22 ЕГЭ по русскому языку </w:t>
      </w:r>
    </w:p>
    <w:p w:rsidR="00652B5B" w:rsidRDefault="00652B5B" w:rsidP="006133F8">
      <w:pPr>
        <w:spacing w:after="120" w:line="600" w:lineRule="atLeast"/>
        <w:outlineLvl w:val="0"/>
        <w:rPr>
          <w:rFonts w:ascii="Helvetica" w:eastAsia="Times New Roman" w:hAnsi="Helvetica" w:cs="Helvetica"/>
          <w:noProof/>
          <w:sz w:val="26"/>
          <w:szCs w:val="26"/>
          <w:lang w:eastAsia="ru-RU"/>
        </w:rPr>
      </w:pPr>
    </w:p>
    <w:p w:rsidR="00652B5B" w:rsidRDefault="00652B5B" w:rsidP="006133F8">
      <w:pPr>
        <w:spacing w:after="120" w:line="600" w:lineRule="atLeast"/>
        <w:outlineLvl w:val="0"/>
        <w:rPr>
          <w:rFonts w:ascii="Helvetica" w:eastAsia="Times New Roman" w:hAnsi="Helvetica" w:cs="Helvetica"/>
          <w:noProof/>
          <w:sz w:val="26"/>
          <w:szCs w:val="26"/>
          <w:lang w:eastAsia="ru-RU"/>
        </w:rPr>
      </w:pPr>
    </w:p>
    <w:p w:rsidR="006133F8" w:rsidRPr="006133F8" w:rsidRDefault="00B419B8" w:rsidP="006133F8">
      <w:pPr>
        <w:spacing w:after="120" w:line="600" w:lineRule="atLeast"/>
        <w:outlineLvl w:val="0"/>
        <w:rPr>
          <w:rFonts w:ascii="Segoe UI" w:eastAsia="Times New Roman" w:hAnsi="Segoe UI" w:cs="Segoe UI"/>
          <w:b/>
          <w:bCs/>
          <w:spacing w:val="5"/>
          <w:kern w:val="36"/>
          <w:sz w:val="54"/>
          <w:szCs w:val="54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drawing>
          <wp:inline distT="0" distB="0" distL="0" distR="0" wp14:anchorId="179029D6" wp14:editId="10A1B78F">
            <wp:extent cx="6004560" cy="4937760"/>
            <wp:effectExtent l="0" t="0" r="0" b="0"/>
            <wp:docPr id="3" name="Рисунок 3" descr="https://avatars.dzeninfra.ru/get-zen_doc/271828/pub_670149bc303c8129ca0947f3_670149f08681e76b48299bcf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dzeninfra.ru/get-zen_doc/271828/pub_670149bc303c8129ca0947f3_670149f08681e76b48299bcf/scale_12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055" cy="493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33F8" w:rsidRPr="006133F8">
        <w:rPr>
          <w:rFonts w:ascii="Segoe UI" w:eastAsia="Times New Roman" w:hAnsi="Segoe UI" w:cs="Segoe UI"/>
          <w:b/>
          <w:bCs/>
          <w:spacing w:val="5"/>
          <w:kern w:val="36"/>
          <w:sz w:val="54"/>
          <w:szCs w:val="54"/>
          <w:lang w:eastAsia="ru-RU"/>
        </w:rPr>
        <w:t>2025</w:t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В будущем году задание 22 ЕГЭ по русскому языку, с одной стороны, упростилось: не надо рыскать по тексту в поисках средств выразительности. С другой - усложнилось: теперь нет подсказки в виде указания на группы (синтаксические, лексические, тропы). Надо уметь распознавать их в данных предложениях.</w:t>
      </w:r>
    </w:p>
    <w:p w:rsidR="006133F8" w:rsidRPr="006133F8" w:rsidRDefault="006133F8" w:rsidP="006133F8">
      <w:pPr>
        <w:shd w:val="clear" w:color="auto" w:fill="FFFFFF"/>
        <w:spacing w:before="630" w:after="120" w:line="480" w:lineRule="atLeast"/>
        <w:outlineLvl w:val="1"/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  <w:t>Формулировка задания</w:t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497E6949" wp14:editId="34686BDE">
            <wp:extent cx="6271260" cy="9517380"/>
            <wp:effectExtent l="0" t="0" r="0" b="7620"/>
            <wp:docPr id="4" name="Рисунок 4" descr="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-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951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before="630" w:after="120" w:line="480" w:lineRule="atLeast"/>
        <w:outlineLvl w:val="1"/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  <w:lastRenderedPageBreak/>
        <w:t>Проверяемые элементы</w:t>
      </w:r>
    </w:p>
    <w:p w:rsidR="006133F8" w:rsidRPr="006133F8" w:rsidRDefault="006133F8" w:rsidP="006133F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3.2.2. Изобразительно-выразительные средства фонетики. (</w:t>
      </w:r>
      <w:proofErr w:type="gramStart"/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В</w:t>
      </w:r>
      <w:proofErr w:type="gramEnd"/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 xml:space="preserve"> том числе аллитерация и ассонанс.)</w:t>
      </w:r>
    </w:p>
    <w:p w:rsidR="006133F8" w:rsidRPr="006133F8" w:rsidRDefault="006133F8" w:rsidP="006133F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3.3.2. Изобразительно-выразительные средства лексики: эпитет, метафора, метонимия, олицетворение, гипербола, сравнение. (Ряд терминов (например, литота) был изучен на уровне основного общего образования.)</w:t>
      </w:r>
    </w:p>
    <w:p w:rsidR="006133F8" w:rsidRPr="006133F8" w:rsidRDefault="006133F8" w:rsidP="006133F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3.6.2. Изобразительно-выразительные средства синтаксиса. Синтаксический параллелизм, парцелляция, вопросно-ответная форма изложения, градация, инверсия, лексический повтор, анафора, эпифора, антитеза; риторический вопрос, риторическое восклицание, риторическое обращение; многосоюзие, бессоюзие. (</w:t>
      </w:r>
      <w:proofErr w:type="spellStart"/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Цит</w:t>
      </w:r>
      <w:proofErr w:type="spellEnd"/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 xml:space="preserve"> по "Кодификатор КИМ ЕГЭ 2025 г." в соответствии со "Спецификацией КИМ ЕГЭ 2025 г."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Уровень сложности - повышенный. Максимальный балл за выполнение задания - 2.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u w:val="single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u w:val="single"/>
          <w:lang w:eastAsia="ru-RU"/>
        </w:rPr>
        <w:t>Одно радует: для аллитерации и ассонанса нужные буквы подчёркнуты. Всё остальное искушённому знатоку легче лёгкого, новичку - тёмный лес.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Давайте будем разбираться, что есть что. В этой статье планируется наглядное разъяснение звукописи и тропов (изобразительно-выразительных средств лексики). Использованы слайды из анимированной презентации, которую можно приобрести </w:t>
      </w:r>
      <w:hyperlink r:id="rId20" w:tgtFrame="_blank" w:history="1">
        <w:r w:rsidRPr="006133F8">
          <w:rPr>
            <w:rFonts w:ascii="Helvetica" w:eastAsia="Times New Roman" w:hAnsi="Helvetica" w:cs="Helvetica"/>
            <w:color w:val="0000FF"/>
            <w:sz w:val="26"/>
            <w:szCs w:val="26"/>
            <w:u w:val="single"/>
            <w:lang w:eastAsia="ru-RU"/>
          </w:rPr>
          <w:t>по ссылке</w:t>
        </w:r>
      </w:hyperlink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</w:t>
      </w:r>
    </w:p>
    <w:p w:rsidR="006133F8" w:rsidRPr="006133F8" w:rsidRDefault="006133F8" w:rsidP="006133F8">
      <w:pPr>
        <w:shd w:val="clear" w:color="auto" w:fill="FFFFFF"/>
        <w:spacing w:before="630" w:after="120" w:line="480" w:lineRule="atLeast"/>
        <w:outlineLvl w:val="1"/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i/>
          <w:iCs/>
          <w:sz w:val="42"/>
          <w:szCs w:val="42"/>
          <w:lang w:eastAsia="ru-RU"/>
        </w:rPr>
        <w:t>Изобразительно-выразительные средства фонетики </w:t>
      </w:r>
      <w:r w:rsidRPr="006133F8"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  <w:t>(звукопись)</w:t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1199F5F5" wp14:editId="4FD8F982">
            <wp:extent cx="6286500" cy="9578340"/>
            <wp:effectExtent l="0" t="0" r="0" b="3810"/>
            <wp:docPr id="5" name="Рисунок 5" descr="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-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957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5A7D62B6" wp14:editId="74C06CAD">
            <wp:extent cx="6271260" cy="9608820"/>
            <wp:effectExtent l="0" t="0" r="0" b="0"/>
            <wp:docPr id="6" name="Рисунок 6" descr="-3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-3-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960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402907" w:rsidRDefault="006133F8" w:rsidP="00402907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1740CE7D" wp14:editId="0FBE8376">
            <wp:extent cx="6248400" cy="9761220"/>
            <wp:effectExtent l="0" t="0" r="0" b="0"/>
            <wp:docPr id="7" name="Рисунок 7" descr="-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-3-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976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lastRenderedPageBreak/>
        <w:t xml:space="preserve">Достаточно не путать гласные и согласные. Это самое </w:t>
      </w:r>
      <w:proofErr w:type="spellStart"/>
      <w:proofErr w:type="gramStart"/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лёгкое.</w:t>
      </w:r>
      <w:r w:rsidRPr="006133F8">
        <w:rPr>
          <w:rFonts w:ascii="Helvetica" w:eastAsia="Times New Roman" w:hAnsi="Helvetica" w:cs="Helvetica"/>
          <w:b/>
          <w:bCs/>
          <w:i/>
          <w:iCs/>
          <w:sz w:val="42"/>
          <w:szCs w:val="42"/>
          <w:lang w:eastAsia="ru-RU"/>
        </w:rPr>
        <w:t>Изобразительно</w:t>
      </w:r>
      <w:proofErr w:type="spellEnd"/>
      <w:proofErr w:type="gramEnd"/>
      <w:r w:rsidRPr="006133F8">
        <w:rPr>
          <w:rFonts w:ascii="Helvetica" w:eastAsia="Times New Roman" w:hAnsi="Helvetica" w:cs="Helvetica"/>
          <w:b/>
          <w:bCs/>
          <w:i/>
          <w:iCs/>
          <w:sz w:val="42"/>
          <w:szCs w:val="42"/>
          <w:lang w:eastAsia="ru-RU"/>
        </w:rPr>
        <w:t>-выразительные средства лексики (</w:t>
      </w:r>
      <w:r w:rsidRPr="006133F8"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  <w:t>тропы)</w:t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2C3E5A3E" wp14:editId="3BBB99F8">
            <wp:extent cx="6111240" cy="9791700"/>
            <wp:effectExtent l="0" t="0" r="3810" b="0"/>
            <wp:docPr id="8" name="Рисунок 8" descr="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-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979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907" w:rsidRDefault="00402907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</w:p>
    <w:p w:rsidR="00402907" w:rsidRDefault="00402907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</w:p>
    <w:p w:rsidR="00402907" w:rsidRDefault="00402907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</w:p>
    <w:p w:rsidR="00402907" w:rsidRDefault="00402907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</w:p>
    <w:p w:rsidR="00402907" w:rsidRDefault="00402907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</w:p>
    <w:p w:rsidR="006133F8" w:rsidRPr="006133F8" w:rsidRDefault="006133F8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t>Это уже посложнее. В чём главная сложность?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"Троп" - это слово в переносном значении. Как научиться их различать между собой? Сравните цитаты из определений и попробуйте отгадать, о каких тропах идёт в них речь?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качества одного явления (предмета, состояния) переносятся на другое с целью его художественного описания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переносное значение слова, основанное на уподоблении одного предмета или явления другому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сближение, сопоставление понятий, основанное на замене прямого названия предмета другим по принципу смежности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оборот, в основе которого лежит контраст видимого и скрытого смысла высказывания...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Как понять, что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метафора - это скрытое сравнение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 когда в словаре мы находим и понятие "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скрытое сравнение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", и это именно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сравнение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 а не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метафора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?</w:t>
      </w:r>
    </w:p>
    <w:p w:rsidR="006133F8" w:rsidRPr="006133F8" w:rsidRDefault="006133F8" w:rsidP="006133F8">
      <w:pPr>
        <w:shd w:val="clear" w:color="auto" w:fill="FFFFFF"/>
        <w:spacing w:before="630" w:after="120" w:line="480" w:lineRule="atLeast"/>
        <w:outlineLvl w:val="1"/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42"/>
          <w:szCs w:val="42"/>
          <w:lang w:eastAsia="ru-RU"/>
        </w:rPr>
        <w:t>Разберёмся по порядку и наглядно</w:t>
      </w:r>
    </w:p>
    <w:p w:rsidR="006133F8" w:rsidRPr="006133F8" w:rsidRDefault="006133F8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lastRenderedPageBreak/>
        <w:t>Сравнение</w:t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6F18C547" wp14:editId="30B60967">
            <wp:extent cx="6324600" cy="9349740"/>
            <wp:effectExtent l="0" t="0" r="0" b="3810"/>
            <wp:docPr id="9" name="Рисунок 9" descr="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-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934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24551CF2" wp14:editId="0347CAD6">
            <wp:extent cx="5920740" cy="9738360"/>
            <wp:effectExtent l="0" t="0" r="3810" b="0"/>
            <wp:docPr id="10" name="Рисунок 10" descr="-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-5-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973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704435F8" wp14:editId="642DE9B8">
            <wp:extent cx="5928360" cy="9669780"/>
            <wp:effectExtent l="0" t="0" r="0" b="7620"/>
            <wp:docPr id="11" name="Рисунок 11" descr="-5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-5-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966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Обычно сравнение состоит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из трёх компонентов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: то,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что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сравнивается, то,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с чем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сравнивается, и то,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при помощи чего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сравнивается. Если отсутствует только один компонент из названных -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то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при помощи чего сравнивается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 - это скрытое сравнение.</w:t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146E02AD" wp14:editId="5B69571A">
            <wp:extent cx="5939790" cy="9654540"/>
            <wp:effectExtent l="0" t="0" r="3810" b="3810"/>
            <wp:docPr id="12" name="Рисунок 12" descr="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-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508" cy="967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proofErr w:type="gramStart"/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Например</w:t>
      </w:r>
      <w:proofErr w:type="gramEnd"/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: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“Был спрятан человек и щёлкал соловьём”.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1-й компонент -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"человек" 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(он сравнивается);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2-й компонент -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"соловьём"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(с ним сравнивают), а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3-й компонент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(при помощи чего сравнивается) отдельным словом не представлен, а скрыт во втором компоненте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 (Т.п. - соловьём)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 Это называется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скрытое сравнение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"Как стих без мысли в песне модной, дорога зимняя гладка”.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1-й компонент 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-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"дорога" 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(она сравнивается);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2-й компонент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-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 "стих без мысли"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(с ним сравнивают) и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3-й компонент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-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"как"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(с помощью сравнительного союза сравнивают).</w:t>
      </w:r>
    </w:p>
    <w:p w:rsidR="006133F8" w:rsidRPr="006133F8" w:rsidRDefault="006133F8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t>Метафора</w:t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7947BF6C" wp14:editId="5544BCC7">
            <wp:extent cx="6233160" cy="9585960"/>
            <wp:effectExtent l="0" t="0" r="0" b="0"/>
            <wp:docPr id="13" name="Рисунок 13" descr="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-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958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Метафора похожа на загадку: в ней сравнение зашифровано полностью. Но тем не менее, не случайно словари в один почти голос гласят: "Метафора - скрытое сравнение". Добавим: очень скрытое, но при этом раскрыть его возможно, обладая совсем небольшой долей воображения.</w:t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50877E94" wp14:editId="3721BBA3">
            <wp:extent cx="6027420" cy="9761220"/>
            <wp:effectExtent l="0" t="0" r="0" b="0"/>
            <wp:docPr id="14" name="Рисунок 14" descr="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-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976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Для этого просто нужно восстановить недостающие компоненты.</w:t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790FE6C7" wp14:editId="604E1AAD">
            <wp:extent cx="5920740" cy="9540240"/>
            <wp:effectExtent l="0" t="0" r="3810" b="3810"/>
            <wp:docPr id="15" name="Рисунок 15" descr="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-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954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72155986" wp14:editId="0EA69B29">
            <wp:extent cx="5920740" cy="9784080"/>
            <wp:effectExtent l="0" t="0" r="3810" b="7620"/>
            <wp:docPr id="16" name="Рисунок 16" descr="-9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-9-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978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402907" w:rsidRDefault="00402907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Ещё раз уточним: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сравнение состоит из трёх компонентов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 Метафора всё сравнение заключает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в одном 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 xml:space="preserve">переносном значении слова. Фраза с метафорой никогда не называет напрямую, какой объект сравнивается, мы воспринимаем условность текста, понимая </w:t>
      </w:r>
      <w:proofErr w:type="spellStart"/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небуквальность</w:t>
      </w:r>
      <w:proofErr w:type="spellEnd"/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 xml:space="preserve"> смысла. То есть нам не сказал автор "Слова о полку Игореве", что Игорь и Всеволод не являются его сыновьями. Он это от нас скрыл, утаил. И во втором примере мы понимаем, что Пугачёв не бился в припадке буквально. Но нам об этом опять же никто не сообщал напрямую.</w:t>
      </w:r>
    </w:p>
    <w:p w:rsidR="006133F8" w:rsidRPr="006133F8" w:rsidRDefault="006133F8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t>Олицетворение - разновидность метафоры</w:t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381865FD" wp14:editId="5C0F9308">
            <wp:extent cx="6050280" cy="9753600"/>
            <wp:effectExtent l="0" t="0" r="7620" b="0"/>
            <wp:docPr id="17" name="Рисунок 17" descr="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-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280" cy="97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1B0D5B93" wp14:editId="630822EA">
            <wp:extent cx="5836920" cy="9570720"/>
            <wp:effectExtent l="0" t="0" r="0" b="0"/>
            <wp:docPr id="18" name="Рисунок 18" descr="-10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-10-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957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6A7EE6E0" wp14:editId="26B8EECB">
            <wp:extent cx="5943600" cy="9677400"/>
            <wp:effectExtent l="0" t="0" r="0" b="0"/>
            <wp:docPr id="19" name="Рисунок 19" descr="-10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-10-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67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lastRenderedPageBreak/>
        <w:t>Олицетворение - так же слово в переносном значении, так же может быть превращено в сравнение. НО олицетворение работает как волшебная палочка, превращающая неживое в живое. В этом главное отличие. Сравните:</w:t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drawing>
          <wp:inline distT="0" distB="0" distL="0" distR="0" wp14:anchorId="216BFC5D" wp14:editId="3E2B6EC6">
            <wp:extent cx="6057900" cy="7879080"/>
            <wp:effectExtent l="0" t="0" r="0" b="7620"/>
            <wp:docPr id="20" name="Рисунок 20" descr="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-1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787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lastRenderedPageBreak/>
        <w:t>Очевидно, что я (как любое живое существо) могу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вздыхать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шептаться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и, при известных условиях,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царствовать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 А вот ни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раствориться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в буквальном смысле, ни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закрыться 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не смогу. Тут важно быть внимательным к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прямому значению слова. 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При этом необходимо помнить, что олицетворение неприменимо к одушевлённым объектам, так как их одушевлять не требуется.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Причина того, что мы часто не видим метафору или олицетворение, проста. Мы привыкли к переносному значению слов. Мы постоянно говорим: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солнце встало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или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зашло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душа поёт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 При этом не задумываемся о том, где у солнца ноги, а у души лёгкие, губы, язык и зубы.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Поэтому простой совет: если ученики не видят метафоры в тексте, почаще ищите в словаре прямое значение слов.</w:t>
      </w:r>
    </w:p>
    <w:p w:rsidR="006133F8" w:rsidRPr="006133F8" w:rsidRDefault="006133F8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t>Эпитет</w:t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46BD3F38" wp14:editId="1FA6D28E">
            <wp:extent cx="6179820" cy="9776460"/>
            <wp:effectExtent l="0" t="0" r="0" b="0"/>
            <wp:docPr id="21" name="Рисунок 21" descr="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-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20" cy="977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652F3377" wp14:editId="08E6C66F">
            <wp:extent cx="5935980" cy="9761220"/>
            <wp:effectExtent l="0" t="0" r="7620" b="0"/>
            <wp:docPr id="22" name="Рисунок 22" descr="-1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-12-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976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5ED63A30" wp14:editId="24B69ABC">
            <wp:extent cx="6233160" cy="9814560"/>
            <wp:effectExtent l="0" t="0" r="0" b="0"/>
            <wp:docPr id="23" name="Рисунок 23" descr="-1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-12-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981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lastRenderedPageBreak/>
        <w:t>Хочу обратить внимание на возможность двоякого толкования выражений типа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"золотая осень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",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"грустный дождь"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 Не надо спорить, что здесь на самом деле: метафора, олицетворение или эпитет.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Надо просто помнить о том, что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олицетворение - это разновидность метафоры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 Поэтому, если при наличии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олицетворения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в предложении вас просят найти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метафору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 и не упоминают про олицетворение, это не ошибка. Так же точно, если вы видите явный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эпитет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 а в задании его нет, а вместо него просят найти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олицетворение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, значит перед нами </w:t>
      </w:r>
      <w:r w:rsidRPr="006133F8">
        <w:rPr>
          <w:rFonts w:ascii="Helvetica" w:eastAsia="Times New Roman" w:hAnsi="Helvetica" w:cs="Helvetica"/>
          <w:i/>
          <w:iCs/>
          <w:sz w:val="26"/>
          <w:szCs w:val="26"/>
          <w:lang w:eastAsia="ru-RU"/>
        </w:rPr>
        <w:t>олицетворяющий эпитет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.</w:t>
      </w:r>
    </w:p>
    <w:p w:rsidR="00402907" w:rsidRDefault="00402907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</w:p>
    <w:p w:rsidR="00402907" w:rsidRDefault="00402907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</w:p>
    <w:p w:rsidR="006133F8" w:rsidRPr="006133F8" w:rsidRDefault="006133F8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t>Как быть?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Просто, на мой взгляд. Тяжело в учении - легко в бою. Пока мы учимся, мы обращаем внимание на упомянутые нюансы. Фиксируясь на том, что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метафора, как правило - это глагол или имя существительное, а эпитет - имя прилагательное.</w:t>
      </w:r>
    </w:p>
    <w:p w:rsidR="006133F8" w:rsidRPr="006133F8" w:rsidRDefault="006133F8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t>Метафора: как </w:t>
      </w:r>
      <w:r w:rsidRPr="006133F8">
        <w:rPr>
          <w:rFonts w:ascii="Helvetica" w:eastAsia="Times New Roman" w:hAnsi="Helvetica" w:cs="Helvetica"/>
          <w:b/>
          <w:bCs/>
          <w:i/>
          <w:iCs/>
          <w:sz w:val="36"/>
          <w:szCs w:val="36"/>
          <w:lang w:eastAsia="ru-RU"/>
        </w:rPr>
        <w:t>кто, что делает?</w:t>
      </w: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t> Эпитет: </w:t>
      </w:r>
      <w:r w:rsidRPr="006133F8">
        <w:rPr>
          <w:rFonts w:ascii="Helvetica" w:eastAsia="Times New Roman" w:hAnsi="Helvetica" w:cs="Helvetica"/>
          <w:b/>
          <w:bCs/>
          <w:i/>
          <w:iCs/>
          <w:sz w:val="36"/>
          <w:szCs w:val="36"/>
          <w:lang w:eastAsia="ru-RU"/>
        </w:rPr>
        <w:t>какой?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А в задании ЕГЭ путаницы не будет, так как здесь формулировки должны составлять ответственные эксперты, которые суть проблемы понимают и не станут морочить головы.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Следует запомнить: "Эпитет - красочное определение"!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В буквальном синтаксическом смысле. Почти. Обстоятельство тоже может являться эпитетом: "Что ты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жадно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глядишь на дорогу". Имя существительное, особенно в роли приложения, также может быть эпитетом: "Мороз-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воевода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 xml:space="preserve">" (Примеры здесь взяты из комментариев </w:t>
      </w:r>
      <w:proofErr w:type="spellStart"/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И.П.Цыбулько</w:t>
      </w:r>
      <w:proofErr w:type="spellEnd"/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).</w:t>
      </w:r>
    </w:p>
    <w:p w:rsidR="006133F8" w:rsidRPr="006133F8" w:rsidRDefault="006133F8" w:rsidP="006133F8">
      <w:pPr>
        <w:shd w:val="clear" w:color="auto" w:fill="FFFFFF"/>
        <w:spacing w:before="510" w:after="90" w:line="420" w:lineRule="atLeast"/>
        <w:outlineLvl w:val="2"/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</w:pPr>
      <w:r w:rsidRPr="006133F8">
        <w:rPr>
          <w:rFonts w:ascii="Helvetica" w:eastAsia="Times New Roman" w:hAnsi="Helvetica" w:cs="Helvetica"/>
          <w:b/>
          <w:bCs/>
          <w:sz w:val="36"/>
          <w:szCs w:val="36"/>
          <w:lang w:eastAsia="ru-RU"/>
        </w:rPr>
        <w:t>Метонимия</w:t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5B833B19" wp14:editId="7F7BD2A0">
            <wp:extent cx="6065520" cy="9334500"/>
            <wp:effectExtent l="0" t="0" r="0" b="0"/>
            <wp:docPr id="24" name="Рисунок 24" descr="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-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520" cy="933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lastRenderedPageBreak/>
        <w:t>Метонимия - это такой троп, переносное значение которого в сравнение не превращается. Так как сравниваем мы предметы (явления) похожие между собой по форме, цвету, вкусу, фактуре, действию. Поэтому в конце концов можем сказать: "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Такой же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красный закат,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как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пламя. Солнце 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так же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 перемещается в пространстве,</w:t>
      </w:r>
      <w:r w:rsidRPr="006133F8">
        <w:rPr>
          <w:rFonts w:ascii="Helvetica" w:eastAsia="Times New Roman" w:hAnsi="Helvetica" w:cs="Helvetica"/>
          <w:b/>
          <w:bCs/>
          <w:sz w:val="26"/>
          <w:szCs w:val="26"/>
          <w:lang w:eastAsia="ru-RU"/>
        </w:rPr>
        <w:t> как </w:t>
      </w: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тот, кто ходит".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С метонимией так у нас ни за что не получится!</w:t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drawing>
          <wp:inline distT="0" distB="0" distL="0" distR="0" wp14:anchorId="547F0AFE" wp14:editId="44790BBA">
            <wp:extent cx="5928360" cy="5143500"/>
            <wp:effectExtent l="0" t="0" r="0" b="0"/>
            <wp:docPr id="25" name="Рисунок 25" descr="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-1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28D5951B" wp14:editId="5A49A97B">
            <wp:extent cx="5974080" cy="5143500"/>
            <wp:effectExtent l="0" t="0" r="7620" b="0"/>
            <wp:docPr id="26" name="Рисунок 26" descr="-14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-14-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8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Не знаю, станете ли вы возражать, но тарелка на суп не похожа точно так же, как человек не похож на произведение литературы. Ни формой, ни цветом, ни текстурой!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Для большей уверенности предлагается запомнить, что метонимия - это сопоставление:</w:t>
      </w:r>
    </w:p>
    <w:p w:rsidR="006133F8" w:rsidRPr="006133F8" w:rsidRDefault="006133F8" w:rsidP="006133F8">
      <w:pPr>
        <w:numPr>
          <w:ilvl w:val="0"/>
          <w:numId w:val="12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содержимого и содержащего (суп и тарелка);</w:t>
      </w:r>
    </w:p>
    <w:p w:rsidR="006133F8" w:rsidRPr="006133F8" w:rsidRDefault="006133F8" w:rsidP="006133F8">
      <w:pPr>
        <w:numPr>
          <w:ilvl w:val="0"/>
          <w:numId w:val="12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предмета и материала, из которого он сделан (пить из хрусталя);</w:t>
      </w:r>
    </w:p>
    <w:p w:rsidR="006133F8" w:rsidRPr="006133F8" w:rsidRDefault="006133F8" w:rsidP="006133F8">
      <w:pPr>
        <w:numPr>
          <w:ilvl w:val="0"/>
          <w:numId w:val="12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автором и произведением (читать Пушкина);</w:t>
      </w:r>
    </w:p>
    <w:p w:rsidR="006133F8" w:rsidRPr="006133F8" w:rsidRDefault="006133F8" w:rsidP="006133F8">
      <w:pPr>
        <w:numPr>
          <w:ilvl w:val="0"/>
          <w:numId w:val="12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местом и людьми (стадион ликовал);</w:t>
      </w:r>
    </w:p>
    <w:p w:rsidR="006133F8" w:rsidRPr="006133F8" w:rsidRDefault="006133F8" w:rsidP="006133F8">
      <w:pPr>
        <w:numPr>
          <w:ilvl w:val="0"/>
          <w:numId w:val="12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действием и орудием этого действия (погибнуть от меча).</w:t>
      </w:r>
    </w:p>
    <w:p w:rsidR="006133F8" w:rsidRPr="006133F8" w:rsidRDefault="006133F8" w:rsidP="006133F8">
      <w:pPr>
        <w:shd w:val="clear" w:color="auto" w:fill="FFFFFF"/>
        <w:spacing w:before="90" w:after="30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lastRenderedPageBreak/>
        <w:t>И ещё не забыть про синекдоху! Она, хоть и не упоминается в списке Кодификатора, но является разновидностью метонимии. Иногда её выделяют как количественную метонимию, потому что происходит употребление</w:t>
      </w:r>
    </w:p>
    <w:p w:rsidR="006133F8" w:rsidRPr="006133F8" w:rsidRDefault="006133F8" w:rsidP="006133F8">
      <w:pPr>
        <w:numPr>
          <w:ilvl w:val="0"/>
          <w:numId w:val="13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единственного числа вместо множественного;</w:t>
      </w:r>
    </w:p>
    <w:p w:rsidR="006133F8" w:rsidRPr="006133F8" w:rsidRDefault="006133F8" w:rsidP="006133F8">
      <w:pPr>
        <w:numPr>
          <w:ilvl w:val="0"/>
          <w:numId w:val="13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множественного вместо единственного;</w:t>
      </w:r>
    </w:p>
    <w:p w:rsidR="006133F8" w:rsidRPr="006133F8" w:rsidRDefault="006133F8" w:rsidP="006133F8">
      <w:pPr>
        <w:numPr>
          <w:ilvl w:val="0"/>
          <w:numId w:val="13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части вместо целого;</w:t>
      </w:r>
    </w:p>
    <w:p w:rsidR="006133F8" w:rsidRPr="006133F8" w:rsidRDefault="006133F8" w:rsidP="006133F8">
      <w:pPr>
        <w:numPr>
          <w:ilvl w:val="0"/>
          <w:numId w:val="13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целого вместо части;</w:t>
      </w:r>
    </w:p>
    <w:p w:rsidR="006133F8" w:rsidRPr="006133F8" w:rsidRDefault="006133F8" w:rsidP="006133F8">
      <w:pPr>
        <w:numPr>
          <w:ilvl w:val="0"/>
          <w:numId w:val="13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вида вместо рода;</w:t>
      </w:r>
    </w:p>
    <w:p w:rsidR="006133F8" w:rsidRPr="006133F8" w:rsidRDefault="006133F8" w:rsidP="006133F8">
      <w:pPr>
        <w:numPr>
          <w:ilvl w:val="0"/>
          <w:numId w:val="13"/>
        </w:numPr>
        <w:shd w:val="clear" w:color="auto" w:fill="FFFFFF"/>
        <w:spacing w:after="240" w:line="420" w:lineRule="atLeast"/>
        <w:ind w:left="240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sz w:val="26"/>
          <w:szCs w:val="26"/>
          <w:lang w:eastAsia="ru-RU"/>
        </w:rPr>
        <w:t>родового понятия вместо видового.</w:t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24C5F6B1" wp14:editId="19DEAB78">
            <wp:extent cx="6217920" cy="9700260"/>
            <wp:effectExtent l="0" t="0" r="0" b="0"/>
            <wp:docPr id="27" name="Рисунок 27" descr="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-1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970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33F8" w:rsidRPr="006133F8" w:rsidRDefault="006133F8" w:rsidP="006133F8">
      <w:pPr>
        <w:shd w:val="clear" w:color="auto" w:fill="FFFFFF"/>
        <w:spacing w:after="0"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bookmarkStart w:id="0" w:name="_GoBack"/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59959B86" wp14:editId="67172A4F">
            <wp:extent cx="5676900" cy="9654540"/>
            <wp:effectExtent l="0" t="0" r="0" b="3810"/>
            <wp:docPr id="28" name="Рисунок 28" descr="-1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-15-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965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133F8" w:rsidRPr="006133F8" w:rsidRDefault="006133F8" w:rsidP="006133F8">
      <w:pPr>
        <w:shd w:val="clear" w:color="auto" w:fill="FFFFFF"/>
        <w:spacing w:line="420" w:lineRule="atLeast"/>
        <w:rPr>
          <w:rFonts w:ascii="Helvetica" w:eastAsia="Times New Roman" w:hAnsi="Helvetica" w:cs="Helvetica"/>
          <w:sz w:val="26"/>
          <w:szCs w:val="26"/>
          <w:lang w:eastAsia="ru-RU"/>
        </w:rPr>
      </w:pPr>
      <w:r w:rsidRPr="006133F8">
        <w:rPr>
          <w:rFonts w:ascii="Helvetica" w:eastAsia="Times New Roman" w:hAnsi="Helvetica" w:cs="Helvetica"/>
          <w:noProof/>
          <w:sz w:val="26"/>
          <w:szCs w:val="26"/>
          <w:lang w:eastAsia="ru-RU"/>
        </w:rPr>
        <w:lastRenderedPageBreak/>
        <w:drawing>
          <wp:inline distT="0" distB="0" distL="0" distR="0" wp14:anchorId="5B7C387F" wp14:editId="6E546E99">
            <wp:extent cx="5706534" cy="6385560"/>
            <wp:effectExtent l="0" t="0" r="8890" b="0"/>
            <wp:docPr id="29" name="Рисунок 29" descr="-15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-15-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210" cy="642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BEF" w:rsidRPr="004D79C6" w:rsidRDefault="00012BEF">
      <w:pPr>
        <w:rPr>
          <w:rFonts w:ascii="Times New Roman" w:hAnsi="Times New Roman" w:cs="Times New Roman"/>
          <w:sz w:val="28"/>
          <w:szCs w:val="28"/>
        </w:rPr>
      </w:pPr>
    </w:p>
    <w:sectPr w:rsidR="00012BEF" w:rsidRPr="004D7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CE9"/>
    <w:multiLevelType w:val="multilevel"/>
    <w:tmpl w:val="57F0E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A713A3"/>
    <w:multiLevelType w:val="multilevel"/>
    <w:tmpl w:val="EBA2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C41F2"/>
    <w:multiLevelType w:val="multilevel"/>
    <w:tmpl w:val="23B43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C86D68"/>
    <w:multiLevelType w:val="multilevel"/>
    <w:tmpl w:val="EC32E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E556E9"/>
    <w:multiLevelType w:val="multilevel"/>
    <w:tmpl w:val="077A1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622D86"/>
    <w:multiLevelType w:val="multilevel"/>
    <w:tmpl w:val="4F1AF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D26203"/>
    <w:multiLevelType w:val="multilevel"/>
    <w:tmpl w:val="A6943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0B42B4"/>
    <w:multiLevelType w:val="multilevel"/>
    <w:tmpl w:val="80B05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314B11"/>
    <w:multiLevelType w:val="multilevel"/>
    <w:tmpl w:val="1ADCB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496F7C"/>
    <w:multiLevelType w:val="multilevel"/>
    <w:tmpl w:val="4B102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A44D10"/>
    <w:multiLevelType w:val="multilevel"/>
    <w:tmpl w:val="5F06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151F76"/>
    <w:multiLevelType w:val="multilevel"/>
    <w:tmpl w:val="59A6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9C28CB"/>
    <w:multiLevelType w:val="multilevel"/>
    <w:tmpl w:val="51102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6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0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AB9"/>
    <w:rsid w:val="00012BEF"/>
    <w:rsid w:val="001F5F9E"/>
    <w:rsid w:val="00331AB9"/>
    <w:rsid w:val="00402907"/>
    <w:rsid w:val="004D79C6"/>
    <w:rsid w:val="006133F8"/>
    <w:rsid w:val="00652B5B"/>
    <w:rsid w:val="00B419B8"/>
    <w:rsid w:val="00FA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A84F"/>
  <w15:chartTrackingRefBased/>
  <w15:docId w15:val="{56CA075E-1224-45FE-A26A-DEE776F6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83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3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9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3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22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78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0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07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6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4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6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4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0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5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8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2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04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16256">
                      <w:marLeft w:val="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27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3569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47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291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330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13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617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460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4109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19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343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62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2875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113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4361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9081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55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3404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36867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3305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26966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7937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8198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5979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2824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77261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67100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678078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5863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9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117557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212118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624004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62506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3819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86360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91637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3799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89628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4164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66229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96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08593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98147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17380922">
                                                                                                              <w:marLeft w:val="0"/>
                                                                                                              <w:marRight w:val="45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3477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31139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2451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9465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812565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220915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20529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16137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983704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80725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82776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49123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42874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36478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33518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3664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4120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47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27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589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68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90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351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3472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1792073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207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817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410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71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867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974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07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0262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7045745">
                                              <w:marLeft w:val="0"/>
                                              <w:marRight w:val="0"/>
                                              <w:marTop w:val="30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426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8116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92439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7866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46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0048057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247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6171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8905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5036253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5782679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7643831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509189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517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375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397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21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375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155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73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47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491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01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71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118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3282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1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60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091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8424712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901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032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200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0120108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7912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560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430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479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2870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69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83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944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5522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7260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708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73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705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2089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153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6865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64443098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106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83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8023989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098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04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843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57843666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051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2803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786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40301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46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82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761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294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145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657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965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510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5713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0055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966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671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2838424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101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74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037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494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3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258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752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5061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3467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005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7987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422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3382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7728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024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266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768003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301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9695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259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465494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741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832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4037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5649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752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4739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945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237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446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4995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04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155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1462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5929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807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57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603737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547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34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148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35334449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535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95990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596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0041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8071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75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508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826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6554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3662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7838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383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7778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86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339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167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4547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65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733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1703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380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698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6369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2828577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944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704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620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586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5093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378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772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845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3762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8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643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6622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4485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3482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912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168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.1sept.ru/articles/705990/pril.pptx" TargetMode="External"/><Relationship Id="rId13" Type="http://schemas.openxmlformats.org/officeDocument/2006/relationships/hyperlink" Target="https://urok.1sept.ru/articles/705990/pril5.docx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8.jpeg"/><Relationship Id="rId39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image" Target="media/image16.jpeg"/><Relationship Id="rId42" Type="http://schemas.openxmlformats.org/officeDocument/2006/relationships/image" Target="media/image24.jpeg"/><Relationship Id="rId47" Type="http://schemas.openxmlformats.org/officeDocument/2006/relationships/theme" Target="theme/theme1.xml"/><Relationship Id="rId7" Type="http://schemas.openxmlformats.org/officeDocument/2006/relationships/hyperlink" Target="https://urok.1sept.ru/tags/%D0%B5%D0%B3%D1%8D-%D0%BF%D0%BE-%D1%80%D1%83%D1%81%D1%81%D0%BA%D0%BE%D0%BC%D1%83-%D1%8F%D0%B7%D1%8B%D0%BA%D1%83" TargetMode="External"/><Relationship Id="rId12" Type="http://schemas.openxmlformats.org/officeDocument/2006/relationships/hyperlink" Target="https://urok.1sept.ru/articles/705990/pril4.docx" TargetMode="External"/><Relationship Id="rId17" Type="http://schemas.openxmlformats.org/officeDocument/2006/relationships/hyperlink" Target="https://rus-ege.sdamgia.ru/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3.shkolkovo.online/catalog/7866?SubjectId=2" TargetMode="External"/><Relationship Id="rId20" Type="http://schemas.openxmlformats.org/officeDocument/2006/relationships/hyperlink" Target="https://dzen.ru/away?to=https%3A%2F%2Fintr-market.ru%2Fpublication%2F389556%2F%23" TargetMode="External"/><Relationship Id="rId29" Type="http://schemas.openxmlformats.org/officeDocument/2006/relationships/image" Target="media/image11.jpeg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hyperlink" Target="https://urok.1sept.ru/subjects/russian" TargetMode="External"/><Relationship Id="rId11" Type="http://schemas.openxmlformats.org/officeDocument/2006/relationships/hyperlink" Target="https://urok.1sept.ru/articles/705990/pril3.docx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hyperlink" Target="https://fipi.ru/ege/demoversii-specifikacii-kodifikatory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10" Type="http://schemas.openxmlformats.org/officeDocument/2006/relationships/hyperlink" Target="https://urok.1sept.ru/articles/705990/pril2.docx" TargetMode="External"/><Relationship Id="rId19" Type="http://schemas.openxmlformats.org/officeDocument/2006/relationships/image" Target="media/image2.jpeg"/><Relationship Id="rId31" Type="http://schemas.openxmlformats.org/officeDocument/2006/relationships/image" Target="media/image13.jpeg"/><Relationship Id="rId44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hyperlink" Target="https://urok.1sept.ru/articles/705990/pril1.docx" TargetMode="External"/><Relationship Id="rId14" Type="http://schemas.openxmlformats.org/officeDocument/2006/relationships/hyperlink" Target="https://urok.1sept.ru/articles/705990/kodif.pdf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6CB9D-757F-4334-8460-8AD66D303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3087</Words>
  <Characters>17597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2025-02-08T13:54:00Z</dcterms:created>
  <dcterms:modified xsi:type="dcterms:W3CDTF">2025-02-10T17:05:00Z</dcterms:modified>
</cp:coreProperties>
</file>