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ПРОГРАММА</w:t>
      </w: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ПО ГРАЖДАНСКО-ПАТРИОТИЧЕСКОМУ ВОСПИТАНИЮ</w:t>
      </w: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в Государственном автономном профессиональном образовательном учреждении Новосибирской области</w:t>
      </w: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Новосибирское училище (колледж) олимпийского резерва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на 2015</w:t>
      </w: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-2018 </w:t>
      </w: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г.г.</w:t>
      </w: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Разработчик:</w:t>
      </w: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Педагог-организатор</w:t>
      </w: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ГАПОУ НСО НУ(К)ОР</w:t>
      </w: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Л.И. Филимонова </w:t>
      </w: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                                           </w:t>
      </w: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8"/>
          <w:shd w:fill="auto" w:val="clear"/>
        </w:rPr>
        <w:t xml:space="preserve">Новосибирск 2015</w:t>
      </w: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Паспорт программы</w:t>
      </w:r>
    </w:p>
    <w:tbl>
      <w:tblPr>
        <w:tblInd w:w="959" w:type="dxa"/>
      </w:tblPr>
      <w:tblGrid>
        <w:gridCol w:w="4675"/>
        <w:gridCol w:w="4895"/>
      </w:tblGrid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программы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по гражданско-патриотическому воспитанию в ГАПОУ НСО НУ(К)ОР на 2015-2018 годы (далее Программа)</w:t>
            </w:r>
          </w:p>
        </w:tc>
      </w:tr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Разработчики программы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Педагогический коллектив ГАПОУ НСО НУ(К)ОР</w:t>
            </w:r>
          </w:p>
        </w:tc>
      </w:tr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 программы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Формирование высоконравственной, социально-активной личности с    четко выраженной гражданской позицией. Повышение престижа служения Родине, развитие чувства долга, чести, достоинства и самоуважения, обладающей профессиональной компетентностью.</w:t>
            </w:r>
          </w:p>
        </w:tc>
      </w:tr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Задачи программы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851" w:firstLine="0"/>
              <w:jc w:val="center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создание условий для                     эффективного духовно-нравственного воспитания обучащихся;</w:t>
            </w: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формирования гражданственности, патриотизма, уважения к правам, свободам и</w:t>
            </w: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обязанностям человека;</w:t>
            </w: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воспитание нравственных чувств и этического сознания;</w:t>
            </w: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воспитание трудолюбия, творческого отношения к учению, труду, жизни;</w:t>
            </w: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воспитание ценностного отношения к природе;</w:t>
            </w: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воспитание ценностного отношения к прекрасному, </w:t>
            </w:r>
          </w:p>
          <w:p>
            <w:pPr>
              <w:numPr>
                <w:ilvl w:val="0"/>
                <w:numId w:val="16"/>
              </w:numPr>
              <w:spacing w:before="0" w:after="200" w:line="240"/>
              <w:ind w:right="0" w:left="168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укрепление взаимодействия семьи и учебного заведения, в вопросах гражданско-патриотического воспитания и развития студентов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Исполнители программы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заместитель директора по воспитательной работе, педагог-организатор, социальный педагог, педагог-психолог, классные руководители (кураторы), воспитатели общежития, преподаватели-предметники</w:t>
            </w:r>
          </w:p>
        </w:tc>
      </w:tr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Сроки реализации программы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этап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 – Изучение предпосылок для усвоения программы по гражданско-патриотическому воспитанию.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Анкетирование первокурсников на начало и конец учебного года. определяется уровень сформированности гражданско-патриотического воспитания студентов. Анкетирование второго - четвертого курсов только в конце учебного года. Анкета обрабатывается социально-психологической службой (психолог, социальный педагог, педагог-организатор). Срок реализации с 01.09.2015г. по 30.12.2015г.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 </w:t>
            </w: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этап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 – реализация программы, корректировка организационных и методических материалов, проведение разработанных мероприятий; срок реализации с 10.01.2015г. по 30.12.2017г.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 </w:t>
            </w: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этап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 – сбор и обобщение полученных результатов, формирование выводов о проведенной работе, оценка деятельности исполнителей программы, внесение необходимых корректировок, выявленных в ходе работы программы, для более эффективной реализации ее в дальнейшем; срок реализации с 10.01.2018г. по 30.05.2018г.</w:t>
            </w:r>
          </w:p>
        </w:tc>
      </w:tr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Нормативно-правовые основы программы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4"/>
              </w:numPr>
              <w:spacing w:before="0" w:after="200" w:line="276"/>
              <w:ind w:right="0" w:left="720" w:hanging="36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Конституция Российской Федерации;</w:t>
            </w:r>
          </w:p>
          <w:p>
            <w:pPr>
              <w:numPr>
                <w:ilvl w:val="0"/>
                <w:numId w:val="24"/>
              </w:numPr>
              <w:spacing w:before="0" w:after="200" w:line="276"/>
              <w:ind w:right="0" w:left="720" w:hanging="36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Законы РФ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Об образовании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«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 государственной поддержке молодежных и детских объединений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»;</w:t>
            </w:r>
          </w:p>
          <w:p>
            <w:pPr>
              <w:numPr>
                <w:ilvl w:val="0"/>
                <w:numId w:val="24"/>
              </w:numPr>
              <w:spacing w:before="0" w:after="200" w:line="276"/>
              <w:ind w:right="0" w:left="720" w:hanging="36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Федеральная целевая программа развития образования на 2016-2020 год,</w:t>
            </w:r>
          </w:p>
          <w:p>
            <w:pPr>
              <w:numPr>
                <w:ilvl w:val="0"/>
                <w:numId w:val="24"/>
              </w:numPr>
              <w:spacing w:before="0" w:after="200" w:line="276"/>
              <w:ind w:right="0" w:left="720" w:hanging="36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Основы государственной молодежной политики в Российской Федерации до 2025 года,;</w:t>
            </w:r>
          </w:p>
          <w:p>
            <w:pPr>
              <w:numPr>
                <w:ilvl w:val="0"/>
                <w:numId w:val="24"/>
              </w:numPr>
              <w:spacing w:before="0" w:after="200" w:line="276"/>
              <w:ind w:right="0" w:left="720" w:hanging="36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Патриотическое воспитание граждан РФ на 2016-2020 г.г.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</w:t>
            </w:r>
          </w:p>
          <w:p>
            <w:pPr>
              <w:numPr>
                <w:ilvl w:val="0"/>
                <w:numId w:val="24"/>
              </w:numPr>
              <w:spacing w:before="0" w:after="200" w:line="276"/>
              <w:ind w:right="0" w:left="720" w:hanging="36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доктрина образования в РФ Стратегия развития воспитания в Российской Федерации на период до 2025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Федеральный Государственный Образовательный Стандарт Среднего Профессионального Образования 49.02.01. Педагог по физической и спорту и Профессиональный Стандарт (Утвержден приказом №544н от 18.10.2013г) Педагог (педагогическая деятельность в сфере дошкольного, начального общего, основного общего, среднего общего образования)  </w:t>
            </w:r>
          </w:p>
          <w:p>
            <w:pPr>
              <w:numPr>
                <w:ilvl w:val="0"/>
                <w:numId w:val="24"/>
              </w:numPr>
              <w:spacing w:before="0" w:after="200" w:line="276"/>
              <w:ind w:right="0" w:left="720" w:hanging="36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Устав ГАОУ СПО НСО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Новосибирского училища (колледжа) олимпийского резерва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4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Ожидаемые результаты</w:t>
            </w:r>
          </w:p>
        </w:tc>
        <w:tc>
          <w:tcPr>
            <w:tcW w:w="48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36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Раскрытие творческого, физического и познавательного потенциала обучающихся, их самореализация и адаптация в социуме и профессиональной среде.</w:t>
            </w:r>
          </w:p>
          <w:p>
            <w:pPr>
              <w:spacing w:before="0" w:after="0" w:line="240"/>
              <w:ind w:right="0" w:left="36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Формирование социально зрелой личности, обладающей четкой социальной позицией и умеющей эффективно применять навыки бесконфликтного общения.</w:t>
            </w:r>
          </w:p>
          <w:p>
            <w:pPr>
              <w:spacing w:before="0" w:after="0" w:line="240"/>
              <w:ind w:right="0" w:left="36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Готовность к осмысленной жизни и деятельности в гражданском обществе, умение видеть прекрасное вокруг себя, понимать этическую культуру российского общества.</w:t>
            </w:r>
          </w:p>
          <w:p>
            <w:pPr>
              <w:spacing w:before="0" w:after="0" w:line="240"/>
              <w:ind w:right="0" w:left="36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Сформированность гражданско-патриотических  принципов личности.</w:t>
            </w:r>
          </w:p>
        </w:tc>
      </w:tr>
    </w:tbl>
    <w:p>
      <w:pPr>
        <w:spacing w:before="0" w:after="0" w:line="360"/>
        <w:ind w:right="0" w:left="851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8"/>
          <w:shd w:fill="auto" w:val="clear"/>
        </w:rPr>
        <w:t xml:space="preserve">Пояснительная записка</w:t>
      </w:r>
    </w:p>
    <w:p>
      <w:pPr>
        <w:spacing w:before="0" w:after="0" w:line="360"/>
        <w:ind w:right="0" w:left="851" w:firstLine="0"/>
        <w:jc w:val="center"/>
        <w:rPr>
          <w:rFonts w:ascii="Times New Roman CYR" w:hAnsi="Times New Roman CYR" w:cs="Times New Roman CYR" w:eastAsia="Times New Roman CYR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 CYR" w:hAnsi="Times New Roman CYR" w:cs="Times New Roman CYR" w:eastAsia="Times New Roman CYR"/>
          <w:i/>
          <w:color w:val="auto"/>
          <w:spacing w:val="0"/>
          <w:position w:val="0"/>
          <w:sz w:val="28"/>
          <w:shd w:fill="auto" w:val="clear"/>
        </w:rPr>
        <w:t xml:space="preserve">Содержание проблемы и обоснование необходимости ее решения программными методами</w:t>
      </w:r>
    </w:p>
    <w:p>
      <w:pPr>
        <w:spacing w:before="0" w:after="0" w:line="360"/>
        <w:ind w:right="0" w:left="0" w:firstLine="709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В национальной доктрине образования определена не только государственная политика в области образования, но и дан социальный заказ государства на воспитание человека с активной жизненной и профессиональной позицией, трудолюбивого и высоконравственного, патриота своей Родины, уважающего права и свободы личности, традиции и культуры других народов. Именно на это направлена Государственная программа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Патриотическое воспитание граждан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Воспитание гражданина - одна из краеугольных задач образовательного учреждения. Решая проблему гражданского воспитания обучающихся, учебное заведение прежде всего, сосредоточивает свои усилия на формировании у студентов ценностного отношения к явлениям общественной жизни.</w:t>
      </w:r>
    </w:p>
    <w:p>
      <w:pPr>
        <w:spacing w:before="0" w:after="0" w:line="360"/>
        <w:ind w:right="0" w:left="0" w:firstLine="709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Основная цель гражданского воспитания состоит в формировании гражданственности как интегративного качества личности, заключающего в себе внутреннюю свободу и уважение к государственной власти, любовь к Родине и стремление к миру, чувство собственного достоинства и дисциплинированность, гармоническое проявление патриотических чувств и культуры межнационального общения. Становление гражданственности как качества личности определяется как субъективными усилиями педагогов, родителей, общественных организаций, так и объективными условиями функционирования общества - особенностями государственного устройства, уровнем правовой, политической, нравственной культуры общества. </w:t>
      </w:r>
    </w:p>
    <w:p>
      <w:pPr>
        <w:spacing w:before="0" w:after="0" w:line="360"/>
        <w:ind w:right="0" w:left="0" w:firstLine="709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В нашем учебном заведении (Государственное автономное профессиональное образовательное учреждение Новосибирской области, новосибирское училище (колледж) олимпийского резерва) особое внимание уделяется гражданско-патриотическому воспитанию. </w:t>
      </w:r>
    </w:p>
    <w:p>
      <w:pPr>
        <w:spacing w:before="0" w:after="0" w:line="360"/>
        <w:ind w:right="0" w:left="0" w:firstLine="709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Патриотическое воспитание и гражданское становление студентов в современных условиях приобретают особую актуальность и значимость. Выпускники училища — это будущие тренеры, учителя физической культуры, а также ведущие спортсмены. Наличие чувства любви к своей Родине и осознанные проявления гражданской позиции имеют большое значение в социальном и духовном развитии личности студентов.</w:t>
      </w:r>
    </w:p>
    <w:p>
      <w:pPr>
        <w:spacing w:before="0" w:after="0" w:line="360"/>
        <w:ind w:right="0" w:left="0" w:firstLine="709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Именно образовательные учреждения, в первую очередь, должны быть ориентированы на создание условий для становления гражданственности в образовательном пространстве.</w:t>
      </w:r>
    </w:p>
    <w:p>
      <w:pPr>
        <w:spacing w:before="0" w:after="0" w:line="360"/>
        <w:ind w:right="0" w:left="0" w:firstLine="709"/>
        <w:jc w:val="left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Гражданское воспитание тем ценно, что для будущего страны важно не только, какие специалисты будут создавать богатство страны, но и какими будут их мировоззрение, гражданская, нравственная позиция. Поэтом актуальность гражданского воспитания в молодежной среде выходит на первый план, являясь приоритетной в образовательной политике государства. Реализация программ, направленных на воспитание человека как гражданина своей страны, требуют усиления внимания к проблемам гражданского воспитания.</w:t>
      </w: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</w:t>
      </w: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4"/>
          <w:shd w:fill="auto" w:val="clear"/>
        </w:rPr>
        <w:t xml:space="preserve">Направления и механизм реализации программы</w:t>
      </w:r>
    </w:p>
    <w:p>
      <w:pPr>
        <w:spacing w:before="0" w:after="0" w:line="360"/>
        <w:ind w:right="0" w:left="851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3425"/>
        <w:gridCol w:w="7079"/>
      </w:tblGrid>
      <w:tr>
        <w:trPr>
          <w:trHeight w:val="1" w:hRule="atLeast"/>
          <w:jc w:val="center"/>
        </w:trPr>
        <w:tc>
          <w:tcPr>
            <w:tcW w:w="3425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Направления</w:t>
            </w:r>
          </w:p>
        </w:tc>
        <w:tc>
          <w:tcPr>
            <w:tcW w:w="707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3425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Духовно-нравственное</w:t>
            </w:r>
          </w:p>
        </w:tc>
        <w:tc>
          <w:tcPr>
            <w:tcW w:w="707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Осознание учащимися в процессе патриотического воспитания высших ценностей, идеалов и ориентиров, социально-значимых процессов и явлений реальной жизни, способность руководствоваться ими в качестве определяющих принципов, позиций в практической деятельности.</w:t>
            </w:r>
          </w:p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3425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Гражданско-патриотическое</w:t>
            </w:r>
          </w:p>
        </w:tc>
        <w:tc>
          <w:tcPr>
            <w:tcW w:w="707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Воздействует через систему мероприятий на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постоянной готовности к служению своему народу и выполнению конституционного долга</w:t>
            </w:r>
          </w:p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3425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Военно-патриотическое</w:t>
            </w:r>
          </w:p>
        </w:tc>
        <w:tc>
          <w:tcPr>
            <w:tcW w:w="707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Ориентировано на формирование у молодёжи высокого патриотическог8о сознания. Идей служения Отечеству, способности к его вооружённой защите, изучение русской военной истории, воинских традиций.</w:t>
            </w:r>
          </w:p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3425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Спортивно-патриотическое.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Формирование культуры здорового образа жизни</w:t>
            </w:r>
          </w:p>
        </w:tc>
        <w:tc>
          <w:tcPr>
            <w:tcW w:w="7079" w:type="dxa"/>
            <w:tcBorders>
              <w:top w:val="single" w:color="ffffff" w:sz="4"/>
              <w:left w:val="single" w:color="ffffff" w:sz="4"/>
              <w:bottom w:val="single" w:color="ffffff" w:sz="4"/>
              <w:right w:val="single" w:color="ffffff" w:sz="4"/>
            </w:tcBorders>
            <w:shd w:color="000000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spacing w:before="0" w:after="0" w:line="360"/>
              <w:ind w:right="0" w:left="85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Направлено на развитие морально-волевых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</w:t>
            </w:r>
          </w:p>
        </w:tc>
      </w:tr>
    </w:tbl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108" w:type="dxa"/>
      </w:tblPr>
      <w:tblGrid>
        <w:gridCol w:w="1087"/>
        <w:gridCol w:w="4898"/>
        <w:gridCol w:w="1842"/>
        <w:gridCol w:w="2594"/>
      </w:tblGrid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мероприятий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 исполнения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Организаторы, исполнители</w:t>
            </w:r>
          </w:p>
        </w:tc>
      </w:tr>
      <w:tr>
        <w:trPr>
          <w:trHeight w:val="1" w:hRule="atLeast"/>
          <w:jc w:val="left"/>
        </w:trPr>
        <w:tc>
          <w:tcPr>
            <w:tcW w:w="10421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1. 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Направление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гражданско-патриотическое воспитание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5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цикла лекций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Правовое воспитание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совместно с представителем ОП№8 УВД Кировского района г. Новосибирска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ежеквартально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директора по ВР, педагог-организатор, майор полиции, представитель КДН, классные руководители, воспитатели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8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Участие в митингах и парадах, посвященных историческим датам города, области, страны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директора по ВР, педагог-организатор, классные руководители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1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тематических классных часов, викторин, бесед по профилактике правонарушений, изучению Конституции РФ, знакомству с историей учебного заведения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директора по ВР, педагог-организатор, преподаватели обществознания, классные руководители, воспитатели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4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встреч с ветеранами ВОВ, воинами-интернационалистами, ветеранами спорта, участие в патриотических районных, городских мероприятиях, мероприятиях учебного заведения 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февраль, май</w:t>
            </w:r>
          </w:p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директора по ВР, педагог-организатор, классные руководители</w:t>
            </w:r>
          </w:p>
        </w:tc>
      </w:tr>
      <w:tr>
        <w:trPr>
          <w:trHeight w:val="18" w:hRule="auto"/>
          <w:jc w:val="left"/>
        </w:trPr>
        <w:tc>
          <w:tcPr>
            <w:tcW w:w="1087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8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Посещение музея Олимпийской славы, музеев города</w:t>
            </w:r>
          </w:p>
        </w:tc>
        <w:tc>
          <w:tcPr>
            <w:tcW w:w="184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октябрь, май</w:t>
            </w:r>
          </w:p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Директор музея, педагог-организатор, классные руководители, преподаватели истории</w:t>
            </w:r>
          </w:p>
        </w:tc>
      </w:tr>
      <w:tr>
        <w:trPr>
          <w:trHeight w:val="249" w:hRule="auto"/>
          <w:jc w:val="left"/>
        </w:trPr>
        <w:tc>
          <w:tcPr>
            <w:tcW w:w="1087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76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встреч со спортсменами – членами сборных команд России (титулованными спортсменами и студентами нашего учебного заведения)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года по плану спортивной работы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Руководитель физического воспитания, преподаватели спортивных дисциплин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79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анкетирования по выявлению уровня воспитанности гражданственности и патриотизма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май</w:t>
            </w:r>
          </w:p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педагог-организатор, студсовет</w:t>
            </w:r>
          </w:p>
        </w:tc>
      </w:tr>
      <w:tr>
        <w:trPr>
          <w:trHeight w:val="1" w:hRule="atLeast"/>
          <w:jc w:val="left"/>
        </w:trPr>
        <w:tc>
          <w:tcPr>
            <w:tcW w:w="10421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Направление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Духовно-нравственное воспитание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6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Посещение тематических выставок, концертов, музеев, театров, культурных центров района, города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классные руководители, педагог-организатор, студсовет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9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Подготовка и проведение конкурсов, концертов, тематических мероприятий в учебном заведении и на уровне района, города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педагог-организатор, члены студсовета, классные руководители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2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тематических классных часов, бесед, дискуссий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актив учебной группы, классные руководители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5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конкурсов стенной газеты, плаката, тематического выпуска поздравлений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 к традиционным праздникам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классные руководители, актив группы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98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Анализ нравственно-психологического климата в коллективе, разработка мероприятий по результатам диагностики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сентябрь-октябрь</w:t>
            </w:r>
          </w:p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классные руководители, педагог-психолог, социальный педагог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1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Формирование коммуникативной культуры, умения адаптироваться в социуме через тематические часы, беседы, диспуты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классные руководители, педагог-психолог, социальный педагог</w:t>
            </w:r>
          </w:p>
        </w:tc>
      </w:tr>
      <w:tr>
        <w:trPr>
          <w:trHeight w:val="1" w:hRule="atLeast"/>
          <w:jc w:val="left"/>
        </w:trPr>
        <w:tc>
          <w:tcPr>
            <w:tcW w:w="10421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3. 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Направление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Спортивно-патриотическое.  Формирование культуры здорового образа жизни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8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Систематические занятия спортом всех обучающихся, участие в соревнованиях различного уровня, участие в судействе, организации спортивных мероприятий на уровне района, города. области и т.д.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руководитель физической культуры, спортивный отдел ООР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11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мероприятий профилактического характера в соответствии с программой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Профилактика зависимостей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директора по ВР, педагог-психолог, социальный педагог, классные руководители, воспитатели, студсовет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14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конкурсов плаката по теме: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Я за здоровый образ жизни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тематических сочинений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педагог-организатор, социальный педагог, классные руководители, преподаватели спортивных дисциплин, студсовет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17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профилактических бесед по сохранению и совершенствованию собственного здоровья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врач учебного заведения, представители социальных профилактических центров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0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Вовлечение обучающихся в различные виды проведения досуговой деятельности в учебном заведении и вне его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педагог-организатор, классные руководители, студсовет</w:t>
            </w:r>
          </w:p>
        </w:tc>
      </w:tr>
      <w:tr>
        <w:trPr>
          <w:trHeight w:val="1" w:hRule="atLeast"/>
          <w:jc w:val="left"/>
        </w:trPr>
        <w:tc>
          <w:tcPr>
            <w:tcW w:w="10421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4. 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Направление 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 CYR" w:hAnsi="Times New Roman CYR" w:cs="Times New Roman CYR" w:eastAsia="Times New Roman CYR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Военно-патриотическое</w:t>
            </w: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27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тематических мероприятий, классных часов, интеллектуальных игр, бесед ориентированных на формирование у молодёжи высокого патриотического сознания. Идей служения Отечеству, способности к его вооружённой защите, изучение русской военной истории, воинских традиций.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всего срока реализации программы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директора по ВР, педагог-организатор, кураторы по практике, преподаватели спортивных дисциплин</w:t>
            </w:r>
          </w:p>
        </w:tc>
      </w:tr>
      <w:tr>
        <w:trPr>
          <w:trHeight w:val="1" w:hRule="atLeast"/>
          <w:jc w:val="left"/>
        </w:trPr>
        <w:tc>
          <w:tcPr>
            <w:tcW w:w="10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0"/>
              </w:numPr>
              <w:spacing w:before="100" w:after="0" w:line="240"/>
              <w:ind w:right="0" w:left="720" w:hanging="36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Проведение встреч с ветеранами ВОВ, воинами-интернационалистами, ветеранами спорта, участие в патриотических районных, городских мероприятиях, мероприятиях учебного заведения </w:t>
            </w:r>
          </w:p>
        </w:tc>
        <w:tc>
          <w:tcPr>
            <w:tcW w:w="184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февраль, май</w:t>
            </w:r>
          </w:p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</w:t>
            </w:r>
          </w:p>
        </w:tc>
        <w:tc>
          <w:tcPr>
            <w:tcW w:w="25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 CYR" w:hAnsi="Times New Roman CYR" w:cs="Times New Roman CYR" w:eastAsia="Times New Roman CYR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директора по ВР, педагог-организатор, классные руководители</w:t>
            </w:r>
          </w:p>
        </w:tc>
      </w:tr>
    </w:tbl>
    <w:p>
      <w:pPr>
        <w:spacing w:before="10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center"/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b/>
          <w:color w:val="auto"/>
          <w:spacing w:val="0"/>
          <w:position w:val="0"/>
          <w:sz w:val="24"/>
          <w:shd w:fill="auto" w:val="clear"/>
        </w:rPr>
        <w:t xml:space="preserve">Критерии эффективности реализации программы</w:t>
      </w:r>
    </w:p>
    <w:p>
      <w:pPr>
        <w:numPr>
          <w:ilvl w:val="0"/>
          <w:numId w:val="135"/>
        </w:numPr>
        <w:spacing w:before="100" w:after="0" w:line="240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Повышение уровня гражданско-патриотической и общей воспитанности обучающихся</w:t>
      </w:r>
    </w:p>
    <w:p>
      <w:pPr>
        <w:numPr>
          <w:ilvl w:val="0"/>
          <w:numId w:val="135"/>
        </w:numPr>
        <w:spacing w:before="100" w:after="0" w:line="240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Повышение инициативности учащейся молодежи в социально значимых мероприятиях; активность обучающихся в организации и реализации деятельности студенческих советов в образовательном учреждении и общежитии учебного заведения.</w:t>
      </w:r>
    </w:p>
    <w:p>
      <w:pPr>
        <w:numPr>
          <w:ilvl w:val="0"/>
          <w:numId w:val="135"/>
        </w:numPr>
        <w:spacing w:before="100" w:after="0" w:line="240"/>
        <w:ind w:right="0" w:left="720" w:hanging="360"/>
        <w:jc w:val="both"/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 CYR" w:hAnsi="Times New Roman CYR" w:cs="Times New Roman CYR" w:eastAsia="Times New Roman CYR"/>
          <w:color w:val="auto"/>
          <w:spacing w:val="0"/>
          <w:position w:val="0"/>
          <w:sz w:val="24"/>
          <w:shd w:fill="auto" w:val="clear"/>
        </w:rPr>
        <w:t xml:space="preserve">Уровень сформированности патриотизма у обучающихся</w:t>
      </w:r>
    </w:p>
    <w:p>
      <w:pPr>
        <w:spacing w:before="10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num w:numId="16">
    <w:abstractNumId w:val="132"/>
  </w:num>
  <w:num w:numId="24">
    <w:abstractNumId w:val="126"/>
  </w:num>
  <w:num w:numId="55">
    <w:abstractNumId w:val="120"/>
  </w:num>
  <w:num w:numId="58">
    <w:abstractNumId w:val="114"/>
  </w:num>
  <w:num w:numId="61">
    <w:abstractNumId w:val="108"/>
  </w:num>
  <w:num w:numId="64">
    <w:abstractNumId w:val="102"/>
  </w:num>
  <w:num w:numId="68">
    <w:abstractNumId w:val="96"/>
  </w:num>
  <w:num w:numId="76">
    <w:abstractNumId w:val="90"/>
  </w:num>
  <w:num w:numId="79">
    <w:abstractNumId w:val="84"/>
  </w:num>
  <w:num w:numId="86">
    <w:abstractNumId w:val="78"/>
  </w:num>
  <w:num w:numId="89">
    <w:abstractNumId w:val="72"/>
  </w:num>
  <w:num w:numId="92">
    <w:abstractNumId w:val="66"/>
  </w:num>
  <w:num w:numId="95">
    <w:abstractNumId w:val="60"/>
  </w:num>
  <w:num w:numId="98">
    <w:abstractNumId w:val="54"/>
  </w:num>
  <w:num w:numId="101">
    <w:abstractNumId w:val="48"/>
  </w:num>
  <w:num w:numId="108">
    <w:abstractNumId w:val="42"/>
  </w:num>
  <w:num w:numId="111">
    <w:abstractNumId w:val="36"/>
  </w:num>
  <w:num w:numId="114">
    <w:abstractNumId w:val="30"/>
  </w:num>
  <w:num w:numId="117">
    <w:abstractNumId w:val="24"/>
  </w:num>
  <w:num w:numId="120">
    <w:abstractNumId w:val="18"/>
  </w:num>
  <w:num w:numId="127">
    <w:abstractNumId w:val="12"/>
  </w:num>
  <w:num w:numId="130">
    <w:abstractNumId w:val="6"/>
  </w:num>
  <w:num w:numId="13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