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AFD" w:rsidRDefault="00B30AFD" w:rsidP="00B30AFD">
      <w:pPr>
        <w:ind w:left="142" w:firstLine="851"/>
        <w:rPr>
          <w:b/>
        </w:rPr>
      </w:pPr>
      <w:r w:rsidRPr="00B30AFD">
        <w:rPr>
          <w:rFonts w:ascii="Open Sans" w:hAnsi="Open Sans" w:cs="Open Sans"/>
          <w:b/>
          <w:color w:val="383838"/>
          <w:sz w:val="21"/>
          <w:szCs w:val="21"/>
          <w:shd w:val="clear" w:color="auto" w:fill="FFFFFF"/>
        </w:rPr>
        <w:t>Развитие связной речи у дошкольников методом наглядного моделирования</w:t>
      </w:r>
      <w:r w:rsidRPr="00B30AFD">
        <w:rPr>
          <w:rStyle w:val="apple-converted-space"/>
          <w:rFonts w:ascii="Open Sans" w:hAnsi="Open Sans" w:cs="Open Sans"/>
          <w:b/>
          <w:color w:val="383838"/>
          <w:sz w:val="21"/>
          <w:szCs w:val="21"/>
          <w:shd w:val="clear" w:color="auto" w:fill="FFFFFF"/>
        </w:rPr>
        <w:t> </w:t>
      </w:r>
    </w:p>
    <w:p w:rsidR="00B30AFD" w:rsidRPr="00B30AFD" w:rsidRDefault="00B30AFD" w:rsidP="00B30AFD">
      <w:pPr>
        <w:ind w:left="142" w:firstLine="851"/>
      </w:pPr>
    </w:p>
    <w:p w:rsidR="00B30AFD" w:rsidRPr="00B30AFD" w:rsidRDefault="00B30AFD" w:rsidP="00B30AFD">
      <w:pPr>
        <w:ind w:left="142" w:firstLine="851"/>
      </w:pPr>
    </w:p>
    <w:p w:rsidR="00B30AFD" w:rsidRDefault="00B30AFD" w:rsidP="00B30AFD">
      <w:pPr>
        <w:ind w:left="142" w:firstLine="851"/>
      </w:pPr>
    </w:p>
    <w:p w:rsidR="00B30AFD" w:rsidRDefault="00B30AFD" w:rsidP="00B30AFD">
      <w:pPr>
        <w:ind w:left="142" w:firstLine="851"/>
        <w:rPr>
          <w:rFonts w:ascii="Open Sans" w:hAnsi="Open Sans" w:cs="Open Sans"/>
          <w:color w:val="383838"/>
          <w:sz w:val="21"/>
          <w:szCs w:val="21"/>
          <w:shd w:val="clear" w:color="auto" w:fill="FFFFFF"/>
        </w:rPr>
      </w:pPr>
      <w:r>
        <w:rPr>
          <w:rFonts w:ascii="Open Sans" w:hAnsi="Open Sans" w:cs="Open Sans"/>
          <w:color w:val="383838"/>
          <w:sz w:val="21"/>
          <w:szCs w:val="21"/>
          <w:shd w:val="clear" w:color="auto" w:fill="FFFFFF"/>
        </w:rPr>
        <w:t>Дети дошкольного возраста, а тем более, имеющие речевые нарушения, как правило, отличаются недостаточно сформированным навыком построения связного высказывания. Недостатки: связные высказывания короткие; отличаются непоследовательностью, даже если ребенок передает содержание знакомого текста; состоят из отдельных фрагментов, логически не связанных между собой; уровень информативности высказывания очень низкий. Кроме того, большинство детей активно делятся своими впечатлениями от пережитых событий, но с неохотой берутся за составление рассказов по заданной теме. В основном, это происходит не оттого, что знания ребенка по данному вопросу недостаточны, а потому что он не может оформить их в связные речевые высказывания.</w:t>
      </w:r>
    </w:p>
    <w:p w:rsidR="00B30AFD" w:rsidRDefault="00B30AFD" w:rsidP="00B30AFD">
      <w:pPr>
        <w:pStyle w:val="a-txt"/>
        <w:spacing w:before="0" w:beforeAutospacing="0" w:after="0" w:afterAutospacing="0" w:line="294" w:lineRule="atLeast"/>
        <w:ind w:left="142" w:firstLine="851"/>
        <w:rPr>
          <w:rFonts w:ascii="Open Sans" w:hAnsi="Open Sans" w:cs="Open Sans"/>
          <w:color w:val="383838"/>
          <w:sz w:val="21"/>
          <w:szCs w:val="21"/>
        </w:rPr>
      </w:pPr>
      <w:r>
        <w:rPr>
          <w:rFonts w:ascii="Open Sans" w:hAnsi="Open Sans" w:cs="Open Sans"/>
          <w:color w:val="383838"/>
          <w:sz w:val="21"/>
          <w:szCs w:val="21"/>
        </w:rPr>
        <w:t>Одним из способов планирования связного высказывания может служить ПРИЕМ НАГЛЯДНОГО МОДЕЛИРОВАНИЯ Наглядное моделирование – это воспроизведение существенных свойств изучаемого объекта, создание его заместителя и работа с ним. Наглядная модель высказывания выступает в роли плана, обеспечивающего связность и последовательность рассказов ребенка. Данный приём может быть использован в работе над всеми видами связного монологического высказывания: пересказ; рассказ по сюжетной картине (серии); сравнительное описание предметов описательный рассказ; творческий рассказ/ сказка по силуэтным изображениям; логопедическая сказка; фрагментарное рассказывание по пейзажной картине</w:t>
      </w:r>
    </w:p>
    <w:p w:rsidR="00B30AFD" w:rsidRDefault="00B30AFD" w:rsidP="00B30AFD">
      <w:pPr>
        <w:ind w:left="142" w:firstLine="851"/>
        <w:rPr>
          <w:rFonts w:ascii="Open Sans" w:hAnsi="Open Sans" w:cs="Open Sans"/>
          <w:color w:val="383838"/>
          <w:sz w:val="21"/>
          <w:szCs w:val="21"/>
          <w:shd w:val="clear" w:color="auto" w:fill="FFFFFF"/>
        </w:rPr>
      </w:pPr>
      <w:r>
        <w:rPr>
          <w:rFonts w:ascii="Open Sans" w:hAnsi="Open Sans" w:cs="Open Sans"/>
          <w:color w:val="383838"/>
          <w:sz w:val="21"/>
          <w:szCs w:val="21"/>
          <w:shd w:val="clear" w:color="auto" w:fill="FFFFFF"/>
        </w:rPr>
        <w:t xml:space="preserve">В ходе использования приема наглядного моделирования дети знакомятся с графическим способом предоставления информации - моделью. В качестве условных заместителей (элементов модели) могут выступать символы разнообразного характера: геометрические фигуры; предметные картинки; символические изображения предметов (условные обозначения, силуэты, контуры, </w:t>
      </w:r>
      <w:r w:rsidRPr="00A70D4B">
        <w:rPr>
          <w:rFonts w:ascii="Open Sans" w:hAnsi="Open Sans" w:cs="Open Sans"/>
          <w:color w:val="FF0000"/>
          <w:sz w:val="21"/>
          <w:szCs w:val="21"/>
          <w:u w:val="single"/>
          <w:shd w:val="clear" w:color="auto" w:fill="FFFFFF"/>
        </w:rPr>
        <w:t>пиктограммы</w:t>
      </w:r>
      <w:r>
        <w:rPr>
          <w:rFonts w:ascii="Open Sans" w:hAnsi="Open Sans" w:cs="Open Sans"/>
          <w:color w:val="383838"/>
          <w:sz w:val="21"/>
          <w:szCs w:val="21"/>
          <w:shd w:val="clear" w:color="auto" w:fill="FFFFFF"/>
        </w:rPr>
        <w:t>); планы и условные обозначения, используемые в них; контрастная рамка – прием фрагментарного рассказывания и многие другие.</w:t>
      </w:r>
    </w:p>
    <w:p w:rsidR="00B30AFD" w:rsidRDefault="00B30AFD" w:rsidP="00B30AFD">
      <w:pPr>
        <w:ind w:left="142" w:firstLine="851"/>
        <w:rPr>
          <w:rFonts w:ascii="Open Sans" w:hAnsi="Open Sans" w:cs="Open Sans"/>
          <w:color w:val="383838"/>
          <w:sz w:val="21"/>
          <w:szCs w:val="21"/>
          <w:shd w:val="clear" w:color="auto" w:fill="FFFFFF"/>
        </w:rPr>
      </w:pPr>
      <w:r>
        <w:rPr>
          <w:rFonts w:ascii="Open Sans" w:hAnsi="Open Sans" w:cs="Open Sans"/>
          <w:color w:val="383838"/>
          <w:sz w:val="21"/>
          <w:szCs w:val="21"/>
          <w:shd w:val="clear" w:color="auto" w:fill="FFFFFF"/>
        </w:rPr>
        <w:t>В качестве символов-заместителей на начальном этапе работы используются геометрические фигуры, своей формой и цветом напоминающие замещаемый предмет. Например, зеленый треугольник – елочка, серый кружок – мышонок и т.п. На последующих этапах дети выбирают заместители, без учета внешних признаков объекта. В этом случае они ориентируются на качественные характеристики объекта (злой, добрый, трусливый и т. п.). В качестве модели связного высказывания может быть представлена полоска разноцветных кругов.</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123130">
        <w:rPr>
          <w:rFonts w:ascii="Open Sans" w:eastAsia="Times New Roman" w:hAnsi="Open Sans" w:cs="Open Sans"/>
          <w:color w:val="FF0000"/>
          <w:sz w:val="21"/>
          <w:szCs w:val="21"/>
          <w:u w:val="single"/>
          <w:lang w:eastAsia="ru-RU"/>
        </w:rPr>
        <w:t>ПЕРЕСКАЗ</w:t>
      </w:r>
      <w:r w:rsidRPr="00B30AFD">
        <w:rPr>
          <w:rFonts w:ascii="Open Sans" w:eastAsia="Times New Roman" w:hAnsi="Open Sans" w:cs="Open Sans"/>
          <w:color w:val="383838"/>
          <w:sz w:val="21"/>
          <w:szCs w:val="21"/>
          <w:lang w:eastAsia="ru-RU"/>
        </w:rPr>
        <w:t xml:space="preserve"> Самым простым из видов связного высказывания считается пересказ. Пересказ предполагает умение выделить основные части услышанного текста, связать их между собой, а затем в соответствии с этой схемой составить рассказ. В качестве плана рассказа выступает наглядная модель. Работа по развитию навыка пересказа предполагает формирование следующих умений: усвоение принципа замещения, то есть умения обозначать персонажи и основные атрибуты художественного произведения заместителями; формирование умения передавать события при помощи заместителей (предметное моделирование); передача последовательности эпизодов в соответствие с расположением </w:t>
      </w:r>
      <w:r w:rsidRPr="00B30AFD">
        <w:rPr>
          <w:rFonts w:ascii="Open Sans" w:eastAsia="Times New Roman" w:hAnsi="Open Sans" w:cs="Open Sans"/>
          <w:color w:val="383838"/>
          <w:sz w:val="21"/>
          <w:szCs w:val="21"/>
          <w:lang w:eastAsia="ru-RU"/>
        </w:rPr>
        <w:lastRenderedPageBreak/>
        <w:t>заместителей, и начинается с рассказывания знакомых коротких сказок, типа “Репка”, “Колобок” и т.п. Для того чтобы научить ребенка последовательно излагать сюжет сказки используются наглядные модели сказки. На первых порах дети учатся составлять модели, которые сопр</w:t>
      </w:r>
      <w:r>
        <w:rPr>
          <w:rFonts w:ascii="Open Sans" w:eastAsia="Times New Roman" w:hAnsi="Open Sans" w:cs="Open Sans"/>
          <w:color w:val="383838"/>
          <w:sz w:val="21"/>
          <w:szCs w:val="21"/>
          <w:lang w:eastAsia="ru-RU"/>
        </w:rPr>
        <w:t>овождают чтение сказки воспитателем</w:t>
      </w:r>
      <w:r w:rsidRPr="00B30AFD">
        <w:rPr>
          <w:rFonts w:ascii="Open Sans" w:eastAsia="Times New Roman" w:hAnsi="Open Sans" w:cs="Open Sans"/>
          <w:color w:val="383838"/>
          <w:sz w:val="21"/>
          <w:szCs w:val="21"/>
          <w:lang w:eastAsia="ru-RU"/>
        </w:rPr>
        <w:t>.</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proofErr w:type="spellStart"/>
      <w:proofErr w:type="gramStart"/>
      <w:r w:rsidRPr="00B30AFD">
        <w:rPr>
          <w:rFonts w:ascii="Open Sans" w:eastAsia="Times New Roman" w:hAnsi="Open Sans" w:cs="Open Sans"/>
          <w:color w:val="383838"/>
          <w:sz w:val="21"/>
          <w:szCs w:val="21"/>
          <w:lang w:eastAsia="ru-RU"/>
        </w:rPr>
        <w:t>Например,</w:t>
      </w:r>
      <w:r>
        <w:rPr>
          <w:rFonts w:ascii="Open Sans" w:eastAsia="Times New Roman" w:hAnsi="Open Sans" w:cs="Open Sans"/>
          <w:color w:val="383838"/>
          <w:sz w:val="21"/>
          <w:szCs w:val="21"/>
          <w:lang w:eastAsia="ru-RU"/>
        </w:rPr>
        <w:t>воспитатель</w:t>
      </w:r>
      <w:proofErr w:type="spellEnd"/>
      <w:proofErr w:type="gramEnd"/>
      <w:r w:rsidRPr="00B30AFD">
        <w:rPr>
          <w:rFonts w:ascii="Open Sans" w:eastAsia="Times New Roman" w:hAnsi="Open Sans" w:cs="Open Sans"/>
          <w:color w:val="383838"/>
          <w:sz w:val="21"/>
          <w:szCs w:val="21"/>
          <w:lang w:eastAsia="ru-RU"/>
        </w:rPr>
        <w:t xml:space="preserve"> рассказывает детям сказку “Теремок”, а дети постепенно выставляют символы-заместители героев сказки. На данном этапе необходимо добиваться, чтобы манипулирование элементами модели соответствовало фрагменту сказки, который звучит в данный момент. Элементами модели могут стать </w:t>
      </w:r>
      <w:r w:rsidRPr="00F10565">
        <w:rPr>
          <w:rFonts w:ascii="Open Sans" w:eastAsia="Times New Roman" w:hAnsi="Open Sans" w:cs="Open Sans"/>
          <w:sz w:val="21"/>
          <w:szCs w:val="21"/>
          <w:lang w:eastAsia="ru-RU"/>
        </w:rPr>
        <w:t>картинки с изображением персонажей сказки</w:t>
      </w:r>
      <w:r w:rsidRPr="00B30AFD">
        <w:rPr>
          <w:rFonts w:ascii="Open Sans" w:eastAsia="Times New Roman" w:hAnsi="Open Sans" w:cs="Open Sans"/>
          <w:color w:val="383838"/>
          <w:sz w:val="21"/>
          <w:szCs w:val="21"/>
          <w:lang w:eastAsia="ru-RU"/>
        </w:rPr>
        <w:t>, затем они заменяются символами-заместителями (</w:t>
      </w:r>
      <w:r w:rsidRPr="00123130">
        <w:rPr>
          <w:rFonts w:ascii="Open Sans" w:eastAsia="Times New Roman" w:hAnsi="Open Sans" w:cs="Open Sans"/>
          <w:sz w:val="21"/>
          <w:szCs w:val="21"/>
          <w:lang w:eastAsia="ru-RU"/>
        </w:rPr>
        <w:t>силуэтные изображения или геометрические фигуры</w:t>
      </w:r>
      <w:r w:rsidRPr="00B30AFD">
        <w:rPr>
          <w:rFonts w:ascii="Open Sans" w:eastAsia="Times New Roman" w:hAnsi="Open Sans" w:cs="Open Sans"/>
          <w:color w:val="383838"/>
          <w:sz w:val="21"/>
          <w:szCs w:val="21"/>
          <w:lang w:eastAsia="ru-RU"/>
        </w:rPr>
        <w:t>). Постепенно дети от простого манипулирования элементами модели переходят к составлению пространственной динамичной модели, которая непосредственно служит планом пересказа.</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123130">
        <w:rPr>
          <w:rFonts w:ascii="Open Sans" w:eastAsia="Times New Roman" w:hAnsi="Open Sans" w:cs="Open Sans"/>
          <w:color w:val="FF0000"/>
          <w:sz w:val="21"/>
          <w:szCs w:val="21"/>
          <w:u w:val="single"/>
          <w:lang w:eastAsia="ru-RU"/>
        </w:rPr>
        <w:t xml:space="preserve">РАССКАЗ ПО </w:t>
      </w:r>
      <w:r w:rsidR="00A70D4B">
        <w:rPr>
          <w:rFonts w:ascii="Open Sans" w:eastAsia="Times New Roman" w:hAnsi="Open Sans" w:cs="Open Sans"/>
          <w:color w:val="FF0000"/>
          <w:sz w:val="21"/>
          <w:szCs w:val="21"/>
          <w:u w:val="single"/>
          <w:lang w:eastAsia="ru-RU"/>
        </w:rPr>
        <w:t>СЕРИИ СЮЖЕТНЫХ КАРТИНОК</w:t>
      </w:r>
      <w:r w:rsidRPr="00123130">
        <w:rPr>
          <w:rFonts w:ascii="Open Sans" w:eastAsia="Times New Roman" w:hAnsi="Open Sans" w:cs="Open Sans"/>
          <w:color w:val="FF0000"/>
          <w:sz w:val="21"/>
          <w:szCs w:val="21"/>
          <w:lang w:eastAsia="ru-RU"/>
        </w:rPr>
        <w:t xml:space="preserve"> </w:t>
      </w:r>
      <w:r w:rsidRPr="00B30AFD">
        <w:rPr>
          <w:rFonts w:ascii="Open Sans" w:eastAsia="Times New Roman" w:hAnsi="Open Sans" w:cs="Open Sans"/>
          <w:color w:val="383838"/>
          <w:sz w:val="21"/>
          <w:szCs w:val="21"/>
          <w:lang w:eastAsia="ru-RU"/>
        </w:rPr>
        <w:t>Значительные трудности возникают у детей при составлении рассказов по сюжетной картине. Рассказ по сюжетной картине требует от ребенка умения выделить основные действующие лица или объекты картины, проследить их взаимосвязь и взаимодействие, отметить особенности композиционного фона картины, а также умение додумать причины возникновения данной ситуации, то есть составить начало рассказа, и последствия ее – то есть конец рассказа. На практике “рассказы”, самостоятельно составленные детьми – это, в основном, простое перечисление действующих лиц или объектов картины. Работа по преодолению этих недостатков состоит из 3-х этапов: выделение значимых для развития сюжета фрагментов картины; определение взаимосвязи между ними; объединение фрагментов в единый сюжет.</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F07D50">
        <w:rPr>
          <w:rFonts w:ascii="Open Sans" w:eastAsia="Times New Roman" w:hAnsi="Open Sans" w:cs="Open Sans"/>
          <w:sz w:val="21"/>
          <w:szCs w:val="21"/>
          <w:lang w:eastAsia="ru-RU"/>
        </w:rPr>
        <w:t xml:space="preserve">РАССКАЗ-ОПИСАНИЕ </w:t>
      </w:r>
      <w:r w:rsidRPr="00B30AFD">
        <w:rPr>
          <w:rFonts w:ascii="Open Sans" w:eastAsia="Times New Roman" w:hAnsi="Open Sans" w:cs="Open Sans"/>
          <w:color w:val="383838"/>
          <w:sz w:val="21"/>
          <w:szCs w:val="21"/>
          <w:lang w:eastAsia="ru-RU"/>
        </w:rPr>
        <w:t>Особым видом связного высказывания являютс</w:t>
      </w:r>
      <w:r w:rsidR="00123130">
        <w:rPr>
          <w:rFonts w:ascii="Open Sans" w:eastAsia="Times New Roman" w:hAnsi="Open Sans" w:cs="Open Sans"/>
          <w:color w:val="383838"/>
          <w:sz w:val="21"/>
          <w:szCs w:val="21"/>
          <w:lang w:eastAsia="ru-RU"/>
        </w:rPr>
        <w:t>я рассказы-описания</w:t>
      </w:r>
      <w:r w:rsidRPr="00B30AFD">
        <w:rPr>
          <w:rFonts w:ascii="Open Sans" w:eastAsia="Times New Roman" w:hAnsi="Open Sans" w:cs="Open Sans"/>
          <w:color w:val="383838"/>
          <w:sz w:val="21"/>
          <w:szCs w:val="21"/>
          <w:lang w:eastAsia="ru-RU"/>
        </w:rPr>
        <w:t>. Этот вид рассказа особенно сложен для детей. Если при пересказе и составлении рассказа по сюжетной картине основными элементами наглядной модели являются персонажи – живые объекты, то на пейзажных картинах они отсутствуют или несут второстепенную смысловую нагрузку. В данном случае в качестве элементов модели рассказа выступают объекты природы. Так как они, как правило, носят статичный характер, особое внимание уделяется описанию качеств данных объектов. Работа по таким картинам строится в несколько этапов: выделение значимых объектов картины; рассматривание их и подробное описание внешнего вида и свойств каждого объекта; определение взаимосвязи между отдельными объектами картины; объединение мини-рассказов в единый сюжет.</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ФРАГМЕНТАРНОЕ РАССКАЗЫВАНИЕ ПО ПЕЙЗАЖНОЙ КАРТИНЕ Для повышения эффективности работы по развитию навыка составления рассказов по картине можно порекомендовать прием фрагментарного рассказывания, когда дети сначала составляют рассказы об отдельных персонажах (фрагментах) картины, а затем объединяют их в единое высказывание. Картина, предложенная для составления рассказа, делится на части, которые закрываются картонными прямоугольниками разного цвета. Ребенок, постепенно открывая каждую из частей картины, рассказывает о каждом фрагменте, объединяя их в один сюжет. </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Для повышения эффективности работы по развитию навыка составления рассказов по картине можно порекомендовать прием фрагментарного рассказывания, когда дети сначала составляют рассказы об отдельных персонажах (фрагментах) картины, а затем объединяют их в единое высказывание. Картина, предложенная для составления рассказа, делится на части, которые закрываются картонными прямоугольниками разного цвета. Ребенок, постепенно открывая каждую из частей картины, рассказывает о каждом фрагменте, объединяя их в один сюжет. </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 xml:space="preserve">Для повышения эффективности работы по развитию навыка составления рассказов по картине можно порекомендовать прием фрагментарного рассказывания, когда дети сначала составляют рассказы об отдельных персонажах (фрагментах) картины, а затем объединяют их </w:t>
      </w:r>
      <w:r w:rsidRPr="00B30AFD">
        <w:rPr>
          <w:rFonts w:ascii="Open Sans" w:eastAsia="Times New Roman" w:hAnsi="Open Sans" w:cs="Open Sans"/>
          <w:color w:val="383838"/>
          <w:sz w:val="21"/>
          <w:szCs w:val="21"/>
          <w:lang w:eastAsia="ru-RU"/>
        </w:rPr>
        <w:lastRenderedPageBreak/>
        <w:t>в единое высказывание. Картина, предложенная для составления рассказа, делится на части, которые закрываются картонными прямоугольниками разного цвета. Ребенок, постепенно открывая каждую из частей картины, рассказывает о каждом фрагменте, объединяя их в один сюжет. </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Для повышения эффективности работы по развитию навыка составления рассказов по картине можно порекомендовать прием фрагментарного рассказывания, когда дети сначала составляют рассказы об отдельных персонажах (фрагментах) картины, а затем объединяют их в единое высказывание. Картина, предложенная для составления рассказа, делится на части, которые закрываются картонными прямоугольниками разного цвета. Ребенок, постепенно открывая каждую из частей картины, рассказывает о каждом фрагменте, объединяя их в один сюжет. </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Для повышения эффективности работы по развитию навыка составления рассказов по картине можно порекомендовать прием фрагментарного рассказывания, когда дети сначала составляют рассказы об отдельных персонажах (фрагментах) картины, а затем объединяют их в единое высказывание. Картина, предложенная для составления рассказа, делится на части, которые закрываются картонными прямоугольниками разного цвета. Ребенок, постепенно открывая каждую из частей картины, рассказывает о каждом фрагменте, объединяя их в один сюжет. </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 xml:space="preserve">СРАВНИТЕЛЬНОЕ ОПИСАНИЕ ПРЕДМЕТОВ В развитии навыка </w:t>
      </w:r>
      <w:r w:rsidRPr="00886E8B">
        <w:rPr>
          <w:rFonts w:ascii="Open Sans" w:eastAsia="Times New Roman" w:hAnsi="Open Sans" w:cs="Open Sans"/>
          <w:color w:val="FF0000"/>
          <w:sz w:val="21"/>
          <w:szCs w:val="21"/>
          <w:u w:val="single"/>
          <w:lang w:eastAsia="ru-RU"/>
        </w:rPr>
        <w:t>составления описательных рассказов</w:t>
      </w:r>
      <w:r w:rsidRPr="00B30AFD">
        <w:rPr>
          <w:rFonts w:ascii="Open Sans" w:eastAsia="Times New Roman" w:hAnsi="Open Sans" w:cs="Open Sans"/>
          <w:color w:val="383838"/>
          <w:sz w:val="21"/>
          <w:szCs w:val="21"/>
          <w:lang w:eastAsia="ru-RU"/>
        </w:rPr>
        <w:t xml:space="preserve"> большую помощь оказывает предварительное составление модели описания. В процессе обучения связной описательной речи моделирование может служить средством и программой анализа и фиксации закономерных свойств и отношений объекта или явления. Основу описательного рассказа составляют конкретные представления, накапливаемые в процессе исследования объекта описания. Элементами модели описательного рассказа становятся символы-заместители качественных характеристик объекта: принадлежность к родовидовому понятию; величина; цвет; форма; составляющие детали; качество поверхности; материал, из которого изготовлен объект (для неживых предметов); как он используется (какую пользу приносит)? за что нравится (не нравится)?</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B30AFD">
        <w:rPr>
          <w:rFonts w:ascii="Open Sans" w:eastAsia="Times New Roman" w:hAnsi="Open Sans" w:cs="Open Sans"/>
          <w:color w:val="383838"/>
          <w:sz w:val="21"/>
          <w:szCs w:val="21"/>
          <w:lang w:eastAsia="ru-RU"/>
        </w:rPr>
        <w:t>ТВОРЧЕСКИЙ РАССКАЗ Часто наглядная модель служит средством преодоления страха ребенка перед построением творческих связных рассказов. Это умение противоположно навыку составления пересказов. Переходными упражнениями от моделирования пересказа к составлению творческих рассказов могут быть следующие: угадывание эпизода по демонстрации действия; рассказывание по демонстрации действия взрослым; Последовательность работы по формированию навыка составления связного творческого высказывания следующая: ребенку предлагается придумать ситуацию, которая могла бы произойти с конкретными персонажами в определенном месте, модель расс</w:t>
      </w:r>
      <w:r w:rsidR="00886E8B">
        <w:rPr>
          <w:rFonts w:ascii="Open Sans" w:eastAsia="Times New Roman" w:hAnsi="Open Sans" w:cs="Open Sans"/>
          <w:color w:val="383838"/>
          <w:sz w:val="21"/>
          <w:szCs w:val="21"/>
          <w:lang w:eastAsia="ru-RU"/>
        </w:rPr>
        <w:t>каза (сказки) задается воспитателем; воспитатель</w:t>
      </w:r>
      <w:r w:rsidRPr="00B30AFD">
        <w:rPr>
          <w:rFonts w:ascii="Open Sans" w:eastAsia="Times New Roman" w:hAnsi="Open Sans" w:cs="Open Sans"/>
          <w:color w:val="383838"/>
          <w:sz w:val="21"/>
          <w:szCs w:val="21"/>
          <w:lang w:eastAsia="ru-RU"/>
        </w:rPr>
        <w:t xml:space="preserve"> предлагает конкретные персонажи рассказа, а пространственное оформление модели ребенок придумывает самостоятельно; конкретные персонажи заменяются их силуэтными изображениями, что позволяет ребенку проявить творчество в характерологическом оформлении героев рассказа; ребенку предлагается составить рассказ или сказку по модели, элементами которой являются неопределенные заместители персонажей рассказа – </w:t>
      </w:r>
      <w:r w:rsidR="00886E8B">
        <w:rPr>
          <w:rFonts w:ascii="Open Sans" w:eastAsia="Times New Roman" w:hAnsi="Open Sans" w:cs="Open Sans"/>
          <w:color w:val="383838"/>
          <w:sz w:val="21"/>
          <w:szCs w:val="21"/>
          <w:lang w:eastAsia="ru-RU"/>
        </w:rPr>
        <w:t>геометрические фигуры, воспитателем</w:t>
      </w:r>
      <w:r w:rsidRPr="00B30AFD">
        <w:rPr>
          <w:rFonts w:ascii="Open Sans" w:eastAsia="Times New Roman" w:hAnsi="Open Sans" w:cs="Open Sans"/>
          <w:color w:val="383838"/>
          <w:sz w:val="21"/>
          <w:szCs w:val="21"/>
          <w:lang w:eastAsia="ru-RU"/>
        </w:rPr>
        <w:t xml:space="preserve"> задается тема рассказа: например, “Весенняя сказка”; и, наконец, ребенок самостоятельно выбирает тему и героев своего рассказа.</w:t>
      </w:r>
    </w:p>
    <w:p w:rsidR="00B30AFD" w:rsidRPr="00B30AFD" w:rsidRDefault="00B30AFD" w:rsidP="00B30AFD">
      <w:pPr>
        <w:shd w:val="clear" w:color="auto" w:fill="FFFFFF"/>
        <w:spacing w:after="0" w:line="294" w:lineRule="atLeast"/>
        <w:ind w:left="142" w:firstLine="851"/>
        <w:rPr>
          <w:rFonts w:ascii="Open Sans" w:eastAsia="Times New Roman" w:hAnsi="Open Sans" w:cs="Open Sans"/>
          <w:color w:val="383838"/>
          <w:sz w:val="21"/>
          <w:szCs w:val="21"/>
          <w:lang w:eastAsia="ru-RU"/>
        </w:rPr>
      </w:pPr>
      <w:r w:rsidRPr="00123130">
        <w:rPr>
          <w:rFonts w:ascii="Open Sans" w:eastAsia="Times New Roman" w:hAnsi="Open Sans" w:cs="Open Sans"/>
          <w:color w:val="FF0000"/>
          <w:sz w:val="21"/>
          <w:szCs w:val="21"/>
          <w:u w:val="single"/>
          <w:lang w:eastAsia="ru-RU"/>
        </w:rPr>
        <w:t>ТВОРЧЕСКАЯ СКАЗКА ПО СИЛУЭТНЫМ ИЗОБРАЖЕНИЯМ</w:t>
      </w:r>
      <w:r w:rsidRPr="00886E8B">
        <w:rPr>
          <w:rFonts w:ascii="Open Sans" w:eastAsia="Times New Roman" w:hAnsi="Open Sans" w:cs="Open Sans"/>
          <w:color w:val="FF0000"/>
          <w:sz w:val="21"/>
          <w:szCs w:val="21"/>
          <w:lang w:eastAsia="ru-RU"/>
        </w:rPr>
        <w:t xml:space="preserve"> </w:t>
      </w:r>
      <w:r w:rsidRPr="00B30AFD">
        <w:rPr>
          <w:rFonts w:ascii="Open Sans" w:eastAsia="Times New Roman" w:hAnsi="Open Sans" w:cs="Open Sans"/>
          <w:color w:val="383838"/>
          <w:sz w:val="21"/>
          <w:szCs w:val="21"/>
          <w:lang w:eastAsia="ru-RU"/>
        </w:rPr>
        <w:t xml:space="preserve">Одним из приемов развития навыка творческого рассказывания является обучение детей составлению сказок по силуэтным изображениям. В качестве элементов модели ребенку предъявляются силуэты животных, растений, людей или природных явлений (снег, дождь и т.п.) Логопед задает начало сказки и предлагает продолжить ее, опираясь на силуэтные изображения </w:t>
      </w:r>
      <w:proofErr w:type="gramStart"/>
      <w:r w:rsidRPr="00B30AFD">
        <w:rPr>
          <w:rFonts w:ascii="Open Sans" w:eastAsia="Times New Roman" w:hAnsi="Open Sans" w:cs="Open Sans"/>
          <w:color w:val="383838"/>
          <w:sz w:val="21"/>
          <w:szCs w:val="21"/>
          <w:lang w:eastAsia="ru-RU"/>
        </w:rPr>
        <w:t>По</w:t>
      </w:r>
      <w:proofErr w:type="gramEnd"/>
      <w:r w:rsidRPr="00B30AFD">
        <w:rPr>
          <w:rFonts w:ascii="Open Sans" w:eastAsia="Times New Roman" w:hAnsi="Open Sans" w:cs="Open Sans"/>
          <w:color w:val="383838"/>
          <w:sz w:val="21"/>
          <w:szCs w:val="21"/>
          <w:lang w:eastAsia="ru-RU"/>
        </w:rPr>
        <w:t xml:space="preserve"> мере овладения навыком </w:t>
      </w:r>
      <w:r w:rsidRPr="00B30AFD">
        <w:rPr>
          <w:rFonts w:ascii="Open Sans" w:eastAsia="Times New Roman" w:hAnsi="Open Sans" w:cs="Open Sans"/>
          <w:color w:val="383838"/>
          <w:sz w:val="21"/>
          <w:szCs w:val="21"/>
          <w:lang w:eastAsia="ru-RU"/>
        </w:rPr>
        <w:lastRenderedPageBreak/>
        <w:t>моделирования дети используют вместо развернутой предметной модели обобщенную, содержащую только ключевые моменты. Происходит свертывание модели, переход ее в заместитель. Элементами модели-заместителя являются схематичные зарисовки, сделанные детьми по ходу слушания рассказа. Количество элементов модели сначала определяется логопедом, а затем, по мере усвоения навыка, самим ребенком – осуществляется переход от подробного пересказа к краткому. Модель-заместитель служит также планом при составлении творческого рассказа. В этом случае ребенок производит действия обратные, производимым при пересказе: пересказ – слушание текста - составление модели - пересказ текста по модели; творческий рассказ – составление модели рассказа – рассказ по модели.</w:t>
      </w:r>
    </w:p>
    <w:p w:rsidR="00924374" w:rsidRPr="00842AFB" w:rsidRDefault="00924374" w:rsidP="00924374">
      <w:pPr>
        <w:ind w:firstLine="720"/>
        <w:jc w:val="both"/>
        <w:rPr>
          <w:rFonts w:ascii="Times New Roman" w:hAnsi="Times New Roman" w:cs="Times New Roman"/>
          <w:b/>
          <w:color w:val="000000"/>
          <w:sz w:val="24"/>
          <w:szCs w:val="24"/>
        </w:rPr>
      </w:pPr>
      <w:r w:rsidRPr="00842AFB">
        <w:rPr>
          <w:rFonts w:ascii="Times New Roman" w:hAnsi="Times New Roman" w:cs="Times New Roman"/>
          <w:b/>
          <w:color w:val="000000"/>
          <w:sz w:val="24"/>
          <w:szCs w:val="24"/>
        </w:rPr>
        <w:t>Эффективность применения технологии</w:t>
      </w:r>
    </w:p>
    <w:p w:rsidR="00924374" w:rsidRPr="00842AFB" w:rsidRDefault="00924374" w:rsidP="00924374">
      <w:pPr>
        <w:pStyle w:val="a3"/>
      </w:pPr>
      <w:r w:rsidRPr="00842AFB">
        <w:t xml:space="preserve">Цель этапа - изучение уровня владения навыками последовательного, логичного и связного повествования. </w:t>
      </w:r>
    </w:p>
    <w:p w:rsidR="00924374" w:rsidRPr="00842AFB" w:rsidRDefault="00924374" w:rsidP="00924374">
      <w:pPr>
        <w:pStyle w:val="a3"/>
      </w:pPr>
      <w:r w:rsidRPr="00842AFB">
        <w:t>Используется «Примерная схема оценки уровней развития связной речи» (В.П. Глухов, 1996).</w:t>
      </w:r>
    </w:p>
    <w:p w:rsidR="00924374" w:rsidRPr="00842AFB" w:rsidRDefault="00924374" w:rsidP="00924374">
      <w:pPr>
        <w:pStyle w:val="a3"/>
        <w:numPr>
          <w:ilvl w:val="0"/>
          <w:numId w:val="2"/>
        </w:numPr>
        <w:rPr>
          <w:color w:val="000000"/>
        </w:rPr>
      </w:pPr>
      <w:r w:rsidRPr="00842AFB">
        <w:rPr>
          <w:color w:val="000000"/>
        </w:rPr>
        <w:t xml:space="preserve">Показатель связности речи - использование языковых </w:t>
      </w:r>
      <w:proofErr w:type="gramStart"/>
      <w:r w:rsidRPr="00842AFB">
        <w:rPr>
          <w:color w:val="000000"/>
        </w:rPr>
        <w:t>средств  связи</w:t>
      </w:r>
      <w:proofErr w:type="gramEnd"/>
      <w:r w:rsidRPr="00842AFB">
        <w:rPr>
          <w:color w:val="000000"/>
        </w:rPr>
        <w:t>;</w:t>
      </w:r>
    </w:p>
    <w:p w:rsidR="00924374" w:rsidRPr="00842AFB" w:rsidRDefault="00924374" w:rsidP="00924374">
      <w:pPr>
        <w:pStyle w:val="a3"/>
        <w:numPr>
          <w:ilvl w:val="0"/>
          <w:numId w:val="2"/>
        </w:numPr>
        <w:rPr>
          <w:color w:val="000000"/>
        </w:rPr>
      </w:pPr>
      <w:r w:rsidRPr="00842AFB">
        <w:rPr>
          <w:color w:val="000000"/>
        </w:rPr>
        <w:t>показатель последовательности - соответствие порядка следования предложений в тексте последовательности событий в действительности;</w:t>
      </w:r>
    </w:p>
    <w:p w:rsidR="00924374" w:rsidRPr="00842AFB" w:rsidRDefault="00924374" w:rsidP="00924374">
      <w:pPr>
        <w:pStyle w:val="a3"/>
        <w:numPr>
          <w:ilvl w:val="0"/>
          <w:numId w:val="2"/>
        </w:numPr>
      </w:pPr>
      <w:r w:rsidRPr="00842AFB">
        <w:rPr>
          <w:color w:val="000000"/>
        </w:rPr>
        <w:t>логичность - соответствие текста теме, правильная композиционная структура, соответствующая законам построения правильного суждения.</w:t>
      </w:r>
      <w:r w:rsidRPr="00842AFB">
        <w:t xml:space="preserve"> </w:t>
      </w:r>
    </w:p>
    <w:p w:rsidR="00924374" w:rsidRPr="00842AFB" w:rsidRDefault="00924374" w:rsidP="00924374">
      <w:pPr>
        <w:ind w:firstLine="720"/>
        <w:jc w:val="both"/>
        <w:rPr>
          <w:rFonts w:ascii="Times New Roman" w:hAnsi="Times New Roman" w:cs="Times New Roman"/>
          <w:sz w:val="24"/>
          <w:szCs w:val="24"/>
        </w:rPr>
      </w:pPr>
    </w:p>
    <w:p w:rsidR="00924374" w:rsidRDefault="00924374" w:rsidP="00924374">
      <w:pPr>
        <w:spacing w:before="100" w:beforeAutospacing="1" w:after="100" w:afterAutospacing="1" w:line="240" w:lineRule="auto"/>
        <w:jc w:val="center"/>
        <w:outlineLvl w:val="0"/>
        <w:rPr>
          <w:rFonts w:ascii="Times New Roman" w:eastAsia="Times New Roman" w:hAnsi="Times New Roman" w:cs="Times New Roman"/>
          <w:b/>
          <w:sz w:val="24"/>
          <w:szCs w:val="24"/>
          <w:lang w:eastAsia="ru-RU"/>
        </w:rPr>
      </w:pPr>
      <w:r w:rsidRPr="00842AFB">
        <w:rPr>
          <w:rFonts w:ascii="Times New Roman" w:eastAsia="Times New Roman" w:hAnsi="Times New Roman" w:cs="Times New Roman"/>
          <w:b/>
          <w:sz w:val="24"/>
          <w:szCs w:val="24"/>
          <w:lang w:eastAsia="ru-RU"/>
        </w:rPr>
        <w:t>Итоги диагностики уровней развития связной речи.</w:t>
      </w:r>
    </w:p>
    <w:p w:rsidR="00924374" w:rsidRPr="00054101" w:rsidRDefault="00924374" w:rsidP="00924374">
      <w:pPr>
        <w:spacing w:before="100" w:beforeAutospacing="1" w:after="100" w:afterAutospacing="1" w:line="240" w:lineRule="auto"/>
        <w:jc w:val="right"/>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Таблица 1 Начальная диагностика</w:t>
      </w:r>
    </w:p>
    <w:p w:rsidR="00924374" w:rsidRPr="00842AFB" w:rsidRDefault="00924374" w:rsidP="00924374">
      <w:pPr>
        <w:spacing w:after="0" w:line="240" w:lineRule="auto"/>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noProof/>
          <w:sz w:val="24"/>
          <w:szCs w:val="24"/>
          <w:lang w:eastAsia="ru-RU"/>
        </w:rPr>
        <w:drawing>
          <wp:inline distT="0" distB="0" distL="0" distR="0" wp14:anchorId="452880EC" wp14:editId="3DE6B819">
            <wp:extent cx="5143500" cy="2400300"/>
            <wp:effectExtent l="0" t="0" r="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24374" w:rsidRPr="00842AFB" w:rsidRDefault="00924374" w:rsidP="00924374">
      <w:pPr>
        <w:spacing w:after="0" w:line="240" w:lineRule="auto"/>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   </w:t>
      </w:r>
      <w:proofErr w:type="gramStart"/>
      <w:r w:rsidRPr="00842AFB">
        <w:rPr>
          <w:rFonts w:ascii="Times New Roman" w:eastAsia="Times New Roman" w:hAnsi="Times New Roman" w:cs="Times New Roman"/>
          <w:sz w:val="24"/>
          <w:szCs w:val="24"/>
          <w:lang w:eastAsia="ru-RU"/>
        </w:rPr>
        <w:t>→  Диагностика</w:t>
      </w:r>
      <w:proofErr w:type="gramEnd"/>
      <w:r w:rsidRPr="00842AFB">
        <w:rPr>
          <w:rFonts w:ascii="Times New Roman" w:eastAsia="Times New Roman" w:hAnsi="Times New Roman" w:cs="Times New Roman"/>
          <w:sz w:val="24"/>
          <w:szCs w:val="24"/>
          <w:lang w:eastAsia="ru-RU"/>
        </w:rPr>
        <w:t xml:space="preserve"> в н</w:t>
      </w:r>
      <w:r>
        <w:rPr>
          <w:rFonts w:ascii="Times New Roman" w:eastAsia="Times New Roman" w:hAnsi="Times New Roman" w:cs="Times New Roman"/>
          <w:sz w:val="24"/>
          <w:szCs w:val="24"/>
          <w:lang w:eastAsia="ru-RU"/>
        </w:rPr>
        <w:t>ачале учебного года (см. табл.№1</w:t>
      </w:r>
      <w:r w:rsidRPr="00842AFB">
        <w:rPr>
          <w:rFonts w:ascii="Times New Roman" w:eastAsia="Times New Roman" w:hAnsi="Times New Roman" w:cs="Times New Roman"/>
          <w:sz w:val="24"/>
          <w:szCs w:val="24"/>
          <w:lang w:eastAsia="ru-RU"/>
        </w:rPr>
        <w:t>)  выявила  20% детей с I (низким) уровнем развития связной речи, 20%  -с III (средним) уровнем, 60% -с IV (выше среднего) уровнем развития связной речи.</w:t>
      </w:r>
    </w:p>
    <w:p w:rsidR="00924374" w:rsidRPr="00054101" w:rsidRDefault="00924374" w:rsidP="00924374">
      <w:pPr>
        <w:spacing w:before="100" w:beforeAutospacing="1" w:after="100" w:afterAutospacing="1" w:line="240" w:lineRule="auto"/>
        <w:jc w:val="right"/>
        <w:outlineLvl w:val="0"/>
        <w:rPr>
          <w:rFonts w:ascii="Times New Roman" w:eastAsia="Times New Roman" w:hAnsi="Times New Roman" w:cs="Times New Roman"/>
          <w:b/>
          <w:sz w:val="20"/>
          <w:szCs w:val="20"/>
          <w:lang w:eastAsia="ru-RU"/>
        </w:rPr>
      </w:pPr>
      <w:r w:rsidRPr="00842AFB">
        <w:rPr>
          <w:rFonts w:ascii="Times New Roman" w:eastAsia="Times New Roman" w:hAnsi="Times New Roman" w:cs="Times New Roman"/>
          <w:noProof/>
          <w:sz w:val="24"/>
          <w:szCs w:val="24"/>
          <w:lang w:eastAsia="ru-RU"/>
        </w:rPr>
        <w:lastRenderedPageBreak/>
        <w:drawing>
          <wp:inline distT="0" distB="0" distL="0" distR="0" wp14:anchorId="5731732B" wp14:editId="1F1C1B87">
            <wp:extent cx="5143500" cy="2505075"/>
            <wp:effectExtent l="0" t="0" r="0" b="0"/>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054101">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Таблица 2 Конечная диагностика</w:t>
      </w:r>
    </w:p>
    <w:p w:rsidR="00924374" w:rsidRPr="00842AFB" w:rsidRDefault="00924374" w:rsidP="00924374">
      <w:pPr>
        <w:spacing w:after="0" w:line="240" w:lineRule="auto"/>
        <w:jc w:val="both"/>
        <w:rPr>
          <w:rFonts w:ascii="Times New Roman" w:eastAsia="Times New Roman" w:hAnsi="Times New Roman" w:cs="Times New Roman"/>
          <w:sz w:val="24"/>
          <w:szCs w:val="24"/>
          <w:lang w:eastAsia="ru-RU"/>
        </w:rPr>
      </w:pPr>
    </w:p>
    <w:p w:rsidR="00924374" w:rsidRPr="00842AFB" w:rsidRDefault="00924374" w:rsidP="00924374">
      <w:pPr>
        <w:spacing w:after="0" w:line="240" w:lineRule="auto"/>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  →    К концу учебного года </w:t>
      </w:r>
      <w:proofErr w:type="gramStart"/>
      <w:r w:rsidRPr="00842AFB">
        <w:rPr>
          <w:rFonts w:ascii="Times New Roman" w:eastAsia="Times New Roman" w:hAnsi="Times New Roman" w:cs="Times New Roman"/>
          <w:sz w:val="24"/>
          <w:szCs w:val="24"/>
          <w:lang w:eastAsia="ru-RU"/>
        </w:rPr>
        <w:t>не  выявлено</w:t>
      </w:r>
      <w:proofErr w:type="gramEnd"/>
      <w:r w:rsidRPr="00842AFB">
        <w:rPr>
          <w:rFonts w:ascii="Times New Roman" w:eastAsia="Times New Roman" w:hAnsi="Times New Roman" w:cs="Times New Roman"/>
          <w:sz w:val="24"/>
          <w:szCs w:val="24"/>
          <w:lang w:eastAsia="ru-RU"/>
        </w:rPr>
        <w:t xml:space="preserve">  детей с I -II уровнями развития связной речи, 10% -с III уровнем развития связной речи (средним),  20% -с IV уровнем развития связной речи (выше среднего), 70% -с V  (высоким)  уровнем развития связной речи</w:t>
      </w:r>
    </w:p>
    <w:p w:rsidR="00924374" w:rsidRPr="00842AFB" w:rsidRDefault="00924374" w:rsidP="00924374">
      <w:pPr>
        <w:spacing w:after="0" w:line="240" w:lineRule="auto"/>
        <w:rPr>
          <w:rFonts w:ascii="Times New Roman" w:eastAsia="Times New Roman" w:hAnsi="Times New Roman" w:cs="Times New Roman"/>
          <w:b/>
          <w:sz w:val="24"/>
          <w:szCs w:val="24"/>
          <w:lang w:eastAsia="ru-RU"/>
        </w:rPr>
      </w:pPr>
      <w:r w:rsidRPr="00842AFB">
        <w:rPr>
          <w:rFonts w:ascii="Times New Roman" w:eastAsia="Times New Roman" w:hAnsi="Times New Roman" w:cs="Times New Roman"/>
          <w:noProof/>
          <w:sz w:val="24"/>
          <w:szCs w:val="24"/>
          <w:lang w:eastAsia="ru-RU"/>
        </w:rPr>
        <w:drawing>
          <wp:inline distT="0" distB="0" distL="0" distR="0" wp14:anchorId="1458DAE5" wp14:editId="2FD2364B">
            <wp:extent cx="4914900" cy="2886075"/>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24374" w:rsidRPr="00842AFB" w:rsidRDefault="00924374" w:rsidP="00924374">
      <w:pPr>
        <w:spacing w:after="0" w:line="240" w:lineRule="auto"/>
        <w:rPr>
          <w:rFonts w:ascii="Times New Roman" w:eastAsia="Times New Roman" w:hAnsi="Times New Roman" w:cs="Times New Roman"/>
          <w:sz w:val="24"/>
          <w:szCs w:val="24"/>
          <w:lang w:eastAsia="ru-RU"/>
        </w:rPr>
      </w:pPr>
    </w:p>
    <w:p w:rsidR="00924374" w:rsidRPr="00842AFB" w:rsidRDefault="00924374" w:rsidP="00924374">
      <w:pPr>
        <w:spacing w:after="0" w:line="240" w:lineRule="auto"/>
        <w:ind w:left="142"/>
        <w:rPr>
          <w:rFonts w:ascii="Times New Roman" w:eastAsia="Times New Roman" w:hAnsi="Times New Roman" w:cs="Times New Roman"/>
          <w:b/>
          <w:sz w:val="24"/>
          <w:szCs w:val="24"/>
          <w:lang w:eastAsia="ru-RU"/>
        </w:rPr>
      </w:pPr>
      <w:r w:rsidRPr="00842AFB">
        <w:rPr>
          <w:rFonts w:ascii="Times New Roman" w:eastAsia="Times New Roman" w:hAnsi="Times New Roman" w:cs="Times New Roman"/>
          <w:sz w:val="24"/>
          <w:szCs w:val="24"/>
          <w:lang w:eastAsia="ru-RU"/>
        </w:rPr>
        <w:t xml:space="preserve">         </w:t>
      </w:r>
      <w:proofErr w:type="spellStart"/>
      <w:r w:rsidRPr="00842AFB">
        <w:rPr>
          <w:rFonts w:ascii="Times New Roman" w:eastAsia="Times New Roman" w:hAnsi="Times New Roman" w:cs="Times New Roman"/>
          <w:sz w:val="24"/>
          <w:szCs w:val="24"/>
          <w:lang w:eastAsia="ru-RU"/>
        </w:rPr>
        <w:t>Т.о</w:t>
      </w:r>
      <w:proofErr w:type="spellEnd"/>
      <w:r w:rsidRPr="00842AFB">
        <w:rPr>
          <w:rFonts w:ascii="Times New Roman" w:eastAsia="Times New Roman" w:hAnsi="Times New Roman" w:cs="Times New Roman"/>
          <w:sz w:val="24"/>
          <w:szCs w:val="24"/>
          <w:lang w:eastAsia="ru-RU"/>
        </w:rPr>
        <w:t xml:space="preserve">. мы доказали эффективность использования мнемотехники на занятиях по развитию речи. </w:t>
      </w:r>
      <w:proofErr w:type="gramStart"/>
      <w:r w:rsidRPr="00842AFB">
        <w:rPr>
          <w:rFonts w:ascii="Times New Roman" w:eastAsia="Times New Roman" w:hAnsi="Times New Roman" w:cs="Times New Roman"/>
          <w:sz w:val="24"/>
          <w:szCs w:val="24"/>
          <w:lang w:eastAsia="ru-RU"/>
        </w:rPr>
        <w:t>Количество  детей</w:t>
      </w:r>
      <w:proofErr w:type="gramEnd"/>
      <w:r w:rsidRPr="00842AFB">
        <w:rPr>
          <w:rFonts w:ascii="Times New Roman" w:eastAsia="Times New Roman" w:hAnsi="Times New Roman" w:cs="Times New Roman"/>
          <w:sz w:val="24"/>
          <w:szCs w:val="24"/>
          <w:lang w:eastAsia="ru-RU"/>
        </w:rPr>
        <w:t xml:space="preserve"> с хорошей речью– 80%;  со значительным улучшением – 20%. </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повышается самостоятельность детей при работе над речевым высказыванием, </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улучшаются показатели связности, последовательности, информативности на ряду с выраженными положительными сдвигами в лексико- грамматическом оформлении рассказов,</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заметно усложнение структуры предложений, уменьшение числа ошибок в их оформлении,</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возросли возможности детей в плане самоконтроля за построением рассказа.</w:t>
      </w:r>
    </w:p>
    <w:p w:rsidR="00924374" w:rsidRPr="00842AFB" w:rsidRDefault="00924374" w:rsidP="00924374">
      <w:pPr>
        <w:spacing w:after="0" w:line="240" w:lineRule="auto"/>
        <w:ind w:left="142"/>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  Кроме того, с помощью </w:t>
      </w:r>
      <w:proofErr w:type="gramStart"/>
      <w:r w:rsidRPr="00842AFB">
        <w:rPr>
          <w:rFonts w:ascii="Times New Roman" w:eastAsia="Times New Roman" w:hAnsi="Times New Roman" w:cs="Times New Roman"/>
          <w:sz w:val="24"/>
          <w:szCs w:val="24"/>
          <w:lang w:eastAsia="ru-RU"/>
        </w:rPr>
        <w:t>условных  обозначений</w:t>
      </w:r>
      <w:proofErr w:type="gramEnd"/>
      <w:r w:rsidRPr="00842AFB">
        <w:rPr>
          <w:rFonts w:ascii="Times New Roman" w:eastAsia="Times New Roman" w:hAnsi="Times New Roman" w:cs="Times New Roman"/>
          <w:sz w:val="24"/>
          <w:szCs w:val="24"/>
          <w:lang w:eastAsia="ru-RU"/>
        </w:rPr>
        <w:t xml:space="preserve"> на </w:t>
      </w:r>
      <w:proofErr w:type="spellStart"/>
      <w:r w:rsidRPr="00842AFB">
        <w:rPr>
          <w:rFonts w:ascii="Times New Roman" w:eastAsia="Times New Roman" w:hAnsi="Times New Roman" w:cs="Times New Roman"/>
          <w:sz w:val="24"/>
          <w:szCs w:val="24"/>
          <w:lang w:eastAsia="ru-RU"/>
        </w:rPr>
        <w:t>мнемодорожках</w:t>
      </w:r>
      <w:proofErr w:type="spellEnd"/>
      <w:r w:rsidRPr="00842AFB">
        <w:rPr>
          <w:rFonts w:ascii="Times New Roman" w:eastAsia="Times New Roman" w:hAnsi="Times New Roman" w:cs="Times New Roman"/>
          <w:sz w:val="24"/>
          <w:szCs w:val="24"/>
          <w:lang w:eastAsia="ru-RU"/>
        </w:rPr>
        <w:t xml:space="preserve"> и </w:t>
      </w:r>
      <w:proofErr w:type="spellStart"/>
      <w:r w:rsidRPr="00842AFB">
        <w:rPr>
          <w:rFonts w:ascii="Times New Roman" w:eastAsia="Times New Roman" w:hAnsi="Times New Roman" w:cs="Times New Roman"/>
          <w:sz w:val="24"/>
          <w:szCs w:val="24"/>
          <w:lang w:eastAsia="ru-RU"/>
        </w:rPr>
        <w:t>мнемотаблицах</w:t>
      </w:r>
      <w:proofErr w:type="spellEnd"/>
      <w:r w:rsidRPr="00842AFB">
        <w:rPr>
          <w:rFonts w:ascii="Times New Roman" w:eastAsia="Times New Roman" w:hAnsi="Times New Roman" w:cs="Times New Roman"/>
          <w:sz w:val="24"/>
          <w:szCs w:val="24"/>
          <w:lang w:eastAsia="ru-RU"/>
        </w:rPr>
        <w:t xml:space="preserve"> расширяются  знания о характерных особенностях не только времен года, но  предметов и явлений окружающего мира;</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развивается умение понимать и составлять тематические рассказы при помощи графических аналогий;</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формируется артикуляционный </w:t>
      </w:r>
      <w:proofErr w:type="spellStart"/>
      <w:r w:rsidRPr="00842AFB">
        <w:rPr>
          <w:rFonts w:ascii="Times New Roman" w:eastAsia="Times New Roman" w:hAnsi="Times New Roman" w:cs="Times New Roman"/>
          <w:sz w:val="24"/>
          <w:szCs w:val="24"/>
          <w:lang w:eastAsia="ru-RU"/>
        </w:rPr>
        <w:t>праксис</w:t>
      </w:r>
      <w:proofErr w:type="spellEnd"/>
      <w:r w:rsidRPr="00842AFB">
        <w:rPr>
          <w:rFonts w:ascii="Times New Roman" w:eastAsia="Times New Roman" w:hAnsi="Times New Roman" w:cs="Times New Roman"/>
          <w:sz w:val="24"/>
          <w:szCs w:val="24"/>
          <w:lang w:eastAsia="ru-RU"/>
        </w:rPr>
        <w:t>;</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proofErr w:type="gramStart"/>
      <w:r w:rsidRPr="00842AFB">
        <w:rPr>
          <w:rFonts w:ascii="Times New Roman" w:eastAsia="Times New Roman" w:hAnsi="Times New Roman" w:cs="Times New Roman"/>
          <w:sz w:val="24"/>
          <w:szCs w:val="24"/>
          <w:lang w:eastAsia="ru-RU"/>
        </w:rPr>
        <w:lastRenderedPageBreak/>
        <w:t>развиваются  психические</w:t>
      </w:r>
      <w:proofErr w:type="gramEnd"/>
      <w:r w:rsidRPr="00842AFB">
        <w:rPr>
          <w:rFonts w:ascii="Times New Roman" w:eastAsia="Times New Roman" w:hAnsi="Times New Roman" w:cs="Times New Roman"/>
          <w:sz w:val="24"/>
          <w:szCs w:val="24"/>
          <w:lang w:eastAsia="ru-RU"/>
        </w:rPr>
        <w:t xml:space="preserve"> процессы (различные виды памяти, внимание, мышление);</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значительно </w:t>
      </w:r>
      <w:proofErr w:type="gramStart"/>
      <w:r w:rsidRPr="00842AFB">
        <w:rPr>
          <w:rFonts w:ascii="Times New Roman" w:eastAsia="Times New Roman" w:hAnsi="Times New Roman" w:cs="Times New Roman"/>
          <w:sz w:val="24"/>
          <w:szCs w:val="24"/>
          <w:lang w:eastAsia="ru-RU"/>
        </w:rPr>
        <w:t>развиваются</w:t>
      </w:r>
      <w:proofErr w:type="gramEnd"/>
      <w:r w:rsidRPr="00842AFB">
        <w:rPr>
          <w:rFonts w:ascii="Times New Roman" w:eastAsia="Times New Roman" w:hAnsi="Times New Roman" w:cs="Times New Roman"/>
          <w:sz w:val="24"/>
          <w:szCs w:val="24"/>
          <w:lang w:eastAsia="ru-RU"/>
        </w:rPr>
        <w:t xml:space="preserve"> у детей умственная активность, сообразительность, наблюдательность, умение сравнивать, выделять существенные признаков;</w:t>
      </w:r>
    </w:p>
    <w:p w:rsidR="00924374" w:rsidRPr="00842AFB" w:rsidRDefault="00924374" w:rsidP="00924374">
      <w:pPr>
        <w:numPr>
          <w:ilvl w:val="0"/>
          <w:numId w:val="1"/>
        </w:numPr>
        <w:spacing w:after="0" w:line="240" w:lineRule="auto"/>
        <w:ind w:left="142" w:firstLine="0"/>
        <w:jc w:val="both"/>
        <w:rPr>
          <w:rFonts w:ascii="Times New Roman" w:eastAsia="Times New Roman" w:hAnsi="Times New Roman" w:cs="Times New Roman"/>
          <w:sz w:val="24"/>
          <w:szCs w:val="24"/>
          <w:lang w:eastAsia="ru-RU"/>
        </w:rPr>
      </w:pPr>
      <w:r w:rsidRPr="00842AFB">
        <w:rPr>
          <w:rFonts w:ascii="Times New Roman" w:eastAsia="Times New Roman" w:hAnsi="Times New Roman" w:cs="Times New Roman"/>
          <w:sz w:val="24"/>
          <w:szCs w:val="24"/>
          <w:lang w:eastAsia="ru-RU"/>
        </w:rPr>
        <w:t xml:space="preserve">дети преодолели </w:t>
      </w:r>
      <w:proofErr w:type="gramStart"/>
      <w:r w:rsidRPr="00842AFB">
        <w:rPr>
          <w:rFonts w:ascii="Times New Roman" w:eastAsia="Times New Roman" w:hAnsi="Times New Roman" w:cs="Times New Roman"/>
          <w:sz w:val="24"/>
          <w:szCs w:val="24"/>
          <w:lang w:eastAsia="ru-RU"/>
        </w:rPr>
        <w:t>робость,  застенчивость</w:t>
      </w:r>
      <w:proofErr w:type="gramEnd"/>
      <w:r w:rsidRPr="00842AFB">
        <w:rPr>
          <w:rFonts w:ascii="Times New Roman" w:eastAsia="Times New Roman" w:hAnsi="Times New Roman" w:cs="Times New Roman"/>
          <w:sz w:val="24"/>
          <w:szCs w:val="24"/>
          <w:lang w:eastAsia="ru-RU"/>
        </w:rPr>
        <w:t>, научились свободно держаться перед аудиторией.</w:t>
      </w:r>
    </w:p>
    <w:p w:rsidR="00924374" w:rsidRPr="00842AFB" w:rsidRDefault="00924374" w:rsidP="00924374">
      <w:pPr>
        <w:spacing w:after="150" w:line="240" w:lineRule="auto"/>
        <w:jc w:val="both"/>
        <w:rPr>
          <w:rFonts w:ascii="Times New Roman" w:eastAsia="Times New Roman" w:hAnsi="Times New Roman" w:cs="Times New Roman"/>
          <w:color w:val="000000" w:themeColor="text1"/>
          <w:sz w:val="24"/>
          <w:szCs w:val="24"/>
          <w:lang w:eastAsia="ru-RU"/>
        </w:rPr>
      </w:pPr>
      <w:r w:rsidRPr="00842AFB">
        <w:rPr>
          <w:rFonts w:ascii="Times New Roman" w:eastAsia="Times New Roman" w:hAnsi="Times New Roman" w:cs="Times New Roman"/>
          <w:color w:val="000000" w:themeColor="text1"/>
          <w:sz w:val="24"/>
          <w:szCs w:val="24"/>
          <w:lang w:eastAsia="ru-RU"/>
        </w:rPr>
        <w:t>Использование мнемотехники – это, прежде всего, начальная «пусковая» наиболее значимая и эффективная работа, но нельзя ограничиваться только ей при развитии речи детей. Не нужно злоупотреблять этим методом, использовать без необходимости, когда свойства и связи объектов лежат на поверхности. Параллельно необходимо проводить и другую работу по развитию речи. Например, речевые словесные игры, настольно-печатные игры и др.</w:t>
      </w:r>
    </w:p>
    <w:p w:rsidR="00924374" w:rsidRPr="00842AFB" w:rsidRDefault="00924374" w:rsidP="00924374">
      <w:pPr>
        <w:rPr>
          <w:rFonts w:ascii="Times New Roman" w:hAnsi="Times New Roman" w:cs="Times New Roman"/>
          <w:sz w:val="24"/>
          <w:szCs w:val="24"/>
        </w:rPr>
      </w:pPr>
    </w:p>
    <w:p w:rsidR="00B30AFD" w:rsidRPr="00B30AFD" w:rsidRDefault="00B30AFD" w:rsidP="00B30AFD">
      <w:pPr>
        <w:ind w:left="142" w:firstLine="851"/>
      </w:pPr>
      <w:bookmarkStart w:id="0" w:name="_GoBack"/>
      <w:bookmarkEnd w:id="0"/>
    </w:p>
    <w:sectPr w:rsidR="00B30AFD" w:rsidRPr="00B30AFD" w:rsidSect="00B30AFD">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 Sans">
    <w:panose1 w:val="020B0606030504020204"/>
    <w:charset w:val="CC"/>
    <w:family w:val="swiss"/>
    <w:pitch w:val="variable"/>
    <w:sig w:usb0="E00002EF" w:usb1="4000205B" w:usb2="00000028"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ABE"/>
    <w:multiLevelType w:val="hybridMultilevel"/>
    <w:tmpl w:val="B4162C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836104"/>
    <w:multiLevelType w:val="hybridMultilevel"/>
    <w:tmpl w:val="1006161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AFD"/>
    <w:rsid w:val="00123130"/>
    <w:rsid w:val="00886E8B"/>
    <w:rsid w:val="00924374"/>
    <w:rsid w:val="00A70D4B"/>
    <w:rsid w:val="00B30AFD"/>
    <w:rsid w:val="00BE573F"/>
    <w:rsid w:val="00F07D50"/>
    <w:rsid w:val="00F10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69CCC3-51BB-48ED-AC43-1F31EE002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30AFD"/>
  </w:style>
  <w:style w:type="paragraph" w:customStyle="1" w:styleId="a-txt">
    <w:name w:val="a-txt"/>
    <w:basedOn w:val="a"/>
    <w:rsid w:val="00B30A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rsid w:val="0092437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740671">
      <w:bodyDiv w:val="1"/>
      <w:marLeft w:val="0"/>
      <w:marRight w:val="0"/>
      <w:marTop w:val="0"/>
      <w:marBottom w:val="0"/>
      <w:divBdr>
        <w:top w:val="none" w:sz="0" w:space="0" w:color="auto"/>
        <w:left w:val="none" w:sz="0" w:space="0" w:color="auto"/>
        <w:bottom w:val="none" w:sz="0" w:space="0" w:color="auto"/>
        <w:right w:val="none" w:sz="0" w:space="0" w:color="auto"/>
      </w:divBdr>
      <w:divsChild>
        <w:div w:id="1363047973">
          <w:marLeft w:val="0"/>
          <w:marRight w:val="0"/>
          <w:marTop w:val="0"/>
          <w:marBottom w:val="300"/>
          <w:divBdr>
            <w:top w:val="none" w:sz="0" w:space="0" w:color="auto"/>
            <w:left w:val="none" w:sz="0" w:space="0" w:color="auto"/>
            <w:bottom w:val="none" w:sz="0" w:space="0" w:color="auto"/>
            <w:right w:val="none" w:sz="0" w:space="0" w:color="auto"/>
          </w:divBdr>
          <w:divsChild>
            <w:div w:id="1106120775">
              <w:marLeft w:val="0"/>
              <w:marRight w:val="0"/>
              <w:marTop w:val="0"/>
              <w:marBottom w:val="0"/>
              <w:divBdr>
                <w:top w:val="single" w:sz="6" w:space="15" w:color="DEDEDE"/>
                <w:left w:val="none" w:sz="0" w:space="0" w:color="auto"/>
                <w:bottom w:val="none" w:sz="0" w:space="0" w:color="auto"/>
                <w:right w:val="none" w:sz="0" w:space="0" w:color="auto"/>
              </w:divBdr>
              <w:divsChild>
                <w:div w:id="1857500495">
                  <w:marLeft w:val="0"/>
                  <w:marRight w:val="0"/>
                  <w:marTop w:val="0"/>
                  <w:marBottom w:val="0"/>
                  <w:divBdr>
                    <w:top w:val="none" w:sz="0" w:space="0" w:color="auto"/>
                    <w:left w:val="none" w:sz="0" w:space="0" w:color="auto"/>
                    <w:bottom w:val="none" w:sz="0" w:space="0" w:color="auto"/>
                    <w:right w:val="none" w:sz="0" w:space="0" w:color="auto"/>
                  </w:divBdr>
                  <w:divsChild>
                    <w:div w:id="1432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79302">
              <w:marLeft w:val="0"/>
              <w:marRight w:val="0"/>
              <w:marTop w:val="0"/>
              <w:marBottom w:val="0"/>
              <w:divBdr>
                <w:top w:val="single" w:sz="6" w:space="15" w:color="DEDEDE"/>
                <w:left w:val="none" w:sz="0" w:space="0" w:color="auto"/>
                <w:bottom w:val="none" w:sz="0" w:space="0" w:color="auto"/>
                <w:right w:val="none" w:sz="0" w:space="0" w:color="auto"/>
              </w:divBdr>
              <w:divsChild>
                <w:div w:id="2138374739">
                  <w:marLeft w:val="0"/>
                  <w:marRight w:val="0"/>
                  <w:marTop w:val="0"/>
                  <w:marBottom w:val="0"/>
                  <w:divBdr>
                    <w:top w:val="none" w:sz="0" w:space="0" w:color="auto"/>
                    <w:left w:val="none" w:sz="0" w:space="0" w:color="auto"/>
                    <w:bottom w:val="none" w:sz="0" w:space="0" w:color="auto"/>
                    <w:right w:val="none" w:sz="0" w:space="0" w:color="auto"/>
                  </w:divBdr>
                  <w:divsChild>
                    <w:div w:id="2130081204">
                      <w:marLeft w:val="0"/>
                      <w:marRight w:val="146"/>
                      <w:marTop w:val="0"/>
                      <w:marBottom w:val="0"/>
                      <w:divBdr>
                        <w:top w:val="none" w:sz="0" w:space="0" w:color="auto"/>
                        <w:left w:val="none" w:sz="0" w:space="0" w:color="auto"/>
                        <w:bottom w:val="none" w:sz="0" w:space="0" w:color="auto"/>
                        <w:right w:val="none" w:sz="0" w:space="0" w:color="auto"/>
                      </w:divBdr>
                    </w:div>
                    <w:div w:id="3742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42762">
              <w:marLeft w:val="0"/>
              <w:marRight w:val="0"/>
              <w:marTop w:val="0"/>
              <w:marBottom w:val="0"/>
              <w:divBdr>
                <w:top w:val="single" w:sz="6" w:space="15" w:color="DEDEDE"/>
                <w:left w:val="none" w:sz="0" w:space="0" w:color="auto"/>
                <w:bottom w:val="none" w:sz="0" w:space="0" w:color="auto"/>
                <w:right w:val="none" w:sz="0" w:space="0" w:color="auto"/>
              </w:divBdr>
              <w:divsChild>
                <w:div w:id="1164709586">
                  <w:marLeft w:val="0"/>
                  <w:marRight w:val="0"/>
                  <w:marTop w:val="0"/>
                  <w:marBottom w:val="0"/>
                  <w:divBdr>
                    <w:top w:val="none" w:sz="0" w:space="0" w:color="auto"/>
                    <w:left w:val="none" w:sz="0" w:space="0" w:color="auto"/>
                    <w:bottom w:val="none" w:sz="0" w:space="0" w:color="auto"/>
                    <w:right w:val="none" w:sz="0" w:space="0" w:color="auto"/>
                  </w:divBdr>
                  <w:divsChild>
                    <w:div w:id="824901856">
                      <w:marLeft w:val="0"/>
                      <w:marRight w:val="146"/>
                      <w:marTop w:val="0"/>
                      <w:marBottom w:val="0"/>
                      <w:divBdr>
                        <w:top w:val="none" w:sz="0" w:space="0" w:color="auto"/>
                        <w:left w:val="none" w:sz="0" w:space="0" w:color="auto"/>
                        <w:bottom w:val="none" w:sz="0" w:space="0" w:color="auto"/>
                        <w:right w:val="none" w:sz="0" w:space="0" w:color="auto"/>
                      </w:divBdr>
                    </w:div>
                    <w:div w:id="1491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023712">
              <w:marLeft w:val="0"/>
              <w:marRight w:val="0"/>
              <w:marTop w:val="0"/>
              <w:marBottom w:val="0"/>
              <w:divBdr>
                <w:top w:val="single" w:sz="6" w:space="15" w:color="DEDEDE"/>
                <w:left w:val="none" w:sz="0" w:space="0" w:color="auto"/>
                <w:bottom w:val="none" w:sz="0" w:space="0" w:color="auto"/>
                <w:right w:val="none" w:sz="0" w:space="0" w:color="auto"/>
              </w:divBdr>
              <w:divsChild>
                <w:div w:id="215168503">
                  <w:marLeft w:val="0"/>
                  <w:marRight w:val="0"/>
                  <w:marTop w:val="0"/>
                  <w:marBottom w:val="0"/>
                  <w:divBdr>
                    <w:top w:val="none" w:sz="0" w:space="0" w:color="auto"/>
                    <w:left w:val="none" w:sz="0" w:space="0" w:color="auto"/>
                    <w:bottom w:val="none" w:sz="0" w:space="0" w:color="auto"/>
                    <w:right w:val="none" w:sz="0" w:space="0" w:color="auto"/>
                  </w:divBdr>
                  <w:divsChild>
                    <w:div w:id="654115882">
                      <w:marLeft w:val="0"/>
                      <w:marRight w:val="146"/>
                      <w:marTop w:val="0"/>
                      <w:marBottom w:val="0"/>
                      <w:divBdr>
                        <w:top w:val="none" w:sz="0" w:space="0" w:color="auto"/>
                        <w:left w:val="none" w:sz="0" w:space="0" w:color="auto"/>
                        <w:bottom w:val="none" w:sz="0" w:space="0" w:color="auto"/>
                        <w:right w:val="none" w:sz="0" w:space="0" w:color="auto"/>
                      </w:divBdr>
                    </w:div>
                    <w:div w:id="141231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14729">
              <w:marLeft w:val="0"/>
              <w:marRight w:val="0"/>
              <w:marTop w:val="0"/>
              <w:marBottom w:val="0"/>
              <w:divBdr>
                <w:top w:val="single" w:sz="6" w:space="15" w:color="DEDEDE"/>
                <w:left w:val="none" w:sz="0" w:space="0" w:color="auto"/>
                <w:bottom w:val="none" w:sz="0" w:space="0" w:color="auto"/>
                <w:right w:val="none" w:sz="0" w:space="0" w:color="auto"/>
              </w:divBdr>
              <w:divsChild>
                <w:div w:id="1024018970">
                  <w:marLeft w:val="0"/>
                  <w:marRight w:val="0"/>
                  <w:marTop w:val="0"/>
                  <w:marBottom w:val="0"/>
                  <w:divBdr>
                    <w:top w:val="none" w:sz="0" w:space="0" w:color="auto"/>
                    <w:left w:val="none" w:sz="0" w:space="0" w:color="auto"/>
                    <w:bottom w:val="none" w:sz="0" w:space="0" w:color="auto"/>
                    <w:right w:val="none" w:sz="0" w:space="0" w:color="auto"/>
                  </w:divBdr>
                  <w:divsChild>
                    <w:div w:id="2100060542">
                      <w:marLeft w:val="0"/>
                      <w:marRight w:val="146"/>
                      <w:marTop w:val="0"/>
                      <w:marBottom w:val="0"/>
                      <w:divBdr>
                        <w:top w:val="none" w:sz="0" w:space="0" w:color="auto"/>
                        <w:left w:val="none" w:sz="0" w:space="0" w:color="auto"/>
                        <w:bottom w:val="none" w:sz="0" w:space="0" w:color="auto"/>
                        <w:right w:val="none" w:sz="0" w:space="0" w:color="auto"/>
                      </w:divBdr>
                    </w:div>
                    <w:div w:id="127220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86379">
              <w:marLeft w:val="0"/>
              <w:marRight w:val="0"/>
              <w:marTop w:val="0"/>
              <w:marBottom w:val="0"/>
              <w:divBdr>
                <w:top w:val="single" w:sz="6" w:space="15" w:color="DEDEDE"/>
                <w:left w:val="none" w:sz="0" w:space="0" w:color="auto"/>
                <w:bottom w:val="none" w:sz="0" w:space="0" w:color="auto"/>
                <w:right w:val="none" w:sz="0" w:space="0" w:color="auto"/>
              </w:divBdr>
              <w:divsChild>
                <w:div w:id="870874185">
                  <w:marLeft w:val="0"/>
                  <w:marRight w:val="0"/>
                  <w:marTop w:val="0"/>
                  <w:marBottom w:val="0"/>
                  <w:divBdr>
                    <w:top w:val="none" w:sz="0" w:space="0" w:color="auto"/>
                    <w:left w:val="none" w:sz="0" w:space="0" w:color="auto"/>
                    <w:bottom w:val="none" w:sz="0" w:space="0" w:color="auto"/>
                    <w:right w:val="none" w:sz="0" w:space="0" w:color="auto"/>
                  </w:divBdr>
                  <w:divsChild>
                    <w:div w:id="2028436599">
                      <w:marLeft w:val="0"/>
                      <w:marRight w:val="146"/>
                      <w:marTop w:val="0"/>
                      <w:marBottom w:val="0"/>
                      <w:divBdr>
                        <w:top w:val="none" w:sz="0" w:space="0" w:color="auto"/>
                        <w:left w:val="none" w:sz="0" w:space="0" w:color="auto"/>
                        <w:bottom w:val="none" w:sz="0" w:space="0" w:color="auto"/>
                        <w:right w:val="none" w:sz="0" w:space="0" w:color="auto"/>
                      </w:divBdr>
                    </w:div>
                    <w:div w:id="212245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70944">
              <w:marLeft w:val="0"/>
              <w:marRight w:val="0"/>
              <w:marTop w:val="0"/>
              <w:marBottom w:val="0"/>
              <w:divBdr>
                <w:top w:val="single" w:sz="6" w:space="15" w:color="DEDEDE"/>
                <w:left w:val="none" w:sz="0" w:space="0" w:color="auto"/>
                <w:bottom w:val="none" w:sz="0" w:space="0" w:color="auto"/>
                <w:right w:val="none" w:sz="0" w:space="0" w:color="auto"/>
              </w:divBdr>
              <w:divsChild>
                <w:div w:id="283780919">
                  <w:marLeft w:val="0"/>
                  <w:marRight w:val="0"/>
                  <w:marTop w:val="0"/>
                  <w:marBottom w:val="0"/>
                  <w:divBdr>
                    <w:top w:val="none" w:sz="0" w:space="0" w:color="auto"/>
                    <w:left w:val="none" w:sz="0" w:space="0" w:color="auto"/>
                    <w:bottom w:val="none" w:sz="0" w:space="0" w:color="auto"/>
                    <w:right w:val="none" w:sz="0" w:space="0" w:color="auto"/>
                  </w:divBdr>
                  <w:divsChild>
                    <w:div w:id="474949189">
                      <w:marLeft w:val="0"/>
                      <w:marRight w:val="146"/>
                      <w:marTop w:val="0"/>
                      <w:marBottom w:val="0"/>
                      <w:divBdr>
                        <w:top w:val="none" w:sz="0" w:space="0" w:color="auto"/>
                        <w:left w:val="none" w:sz="0" w:space="0" w:color="auto"/>
                        <w:bottom w:val="none" w:sz="0" w:space="0" w:color="auto"/>
                        <w:right w:val="none" w:sz="0" w:space="0" w:color="auto"/>
                      </w:divBdr>
                    </w:div>
                    <w:div w:id="8792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00676">
              <w:marLeft w:val="0"/>
              <w:marRight w:val="0"/>
              <w:marTop w:val="0"/>
              <w:marBottom w:val="0"/>
              <w:divBdr>
                <w:top w:val="single" w:sz="6" w:space="15" w:color="DEDEDE"/>
                <w:left w:val="none" w:sz="0" w:space="0" w:color="auto"/>
                <w:bottom w:val="none" w:sz="0" w:space="0" w:color="auto"/>
                <w:right w:val="none" w:sz="0" w:space="0" w:color="auto"/>
              </w:divBdr>
              <w:divsChild>
                <w:div w:id="866990049">
                  <w:marLeft w:val="0"/>
                  <w:marRight w:val="0"/>
                  <w:marTop w:val="0"/>
                  <w:marBottom w:val="0"/>
                  <w:divBdr>
                    <w:top w:val="none" w:sz="0" w:space="0" w:color="auto"/>
                    <w:left w:val="none" w:sz="0" w:space="0" w:color="auto"/>
                    <w:bottom w:val="none" w:sz="0" w:space="0" w:color="auto"/>
                    <w:right w:val="none" w:sz="0" w:space="0" w:color="auto"/>
                  </w:divBdr>
                  <w:divsChild>
                    <w:div w:id="1342584824">
                      <w:marLeft w:val="0"/>
                      <w:marRight w:val="146"/>
                      <w:marTop w:val="0"/>
                      <w:marBottom w:val="0"/>
                      <w:divBdr>
                        <w:top w:val="none" w:sz="0" w:space="0" w:color="auto"/>
                        <w:left w:val="none" w:sz="0" w:space="0" w:color="auto"/>
                        <w:bottom w:val="none" w:sz="0" w:space="0" w:color="auto"/>
                        <w:right w:val="none" w:sz="0" w:space="0" w:color="auto"/>
                      </w:divBdr>
                    </w:div>
                    <w:div w:id="120555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48138">
              <w:marLeft w:val="0"/>
              <w:marRight w:val="0"/>
              <w:marTop w:val="0"/>
              <w:marBottom w:val="0"/>
              <w:divBdr>
                <w:top w:val="single" w:sz="6" w:space="15" w:color="DEDEDE"/>
                <w:left w:val="none" w:sz="0" w:space="0" w:color="auto"/>
                <w:bottom w:val="none" w:sz="0" w:space="0" w:color="auto"/>
                <w:right w:val="none" w:sz="0" w:space="0" w:color="auto"/>
              </w:divBdr>
              <w:divsChild>
                <w:div w:id="183836010">
                  <w:marLeft w:val="0"/>
                  <w:marRight w:val="0"/>
                  <w:marTop w:val="0"/>
                  <w:marBottom w:val="0"/>
                  <w:divBdr>
                    <w:top w:val="none" w:sz="0" w:space="0" w:color="auto"/>
                    <w:left w:val="none" w:sz="0" w:space="0" w:color="auto"/>
                    <w:bottom w:val="none" w:sz="0" w:space="0" w:color="auto"/>
                    <w:right w:val="none" w:sz="0" w:space="0" w:color="auto"/>
                  </w:divBdr>
                  <w:divsChild>
                    <w:div w:id="1060207111">
                      <w:marLeft w:val="0"/>
                      <w:marRight w:val="146"/>
                      <w:marTop w:val="0"/>
                      <w:marBottom w:val="0"/>
                      <w:divBdr>
                        <w:top w:val="none" w:sz="0" w:space="0" w:color="auto"/>
                        <w:left w:val="none" w:sz="0" w:space="0" w:color="auto"/>
                        <w:bottom w:val="none" w:sz="0" w:space="0" w:color="auto"/>
                        <w:right w:val="none" w:sz="0" w:space="0" w:color="auto"/>
                      </w:divBdr>
                    </w:div>
                    <w:div w:id="4351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590775">
              <w:marLeft w:val="0"/>
              <w:marRight w:val="0"/>
              <w:marTop w:val="0"/>
              <w:marBottom w:val="0"/>
              <w:divBdr>
                <w:top w:val="single" w:sz="6" w:space="15" w:color="DEDEDE"/>
                <w:left w:val="none" w:sz="0" w:space="0" w:color="auto"/>
                <w:bottom w:val="none" w:sz="0" w:space="0" w:color="auto"/>
                <w:right w:val="none" w:sz="0" w:space="0" w:color="auto"/>
              </w:divBdr>
              <w:divsChild>
                <w:div w:id="722215809">
                  <w:marLeft w:val="0"/>
                  <w:marRight w:val="0"/>
                  <w:marTop w:val="0"/>
                  <w:marBottom w:val="0"/>
                  <w:divBdr>
                    <w:top w:val="none" w:sz="0" w:space="0" w:color="auto"/>
                    <w:left w:val="none" w:sz="0" w:space="0" w:color="auto"/>
                    <w:bottom w:val="none" w:sz="0" w:space="0" w:color="auto"/>
                    <w:right w:val="none" w:sz="0" w:space="0" w:color="auto"/>
                  </w:divBdr>
                  <w:divsChild>
                    <w:div w:id="941693864">
                      <w:marLeft w:val="0"/>
                      <w:marRight w:val="146"/>
                      <w:marTop w:val="0"/>
                      <w:marBottom w:val="0"/>
                      <w:divBdr>
                        <w:top w:val="none" w:sz="0" w:space="0" w:color="auto"/>
                        <w:left w:val="none" w:sz="0" w:space="0" w:color="auto"/>
                        <w:bottom w:val="none" w:sz="0" w:space="0" w:color="auto"/>
                        <w:right w:val="none" w:sz="0" w:space="0" w:color="auto"/>
                      </w:divBdr>
                    </w:div>
                    <w:div w:id="209466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2893">
              <w:marLeft w:val="0"/>
              <w:marRight w:val="0"/>
              <w:marTop w:val="0"/>
              <w:marBottom w:val="0"/>
              <w:divBdr>
                <w:top w:val="single" w:sz="6" w:space="15" w:color="DEDEDE"/>
                <w:left w:val="none" w:sz="0" w:space="0" w:color="auto"/>
                <w:bottom w:val="none" w:sz="0" w:space="0" w:color="auto"/>
                <w:right w:val="none" w:sz="0" w:space="0" w:color="auto"/>
              </w:divBdr>
              <w:divsChild>
                <w:div w:id="1508516069">
                  <w:marLeft w:val="0"/>
                  <w:marRight w:val="0"/>
                  <w:marTop w:val="0"/>
                  <w:marBottom w:val="0"/>
                  <w:divBdr>
                    <w:top w:val="none" w:sz="0" w:space="0" w:color="auto"/>
                    <w:left w:val="none" w:sz="0" w:space="0" w:color="auto"/>
                    <w:bottom w:val="none" w:sz="0" w:space="0" w:color="auto"/>
                    <w:right w:val="none" w:sz="0" w:space="0" w:color="auto"/>
                  </w:divBdr>
                  <w:divsChild>
                    <w:div w:id="201066128">
                      <w:marLeft w:val="0"/>
                      <w:marRight w:val="146"/>
                      <w:marTop w:val="0"/>
                      <w:marBottom w:val="0"/>
                      <w:divBdr>
                        <w:top w:val="none" w:sz="0" w:space="0" w:color="auto"/>
                        <w:left w:val="none" w:sz="0" w:space="0" w:color="auto"/>
                        <w:bottom w:val="none" w:sz="0" w:space="0" w:color="auto"/>
                        <w:right w:val="none" w:sz="0" w:space="0" w:color="auto"/>
                      </w:divBdr>
                    </w:div>
                    <w:div w:id="12377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00174">
              <w:marLeft w:val="0"/>
              <w:marRight w:val="0"/>
              <w:marTop w:val="0"/>
              <w:marBottom w:val="0"/>
              <w:divBdr>
                <w:top w:val="single" w:sz="6" w:space="15" w:color="DEDEDE"/>
                <w:left w:val="none" w:sz="0" w:space="0" w:color="auto"/>
                <w:bottom w:val="none" w:sz="0" w:space="0" w:color="auto"/>
                <w:right w:val="none" w:sz="0" w:space="0" w:color="auto"/>
              </w:divBdr>
              <w:divsChild>
                <w:div w:id="36585731">
                  <w:marLeft w:val="0"/>
                  <w:marRight w:val="0"/>
                  <w:marTop w:val="0"/>
                  <w:marBottom w:val="0"/>
                  <w:divBdr>
                    <w:top w:val="none" w:sz="0" w:space="0" w:color="auto"/>
                    <w:left w:val="none" w:sz="0" w:space="0" w:color="auto"/>
                    <w:bottom w:val="none" w:sz="0" w:space="0" w:color="auto"/>
                    <w:right w:val="none" w:sz="0" w:space="0" w:color="auto"/>
                  </w:divBdr>
                  <w:divsChild>
                    <w:div w:id="1033532144">
                      <w:marLeft w:val="0"/>
                      <w:marRight w:val="146"/>
                      <w:marTop w:val="0"/>
                      <w:marBottom w:val="0"/>
                      <w:divBdr>
                        <w:top w:val="none" w:sz="0" w:space="0" w:color="auto"/>
                        <w:left w:val="none" w:sz="0" w:space="0" w:color="auto"/>
                        <w:bottom w:val="none" w:sz="0" w:space="0" w:color="auto"/>
                        <w:right w:val="none" w:sz="0" w:space="0" w:color="auto"/>
                      </w:divBdr>
                    </w:div>
                    <w:div w:id="2835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92662">
              <w:marLeft w:val="0"/>
              <w:marRight w:val="0"/>
              <w:marTop w:val="0"/>
              <w:marBottom w:val="0"/>
              <w:divBdr>
                <w:top w:val="single" w:sz="6" w:space="15" w:color="DEDEDE"/>
                <w:left w:val="none" w:sz="0" w:space="0" w:color="auto"/>
                <w:bottom w:val="none" w:sz="0" w:space="0" w:color="auto"/>
                <w:right w:val="none" w:sz="0" w:space="0" w:color="auto"/>
              </w:divBdr>
              <w:divsChild>
                <w:div w:id="371420607">
                  <w:marLeft w:val="0"/>
                  <w:marRight w:val="0"/>
                  <w:marTop w:val="0"/>
                  <w:marBottom w:val="0"/>
                  <w:divBdr>
                    <w:top w:val="none" w:sz="0" w:space="0" w:color="auto"/>
                    <w:left w:val="none" w:sz="0" w:space="0" w:color="auto"/>
                    <w:bottom w:val="none" w:sz="0" w:space="0" w:color="auto"/>
                    <w:right w:val="none" w:sz="0" w:space="0" w:color="auto"/>
                  </w:divBdr>
                  <w:divsChild>
                    <w:div w:id="577398392">
                      <w:marLeft w:val="0"/>
                      <w:marRight w:val="146"/>
                      <w:marTop w:val="0"/>
                      <w:marBottom w:val="0"/>
                      <w:divBdr>
                        <w:top w:val="none" w:sz="0" w:space="0" w:color="auto"/>
                        <w:left w:val="none" w:sz="0" w:space="0" w:color="auto"/>
                        <w:bottom w:val="none" w:sz="0" w:space="0" w:color="auto"/>
                        <w:right w:val="none" w:sz="0" w:space="0" w:color="auto"/>
                      </w:divBdr>
                    </w:div>
                    <w:div w:id="897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4368">
              <w:marLeft w:val="0"/>
              <w:marRight w:val="0"/>
              <w:marTop w:val="0"/>
              <w:marBottom w:val="0"/>
              <w:divBdr>
                <w:top w:val="single" w:sz="6" w:space="15" w:color="DEDEDE"/>
                <w:left w:val="none" w:sz="0" w:space="0" w:color="auto"/>
                <w:bottom w:val="none" w:sz="0" w:space="0" w:color="auto"/>
                <w:right w:val="none" w:sz="0" w:space="0" w:color="auto"/>
              </w:divBdr>
              <w:divsChild>
                <w:div w:id="1429542530">
                  <w:marLeft w:val="0"/>
                  <w:marRight w:val="0"/>
                  <w:marTop w:val="0"/>
                  <w:marBottom w:val="0"/>
                  <w:divBdr>
                    <w:top w:val="none" w:sz="0" w:space="0" w:color="auto"/>
                    <w:left w:val="none" w:sz="0" w:space="0" w:color="auto"/>
                    <w:bottom w:val="none" w:sz="0" w:space="0" w:color="auto"/>
                    <w:right w:val="none" w:sz="0" w:space="0" w:color="auto"/>
                  </w:divBdr>
                  <w:divsChild>
                    <w:div w:id="1894390961">
                      <w:marLeft w:val="0"/>
                      <w:marRight w:val="146"/>
                      <w:marTop w:val="0"/>
                      <w:marBottom w:val="0"/>
                      <w:divBdr>
                        <w:top w:val="none" w:sz="0" w:space="0" w:color="auto"/>
                        <w:left w:val="none" w:sz="0" w:space="0" w:color="auto"/>
                        <w:bottom w:val="none" w:sz="0" w:space="0" w:color="auto"/>
                        <w:right w:val="none" w:sz="0" w:space="0" w:color="auto"/>
                      </w:divBdr>
                    </w:div>
                    <w:div w:id="115133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102386">
              <w:marLeft w:val="0"/>
              <w:marRight w:val="0"/>
              <w:marTop w:val="0"/>
              <w:marBottom w:val="0"/>
              <w:divBdr>
                <w:top w:val="single" w:sz="6" w:space="15" w:color="DEDEDE"/>
                <w:left w:val="none" w:sz="0" w:space="0" w:color="auto"/>
                <w:bottom w:val="none" w:sz="0" w:space="0" w:color="auto"/>
                <w:right w:val="none" w:sz="0" w:space="0" w:color="auto"/>
              </w:divBdr>
              <w:divsChild>
                <w:div w:id="1238977203">
                  <w:marLeft w:val="0"/>
                  <w:marRight w:val="0"/>
                  <w:marTop w:val="0"/>
                  <w:marBottom w:val="0"/>
                  <w:divBdr>
                    <w:top w:val="none" w:sz="0" w:space="0" w:color="auto"/>
                    <w:left w:val="none" w:sz="0" w:space="0" w:color="auto"/>
                    <w:bottom w:val="none" w:sz="0" w:space="0" w:color="auto"/>
                    <w:right w:val="none" w:sz="0" w:space="0" w:color="auto"/>
                  </w:divBdr>
                  <w:divsChild>
                    <w:div w:id="1987464926">
                      <w:marLeft w:val="0"/>
                      <w:marRight w:val="146"/>
                      <w:marTop w:val="0"/>
                      <w:marBottom w:val="0"/>
                      <w:divBdr>
                        <w:top w:val="none" w:sz="0" w:space="0" w:color="auto"/>
                        <w:left w:val="none" w:sz="0" w:space="0" w:color="auto"/>
                        <w:bottom w:val="none" w:sz="0" w:space="0" w:color="auto"/>
                        <w:right w:val="none" w:sz="0" w:space="0" w:color="auto"/>
                      </w:divBdr>
                    </w:div>
                    <w:div w:id="10650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10149">
          <w:marLeft w:val="0"/>
          <w:marRight w:val="0"/>
          <w:marTop w:val="0"/>
          <w:marBottom w:val="300"/>
          <w:divBdr>
            <w:top w:val="none" w:sz="0" w:space="0" w:color="auto"/>
            <w:left w:val="none" w:sz="0" w:space="0" w:color="auto"/>
            <w:bottom w:val="none" w:sz="0" w:space="0" w:color="auto"/>
            <w:right w:val="none" w:sz="0" w:space="0" w:color="auto"/>
          </w:divBdr>
          <w:divsChild>
            <w:div w:id="920219323">
              <w:marLeft w:val="0"/>
              <w:marRight w:val="0"/>
              <w:marTop w:val="0"/>
              <w:marBottom w:val="0"/>
              <w:divBdr>
                <w:top w:val="none" w:sz="0" w:space="0" w:color="auto"/>
                <w:left w:val="none" w:sz="0" w:space="0" w:color="auto"/>
                <w:bottom w:val="none" w:sz="0" w:space="0" w:color="auto"/>
                <w:right w:val="none" w:sz="0" w:space="0" w:color="auto"/>
              </w:divBdr>
              <w:divsChild>
                <w:div w:id="514265645">
                  <w:marLeft w:val="0"/>
                  <w:marRight w:val="0"/>
                  <w:marTop w:val="0"/>
                  <w:marBottom w:val="240"/>
                  <w:divBdr>
                    <w:top w:val="none" w:sz="0" w:space="0" w:color="auto"/>
                    <w:left w:val="none" w:sz="0" w:space="0" w:color="auto"/>
                    <w:bottom w:val="none" w:sz="0" w:space="0" w:color="auto"/>
                    <w:right w:val="none" w:sz="0" w:space="0" w:color="auto"/>
                  </w:divBdr>
                </w:div>
                <w:div w:id="1581213431">
                  <w:marLeft w:val="0"/>
                  <w:marRight w:val="0"/>
                  <w:marTop w:val="0"/>
                  <w:marBottom w:val="0"/>
                  <w:divBdr>
                    <w:top w:val="none" w:sz="0" w:space="0" w:color="auto"/>
                    <w:left w:val="none" w:sz="0" w:space="0" w:color="auto"/>
                    <w:bottom w:val="none" w:sz="0" w:space="0" w:color="auto"/>
                    <w:right w:val="none" w:sz="0" w:space="0" w:color="auto"/>
                  </w:divBdr>
                  <w:divsChild>
                    <w:div w:id="1275206995">
                      <w:marLeft w:val="0"/>
                      <w:marRight w:val="140"/>
                      <w:marTop w:val="0"/>
                      <w:marBottom w:val="150"/>
                      <w:divBdr>
                        <w:top w:val="none" w:sz="0" w:space="0" w:color="auto"/>
                        <w:left w:val="none" w:sz="0" w:space="0" w:color="auto"/>
                        <w:bottom w:val="none" w:sz="0" w:space="0" w:color="auto"/>
                        <w:right w:val="none" w:sz="0" w:space="0" w:color="auto"/>
                      </w:divBdr>
                      <w:divsChild>
                        <w:div w:id="1363020242">
                          <w:marLeft w:val="0"/>
                          <w:marRight w:val="0"/>
                          <w:marTop w:val="0"/>
                          <w:marBottom w:val="0"/>
                          <w:divBdr>
                            <w:top w:val="none" w:sz="0" w:space="0" w:color="auto"/>
                            <w:left w:val="none" w:sz="0" w:space="0" w:color="auto"/>
                            <w:bottom w:val="none" w:sz="0" w:space="0" w:color="auto"/>
                            <w:right w:val="none" w:sz="0" w:space="0" w:color="auto"/>
                          </w:divBdr>
                        </w:div>
                      </w:divsChild>
                    </w:div>
                    <w:div w:id="1621300190">
                      <w:marLeft w:val="0"/>
                      <w:marRight w:val="0"/>
                      <w:marTop w:val="0"/>
                      <w:marBottom w:val="150"/>
                      <w:divBdr>
                        <w:top w:val="none" w:sz="0" w:space="0" w:color="auto"/>
                        <w:left w:val="none" w:sz="0" w:space="0" w:color="auto"/>
                        <w:bottom w:val="none" w:sz="0" w:space="0" w:color="auto"/>
                        <w:right w:val="none" w:sz="0" w:space="0" w:color="auto"/>
                      </w:divBdr>
                      <w:divsChild>
                        <w:div w:id="2039549912">
                          <w:marLeft w:val="0"/>
                          <w:marRight w:val="0"/>
                          <w:marTop w:val="0"/>
                          <w:marBottom w:val="0"/>
                          <w:divBdr>
                            <w:top w:val="none" w:sz="0" w:space="0" w:color="auto"/>
                            <w:left w:val="none" w:sz="0" w:space="0" w:color="auto"/>
                            <w:bottom w:val="none" w:sz="0" w:space="0" w:color="auto"/>
                            <w:right w:val="none" w:sz="0" w:space="0" w:color="auto"/>
                          </w:divBdr>
                        </w:div>
                      </w:divsChild>
                    </w:div>
                    <w:div w:id="399444883">
                      <w:marLeft w:val="0"/>
                      <w:marRight w:val="140"/>
                      <w:marTop w:val="0"/>
                      <w:marBottom w:val="150"/>
                      <w:divBdr>
                        <w:top w:val="none" w:sz="0" w:space="0" w:color="auto"/>
                        <w:left w:val="none" w:sz="0" w:space="0" w:color="auto"/>
                        <w:bottom w:val="none" w:sz="0" w:space="0" w:color="auto"/>
                        <w:right w:val="none" w:sz="0" w:space="0" w:color="auto"/>
                      </w:divBdr>
                      <w:divsChild>
                        <w:div w:id="786434249">
                          <w:marLeft w:val="0"/>
                          <w:marRight w:val="0"/>
                          <w:marTop w:val="0"/>
                          <w:marBottom w:val="0"/>
                          <w:divBdr>
                            <w:top w:val="none" w:sz="0" w:space="0" w:color="auto"/>
                            <w:left w:val="none" w:sz="0" w:space="0" w:color="auto"/>
                            <w:bottom w:val="none" w:sz="0" w:space="0" w:color="auto"/>
                            <w:right w:val="none" w:sz="0" w:space="0" w:color="auto"/>
                          </w:divBdr>
                        </w:div>
                      </w:divsChild>
                    </w:div>
                    <w:div w:id="1157723267">
                      <w:marLeft w:val="0"/>
                      <w:marRight w:val="0"/>
                      <w:marTop w:val="0"/>
                      <w:marBottom w:val="150"/>
                      <w:divBdr>
                        <w:top w:val="none" w:sz="0" w:space="0" w:color="auto"/>
                        <w:left w:val="none" w:sz="0" w:space="0" w:color="auto"/>
                        <w:bottom w:val="none" w:sz="0" w:space="0" w:color="auto"/>
                        <w:right w:val="none" w:sz="0" w:space="0" w:color="auto"/>
                      </w:divBdr>
                      <w:divsChild>
                        <w:div w:id="44422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978894">
      <w:bodyDiv w:val="1"/>
      <w:marLeft w:val="0"/>
      <w:marRight w:val="0"/>
      <w:marTop w:val="0"/>
      <w:marBottom w:val="0"/>
      <w:divBdr>
        <w:top w:val="none" w:sz="0" w:space="0" w:color="auto"/>
        <w:left w:val="none" w:sz="0" w:space="0" w:color="auto"/>
        <w:bottom w:val="none" w:sz="0" w:space="0" w:color="auto"/>
        <w:right w:val="none" w:sz="0" w:space="0" w:color="auto"/>
      </w:divBdr>
      <w:divsChild>
        <w:div w:id="834297697">
          <w:marLeft w:val="0"/>
          <w:marRight w:val="0"/>
          <w:marTop w:val="0"/>
          <w:marBottom w:val="0"/>
          <w:divBdr>
            <w:top w:val="single" w:sz="6" w:space="15" w:color="DEDEDE"/>
            <w:left w:val="none" w:sz="0" w:space="0" w:color="auto"/>
            <w:bottom w:val="none" w:sz="0" w:space="0" w:color="auto"/>
            <w:right w:val="none" w:sz="0" w:space="0" w:color="auto"/>
          </w:divBdr>
          <w:divsChild>
            <w:div w:id="1078211362">
              <w:marLeft w:val="0"/>
              <w:marRight w:val="0"/>
              <w:marTop w:val="0"/>
              <w:marBottom w:val="0"/>
              <w:divBdr>
                <w:top w:val="none" w:sz="0" w:space="0" w:color="auto"/>
                <w:left w:val="none" w:sz="0" w:space="0" w:color="auto"/>
                <w:bottom w:val="none" w:sz="0" w:space="0" w:color="auto"/>
                <w:right w:val="none" w:sz="0" w:space="0" w:color="auto"/>
              </w:divBdr>
              <w:divsChild>
                <w:div w:id="11818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135975">
      <w:bodyDiv w:val="1"/>
      <w:marLeft w:val="0"/>
      <w:marRight w:val="0"/>
      <w:marTop w:val="0"/>
      <w:marBottom w:val="0"/>
      <w:divBdr>
        <w:top w:val="none" w:sz="0" w:space="0" w:color="auto"/>
        <w:left w:val="none" w:sz="0" w:space="0" w:color="auto"/>
        <w:bottom w:val="none" w:sz="0" w:space="0" w:color="auto"/>
        <w:right w:val="none" w:sz="0" w:space="0" w:color="auto"/>
      </w:divBdr>
      <w:divsChild>
        <w:div w:id="1899511593">
          <w:marLeft w:val="0"/>
          <w:marRight w:val="0"/>
          <w:marTop w:val="0"/>
          <w:marBottom w:val="300"/>
          <w:divBdr>
            <w:top w:val="none" w:sz="0" w:space="0" w:color="auto"/>
            <w:left w:val="none" w:sz="0" w:space="0" w:color="auto"/>
            <w:bottom w:val="none" w:sz="0" w:space="0" w:color="auto"/>
            <w:right w:val="none" w:sz="0" w:space="0" w:color="auto"/>
          </w:divBdr>
          <w:divsChild>
            <w:div w:id="901409158">
              <w:marLeft w:val="0"/>
              <w:marRight w:val="0"/>
              <w:marTop w:val="0"/>
              <w:marBottom w:val="0"/>
              <w:divBdr>
                <w:top w:val="single" w:sz="6" w:space="15" w:color="DEDEDE"/>
                <w:left w:val="none" w:sz="0" w:space="0" w:color="auto"/>
                <w:bottom w:val="none" w:sz="0" w:space="0" w:color="auto"/>
                <w:right w:val="none" w:sz="0" w:space="0" w:color="auto"/>
              </w:divBdr>
              <w:divsChild>
                <w:div w:id="132604249">
                  <w:marLeft w:val="0"/>
                  <w:marRight w:val="0"/>
                  <w:marTop w:val="0"/>
                  <w:marBottom w:val="0"/>
                  <w:divBdr>
                    <w:top w:val="none" w:sz="0" w:space="0" w:color="auto"/>
                    <w:left w:val="none" w:sz="0" w:space="0" w:color="auto"/>
                    <w:bottom w:val="none" w:sz="0" w:space="0" w:color="auto"/>
                    <w:right w:val="none" w:sz="0" w:space="0" w:color="auto"/>
                  </w:divBdr>
                  <w:divsChild>
                    <w:div w:id="160041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3795">
              <w:marLeft w:val="0"/>
              <w:marRight w:val="0"/>
              <w:marTop w:val="0"/>
              <w:marBottom w:val="0"/>
              <w:divBdr>
                <w:top w:val="single" w:sz="6" w:space="15" w:color="DEDEDE"/>
                <w:left w:val="none" w:sz="0" w:space="0" w:color="auto"/>
                <w:bottom w:val="none" w:sz="0" w:space="0" w:color="auto"/>
                <w:right w:val="none" w:sz="0" w:space="0" w:color="auto"/>
              </w:divBdr>
              <w:divsChild>
                <w:div w:id="1510372438">
                  <w:marLeft w:val="0"/>
                  <w:marRight w:val="0"/>
                  <w:marTop w:val="0"/>
                  <w:marBottom w:val="0"/>
                  <w:divBdr>
                    <w:top w:val="none" w:sz="0" w:space="0" w:color="auto"/>
                    <w:left w:val="none" w:sz="0" w:space="0" w:color="auto"/>
                    <w:bottom w:val="none" w:sz="0" w:space="0" w:color="auto"/>
                    <w:right w:val="none" w:sz="0" w:space="0" w:color="auto"/>
                  </w:divBdr>
                  <w:divsChild>
                    <w:div w:id="1374159800">
                      <w:marLeft w:val="0"/>
                      <w:marRight w:val="146"/>
                      <w:marTop w:val="0"/>
                      <w:marBottom w:val="0"/>
                      <w:divBdr>
                        <w:top w:val="none" w:sz="0" w:space="0" w:color="auto"/>
                        <w:left w:val="none" w:sz="0" w:space="0" w:color="auto"/>
                        <w:bottom w:val="none" w:sz="0" w:space="0" w:color="auto"/>
                        <w:right w:val="none" w:sz="0" w:space="0" w:color="auto"/>
                      </w:divBdr>
                    </w:div>
                    <w:div w:id="116582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5937">
              <w:marLeft w:val="0"/>
              <w:marRight w:val="0"/>
              <w:marTop w:val="0"/>
              <w:marBottom w:val="0"/>
              <w:divBdr>
                <w:top w:val="single" w:sz="6" w:space="15" w:color="DEDEDE"/>
                <w:left w:val="none" w:sz="0" w:space="0" w:color="auto"/>
                <w:bottom w:val="none" w:sz="0" w:space="0" w:color="auto"/>
                <w:right w:val="none" w:sz="0" w:space="0" w:color="auto"/>
              </w:divBdr>
              <w:divsChild>
                <w:div w:id="228539224">
                  <w:marLeft w:val="0"/>
                  <w:marRight w:val="0"/>
                  <w:marTop w:val="0"/>
                  <w:marBottom w:val="0"/>
                  <w:divBdr>
                    <w:top w:val="none" w:sz="0" w:space="0" w:color="auto"/>
                    <w:left w:val="none" w:sz="0" w:space="0" w:color="auto"/>
                    <w:bottom w:val="none" w:sz="0" w:space="0" w:color="auto"/>
                    <w:right w:val="none" w:sz="0" w:space="0" w:color="auto"/>
                  </w:divBdr>
                  <w:divsChild>
                    <w:div w:id="343288355">
                      <w:marLeft w:val="0"/>
                      <w:marRight w:val="146"/>
                      <w:marTop w:val="0"/>
                      <w:marBottom w:val="0"/>
                      <w:divBdr>
                        <w:top w:val="none" w:sz="0" w:space="0" w:color="auto"/>
                        <w:left w:val="none" w:sz="0" w:space="0" w:color="auto"/>
                        <w:bottom w:val="none" w:sz="0" w:space="0" w:color="auto"/>
                        <w:right w:val="none" w:sz="0" w:space="0" w:color="auto"/>
                      </w:divBdr>
                    </w:div>
                    <w:div w:id="40510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29364">
              <w:marLeft w:val="0"/>
              <w:marRight w:val="0"/>
              <w:marTop w:val="0"/>
              <w:marBottom w:val="0"/>
              <w:divBdr>
                <w:top w:val="single" w:sz="6" w:space="15" w:color="DEDEDE"/>
                <w:left w:val="none" w:sz="0" w:space="0" w:color="auto"/>
                <w:bottom w:val="none" w:sz="0" w:space="0" w:color="auto"/>
                <w:right w:val="none" w:sz="0" w:space="0" w:color="auto"/>
              </w:divBdr>
              <w:divsChild>
                <w:div w:id="1955670666">
                  <w:marLeft w:val="0"/>
                  <w:marRight w:val="0"/>
                  <w:marTop w:val="0"/>
                  <w:marBottom w:val="0"/>
                  <w:divBdr>
                    <w:top w:val="none" w:sz="0" w:space="0" w:color="auto"/>
                    <w:left w:val="none" w:sz="0" w:space="0" w:color="auto"/>
                    <w:bottom w:val="none" w:sz="0" w:space="0" w:color="auto"/>
                    <w:right w:val="none" w:sz="0" w:space="0" w:color="auto"/>
                  </w:divBdr>
                  <w:divsChild>
                    <w:div w:id="215363826">
                      <w:marLeft w:val="0"/>
                      <w:marRight w:val="146"/>
                      <w:marTop w:val="0"/>
                      <w:marBottom w:val="0"/>
                      <w:divBdr>
                        <w:top w:val="none" w:sz="0" w:space="0" w:color="auto"/>
                        <w:left w:val="none" w:sz="0" w:space="0" w:color="auto"/>
                        <w:bottom w:val="none" w:sz="0" w:space="0" w:color="auto"/>
                        <w:right w:val="none" w:sz="0" w:space="0" w:color="auto"/>
                      </w:divBdr>
                    </w:div>
                    <w:div w:id="150327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35076">
              <w:marLeft w:val="0"/>
              <w:marRight w:val="0"/>
              <w:marTop w:val="0"/>
              <w:marBottom w:val="0"/>
              <w:divBdr>
                <w:top w:val="single" w:sz="6" w:space="15" w:color="DEDEDE"/>
                <w:left w:val="none" w:sz="0" w:space="0" w:color="auto"/>
                <w:bottom w:val="none" w:sz="0" w:space="0" w:color="auto"/>
                <w:right w:val="none" w:sz="0" w:space="0" w:color="auto"/>
              </w:divBdr>
              <w:divsChild>
                <w:div w:id="1614361015">
                  <w:marLeft w:val="0"/>
                  <w:marRight w:val="0"/>
                  <w:marTop w:val="0"/>
                  <w:marBottom w:val="0"/>
                  <w:divBdr>
                    <w:top w:val="none" w:sz="0" w:space="0" w:color="auto"/>
                    <w:left w:val="none" w:sz="0" w:space="0" w:color="auto"/>
                    <w:bottom w:val="none" w:sz="0" w:space="0" w:color="auto"/>
                    <w:right w:val="none" w:sz="0" w:space="0" w:color="auto"/>
                  </w:divBdr>
                  <w:divsChild>
                    <w:div w:id="721095842">
                      <w:marLeft w:val="0"/>
                      <w:marRight w:val="146"/>
                      <w:marTop w:val="0"/>
                      <w:marBottom w:val="0"/>
                      <w:divBdr>
                        <w:top w:val="none" w:sz="0" w:space="0" w:color="auto"/>
                        <w:left w:val="none" w:sz="0" w:space="0" w:color="auto"/>
                        <w:bottom w:val="none" w:sz="0" w:space="0" w:color="auto"/>
                        <w:right w:val="none" w:sz="0" w:space="0" w:color="auto"/>
                      </w:divBdr>
                    </w:div>
                    <w:div w:id="57589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255658">
              <w:marLeft w:val="0"/>
              <w:marRight w:val="0"/>
              <w:marTop w:val="0"/>
              <w:marBottom w:val="0"/>
              <w:divBdr>
                <w:top w:val="single" w:sz="6" w:space="15" w:color="DEDEDE"/>
                <w:left w:val="none" w:sz="0" w:space="0" w:color="auto"/>
                <w:bottom w:val="none" w:sz="0" w:space="0" w:color="auto"/>
                <w:right w:val="none" w:sz="0" w:space="0" w:color="auto"/>
              </w:divBdr>
              <w:divsChild>
                <w:div w:id="1737127106">
                  <w:marLeft w:val="0"/>
                  <w:marRight w:val="0"/>
                  <w:marTop w:val="0"/>
                  <w:marBottom w:val="0"/>
                  <w:divBdr>
                    <w:top w:val="none" w:sz="0" w:space="0" w:color="auto"/>
                    <w:left w:val="none" w:sz="0" w:space="0" w:color="auto"/>
                    <w:bottom w:val="none" w:sz="0" w:space="0" w:color="auto"/>
                    <w:right w:val="none" w:sz="0" w:space="0" w:color="auto"/>
                  </w:divBdr>
                  <w:divsChild>
                    <w:div w:id="488059553">
                      <w:marLeft w:val="0"/>
                      <w:marRight w:val="146"/>
                      <w:marTop w:val="0"/>
                      <w:marBottom w:val="0"/>
                      <w:divBdr>
                        <w:top w:val="none" w:sz="0" w:space="0" w:color="auto"/>
                        <w:left w:val="none" w:sz="0" w:space="0" w:color="auto"/>
                        <w:bottom w:val="none" w:sz="0" w:space="0" w:color="auto"/>
                        <w:right w:val="none" w:sz="0" w:space="0" w:color="auto"/>
                      </w:divBdr>
                    </w:div>
                    <w:div w:id="166489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41582">
              <w:marLeft w:val="0"/>
              <w:marRight w:val="0"/>
              <w:marTop w:val="0"/>
              <w:marBottom w:val="0"/>
              <w:divBdr>
                <w:top w:val="single" w:sz="6" w:space="15" w:color="DEDEDE"/>
                <w:left w:val="none" w:sz="0" w:space="0" w:color="auto"/>
                <w:bottom w:val="none" w:sz="0" w:space="0" w:color="auto"/>
                <w:right w:val="none" w:sz="0" w:space="0" w:color="auto"/>
              </w:divBdr>
              <w:divsChild>
                <w:div w:id="542056059">
                  <w:marLeft w:val="0"/>
                  <w:marRight w:val="0"/>
                  <w:marTop w:val="0"/>
                  <w:marBottom w:val="0"/>
                  <w:divBdr>
                    <w:top w:val="none" w:sz="0" w:space="0" w:color="auto"/>
                    <w:left w:val="none" w:sz="0" w:space="0" w:color="auto"/>
                    <w:bottom w:val="none" w:sz="0" w:space="0" w:color="auto"/>
                    <w:right w:val="none" w:sz="0" w:space="0" w:color="auto"/>
                  </w:divBdr>
                  <w:divsChild>
                    <w:div w:id="75321851">
                      <w:marLeft w:val="0"/>
                      <w:marRight w:val="146"/>
                      <w:marTop w:val="0"/>
                      <w:marBottom w:val="0"/>
                      <w:divBdr>
                        <w:top w:val="none" w:sz="0" w:space="0" w:color="auto"/>
                        <w:left w:val="none" w:sz="0" w:space="0" w:color="auto"/>
                        <w:bottom w:val="none" w:sz="0" w:space="0" w:color="auto"/>
                        <w:right w:val="none" w:sz="0" w:space="0" w:color="auto"/>
                      </w:divBdr>
                    </w:div>
                    <w:div w:id="98805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25446">
              <w:marLeft w:val="0"/>
              <w:marRight w:val="0"/>
              <w:marTop w:val="0"/>
              <w:marBottom w:val="0"/>
              <w:divBdr>
                <w:top w:val="single" w:sz="6" w:space="15" w:color="DEDEDE"/>
                <w:left w:val="none" w:sz="0" w:space="0" w:color="auto"/>
                <w:bottom w:val="none" w:sz="0" w:space="0" w:color="auto"/>
                <w:right w:val="none" w:sz="0" w:space="0" w:color="auto"/>
              </w:divBdr>
              <w:divsChild>
                <w:div w:id="369183033">
                  <w:marLeft w:val="0"/>
                  <w:marRight w:val="0"/>
                  <w:marTop w:val="0"/>
                  <w:marBottom w:val="0"/>
                  <w:divBdr>
                    <w:top w:val="none" w:sz="0" w:space="0" w:color="auto"/>
                    <w:left w:val="none" w:sz="0" w:space="0" w:color="auto"/>
                    <w:bottom w:val="none" w:sz="0" w:space="0" w:color="auto"/>
                    <w:right w:val="none" w:sz="0" w:space="0" w:color="auto"/>
                  </w:divBdr>
                  <w:divsChild>
                    <w:div w:id="1118373869">
                      <w:marLeft w:val="0"/>
                      <w:marRight w:val="146"/>
                      <w:marTop w:val="0"/>
                      <w:marBottom w:val="0"/>
                      <w:divBdr>
                        <w:top w:val="none" w:sz="0" w:space="0" w:color="auto"/>
                        <w:left w:val="none" w:sz="0" w:space="0" w:color="auto"/>
                        <w:bottom w:val="none" w:sz="0" w:space="0" w:color="auto"/>
                        <w:right w:val="none" w:sz="0" w:space="0" w:color="auto"/>
                      </w:divBdr>
                    </w:div>
                    <w:div w:id="11005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69866">
              <w:marLeft w:val="0"/>
              <w:marRight w:val="0"/>
              <w:marTop w:val="0"/>
              <w:marBottom w:val="0"/>
              <w:divBdr>
                <w:top w:val="single" w:sz="6" w:space="15" w:color="DEDEDE"/>
                <w:left w:val="none" w:sz="0" w:space="0" w:color="auto"/>
                <w:bottom w:val="none" w:sz="0" w:space="0" w:color="auto"/>
                <w:right w:val="none" w:sz="0" w:space="0" w:color="auto"/>
              </w:divBdr>
              <w:divsChild>
                <w:div w:id="1648392016">
                  <w:marLeft w:val="0"/>
                  <w:marRight w:val="0"/>
                  <w:marTop w:val="0"/>
                  <w:marBottom w:val="0"/>
                  <w:divBdr>
                    <w:top w:val="none" w:sz="0" w:space="0" w:color="auto"/>
                    <w:left w:val="none" w:sz="0" w:space="0" w:color="auto"/>
                    <w:bottom w:val="none" w:sz="0" w:space="0" w:color="auto"/>
                    <w:right w:val="none" w:sz="0" w:space="0" w:color="auto"/>
                  </w:divBdr>
                  <w:divsChild>
                    <w:div w:id="1576354054">
                      <w:marLeft w:val="0"/>
                      <w:marRight w:val="146"/>
                      <w:marTop w:val="0"/>
                      <w:marBottom w:val="0"/>
                      <w:divBdr>
                        <w:top w:val="none" w:sz="0" w:space="0" w:color="auto"/>
                        <w:left w:val="none" w:sz="0" w:space="0" w:color="auto"/>
                        <w:bottom w:val="none" w:sz="0" w:space="0" w:color="auto"/>
                        <w:right w:val="none" w:sz="0" w:space="0" w:color="auto"/>
                      </w:divBdr>
                    </w:div>
                    <w:div w:id="49684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4215">
              <w:marLeft w:val="0"/>
              <w:marRight w:val="0"/>
              <w:marTop w:val="0"/>
              <w:marBottom w:val="0"/>
              <w:divBdr>
                <w:top w:val="single" w:sz="6" w:space="15" w:color="DEDEDE"/>
                <w:left w:val="none" w:sz="0" w:space="0" w:color="auto"/>
                <w:bottom w:val="none" w:sz="0" w:space="0" w:color="auto"/>
                <w:right w:val="none" w:sz="0" w:space="0" w:color="auto"/>
              </w:divBdr>
              <w:divsChild>
                <w:div w:id="807012963">
                  <w:marLeft w:val="0"/>
                  <w:marRight w:val="0"/>
                  <w:marTop w:val="0"/>
                  <w:marBottom w:val="0"/>
                  <w:divBdr>
                    <w:top w:val="none" w:sz="0" w:space="0" w:color="auto"/>
                    <w:left w:val="none" w:sz="0" w:space="0" w:color="auto"/>
                    <w:bottom w:val="none" w:sz="0" w:space="0" w:color="auto"/>
                    <w:right w:val="none" w:sz="0" w:space="0" w:color="auto"/>
                  </w:divBdr>
                  <w:divsChild>
                    <w:div w:id="594095581">
                      <w:marLeft w:val="0"/>
                      <w:marRight w:val="146"/>
                      <w:marTop w:val="0"/>
                      <w:marBottom w:val="0"/>
                      <w:divBdr>
                        <w:top w:val="none" w:sz="0" w:space="0" w:color="auto"/>
                        <w:left w:val="none" w:sz="0" w:space="0" w:color="auto"/>
                        <w:bottom w:val="none" w:sz="0" w:space="0" w:color="auto"/>
                        <w:right w:val="none" w:sz="0" w:space="0" w:color="auto"/>
                      </w:divBdr>
                    </w:div>
                    <w:div w:id="31091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92138">
              <w:marLeft w:val="0"/>
              <w:marRight w:val="0"/>
              <w:marTop w:val="0"/>
              <w:marBottom w:val="0"/>
              <w:divBdr>
                <w:top w:val="single" w:sz="6" w:space="15" w:color="DEDEDE"/>
                <w:left w:val="none" w:sz="0" w:space="0" w:color="auto"/>
                <w:bottom w:val="none" w:sz="0" w:space="0" w:color="auto"/>
                <w:right w:val="none" w:sz="0" w:space="0" w:color="auto"/>
              </w:divBdr>
              <w:divsChild>
                <w:div w:id="277220944">
                  <w:marLeft w:val="0"/>
                  <w:marRight w:val="0"/>
                  <w:marTop w:val="0"/>
                  <w:marBottom w:val="0"/>
                  <w:divBdr>
                    <w:top w:val="none" w:sz="0" w:space="0" w:color="auto"/>
                    <w:left w:val="none" w:sz="0" w:space="0" w:color="auto"/>
                    <w:bottom w:val="none" w:sz="0" w:space="0" w:color="auto"/>
                    <w:right w:val="none" w:sz="0" w:space="0" w:color="auto"/>
                  </w:divBdr>
                  <w:divsChild>
                    <w:div w:id="1673951934">
                      <w:marLeft w:val="0"/>
                      <w:marRight w:val="146"/>
                      <w:marTop w:val="0"/>
                      <w:marBottom w:val="0"/>
                      <w:divBdr>
                        <w:top w:val="none" w:sz="0" w:space="0" w:color="auto"/>
                        <w:left w:val="none" w:sz="0" w:space="0" w:color="auto"/>
                        <w:bottom w:val="none" w:sz="0" w:space="0" w:color="auto"/>
                        <w:right w:val="none" w:sz="0" w:space="0" w:color="auto"/>
                      </w:divBdr>
                    </w:div>
                    <w:div w:id="19239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203882">
              <w:marLeft w:val="0"/>
              <w:marRight w:val="0"/>
              <w:marTop w:val="0"/>
              <w:marBottom w:val="0"/>
              <w:divBdr>
                <w:top w:val="single" w:sz="6" w:space="15" w:color="DEDEDE"/>
                <w:left w:val="none" w:sz="0" w:space="0" w:color="auto"/>
                <w:bottom w:val="none" w:sz="0" w:space="0" w:color="auto"/>
                <w:right w:val="none" w:sz="0" w:space="0" w:color="auto"/>
              </w:divBdr>
              <w:divsChild>
                <w:div w:id="1598825263">
                  <w:marLeft w:val="0"/>
                  <w:marRight w:val="0"/>
                  <w:marTop w:val="0"/>
                  <w:marBottom w:val="0"/>
                  <w:divBdr>
                    <w:top w:val="none" w:sz="0" w:space="0" w:color="auto"/>
                    <w:left w:val="none" w:sz="0" w:space="0" w:color="auto"/>
                    <w:bottom w:val="none" w:sz="0" w:space="0" w:color="auto"/>
                    <w:right w:val="none" w:sz="0" w:space="0" w:color="auto"/>
                  </w:divBdr>
                  <w:divsChild>
                    <w:div w:id="361253288">
                      <w:marLeft w:val="0"/>
                      <w:marRight w:val="146"/>
                      <w:marTop w:val="0"/>
                      <w:marBottom w:val="0"/>
                      <w:divBdr>
                        <w:top w:val="none" w:sz="0" w:space="0" w:color="auto"/>
                        <w:left w:val="none" w:sz="0" w:space="0" w:color="auto"/>
                        <w:bottom w:val="none" w:sz="0" w:space="0" w:color="auto"/>
                        <w:right w:val="none" w:sz="0" w:space="0" w:color="auto"/>
                      </w:divBdr>
                    </w:div>
                    <w:div w:id="165972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374323">
              <w:marLeft w:val="0"/>
              <w:marRight w:val="0"/>
              <w:marTop w:val="0"/>
              <w:marBottom w:val="0"/>
              <w:divBdr>
                <w:top w:val="single" w:sz="6" w:space="15" w:color="DEDEDE"/>
                <w:left w:val="none" w:sz="0" w:space="0" w:color="auto"/>
                <w:bottom w:val="none" w:sz="0" w:space="0" w:color="auto"/>
                <w:right w:val="none" w:sz="0" w:space="0" w:color="auto"/>
              </w:divBdr>
              <w:divsChild>
                <w:div w:id="1285963818">
                  <w:marLeft w:val="0"/>
                  <w:marRight w:val="0"/>
                  <w:marTop w:val="0"/>
                  <w:marBottom w:val="0"/>
                  <w:divBdr>
                    <w:top w:val="none" w:sz="0" w:space="0" w:color="auto"/>
                    <w:left w:val="none" w:sz="0" w:space="0" w:color="auto"/>
                    <w:bottom w:val="none" w:sz="0" w:space="0" w:color="auto"/>
                    <w:right w:val="none" w:sz="0" w:space="0" w:color="auto"/>
                  </w:divBdr>
                  <w:divsChild>
                    <w:div w:id="1067919567">
                      <w:marLeft w:val="0"/>
                      <w:marRight w:val="146"/>
                      <w:marTop w:val="0"/>
                      <w:marBottom w:val="0"/>
                      <w:divBdr>
                        <w:top w:val="none" w:sz="0" w:space="0" w:color="auto"/>
                        <w:left w:val="none" w:sz="0" w:space="0" w:color="auto"/>
                        <w:bottom w:val="none" w:sz="0" w:space="0" w:color="auto"/>
                        <w:right w:val="none" w:sz="0" w:space="0" w:color="auto"/>
                      </w:divBdr>
                    </w:div>
                    <w:div w:id="71743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26588">
              <w:marLeft w:val="0"/>
              <w:marRight w:val="0"/>
              <w:marTop w:val="0"/>
              <w:marBottom w:val="0"/>
              <w:divBdr>
                <w:top w:val="single" w:sz="6" w:space="15" w:color="DEDEDE"/>
                <w:left w:val="none" w:sz="0" w:space="0" w:color="auto"/>
                <w:bottom w:val="none" w:sz="0" w:space="0" w:color="auto"/>
                <w:right w:val="none" w:sz="0" w:space="0" w:color="auto"/>
              </w:divBdr>
              <w:divsChild>
                <w:div w:id="565457101">
                  <w:marLeft w:val="0"/>
                  <w:marRight w:val="0"/>
                  <w:marTop w:val="0"/>
                  <w:marBottom w:val="0"/>
                  <w:divBdr>
                    <w:top w:val="none" w:sz="0" w:space="0" w:color="auto"/>
                    <w:left w:val="none" w:sz="0" w:space="0" w:color="auto"/>
                    <w:bottom w:val="none" w:sz="0" w:space="0" w:color="auto"/>
                    <w:right w:val="none" w:sz="0" w:space="0" w:color="auto"/>
                  </w:divBdr>
                  <w:divsChild>
                    <w:div w:id="186598685">
                      <w:marLeft w:val="0"/>
                      <w:marRight w:val="146"/>
                      <w:marTop w:val="0"/>
                      <w:marBottom w:val="0"/>
                      <w:divBdr>
                        <w:top w:val="none" w:sz="0" w:space="0" w:color="auto"/>
                        <w:left w:val="none" w:sz="0" w:space="0" w:color="auto"/>
                        <w:bottom w:val="none" w:sz="0" w:space="0" w:color="auto"/>
                        <w:right w:val="none" w:sz="0" w:space="0" w:color="auto"/>
                      </w:divBdr>
                    </w:div>
                    <w:div w:id="194838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2421">
              <w:marLeft w:val="0"/>
              <w:marRight w:val="0"/>
              <w:marTop w:val="0"/>
              <w:marBottom w:val="0"/>
              <w:divBdr>
                <w:top w:val="single" w:sz="6" w:space="15" w:color="DEDEDE"/>
                <w:left w:val="none" w:sz="0" w:space="0" w:color="auto"/>
                <w:bottom w:val="none" w:sz="0" w:space="0" w:color="auto"/>
                <w:right w:val="none" w:sz="0" w:space="0" w:color="auto"/>
              </w:divBdr>
              <w:divsChild>
                <w:div w:id="2060275276">
                  <w:marLeft w:val="0"/>
                  <w:marRight w:val="0"/>
                  <w:marTop w:val="0"/>
                  <w:marBottom w:val="0"/>
                  <w:divBdr>
                    <w:top w:val="none" w:sz="0" w:space="0" w:color="auto"/>
                    <w:left w:val="none" w:sz="0" w:space="0" w:color="auto"/>
                    <w:bottom w:val="none" w:sz="0" w:space="0" w:color="auto"/>
                    <w:right w:val="none" w:sz="0" w:space="0" w:color="auto"/>
                  </w:divBdr>
                  <w:divsChild>
                    <w:div w:id="1307279211">
                      <w:marLeft w:val="0"/>
                      <w:marRight w:val="146"/>
                      <w:marTop w:val="0"/>
                      <w:marBottom w:val="0"/>
                      <w:divBdr>
                        <w:top w:val="none" w:sz="0" w:space="0" w:color="auto"/>
                        <w:left w:val="none" w:sz="0" w:space="0" w:color="auto"/>
                        <w:bottom w:val="none" w:sz="0" w:space="0" w:color="auto"/>
                        <w:right w:val="none" w:sz="0" w:space="0" w:color="auto"/>
                      </w:divBdr>
                    </w:div>
                    <w:div w:id="16269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01694">
          <w:marLeft w:val="0"/>
          <w:marRight w:val="0"/>
          <w:marTop w:val="0"/>
          <w:marBottom w:val="300"/>
          <w:divBdr>
            <w:top w:val="none" w:sz="0" w:space="0" w:color="auto"/>
            <w:left w:val="none" w:sz="0" w:space="0" w:color="auto"/>
            <w:bottom w:val="none" w:sz="0" w:space="0" w:color="auto"/>
            <w:right w:val="none" w:sz="0" w:space="0" w:color="auto"/>
          </w:divBdr>
          <w:divsChild>
            <w:div w:id="872887909">
              <w:marLeft w:val="0"/>
              <w:marRight w:val="0"/>
              <w:marTop w:val="0"/>
              <w:marBottom w:val="0"/>
              <w:divBdr>
                <w:top w:val="none" w:sz="0" w:space="0" w:color="auto"/>
                <w:left w:val="none" w:sz="0" w:space="0" w:color="auto"/>
                <w:bottom w:val="none" w:sz="0" w:space="0" w:color="auto"/>
                <w:right w:val="none" w:sz="0" w:space="0" w:color="auto"/>
              </w:divBdr>
              <w:divsChild>
                <w:div w:id="525488804">
                  <w:marLeft w:val="0"/>
                  <w:marRight w:val="0"/>
                  <w:marTop w:val="0"/>
                  <w:marBottom w:val="240"/>
                  <w:divBdr>
                    <w:top w:val="none" w:sz="0" w:space="0" w:color="auto"/>
                    <w:left w:val="none" w:sz="0" w:space="0" w:color="auto"/>
                    <w:bottom w:val="none" w:sz="0" w:space="0" w:color="auto"/>
                    <w:right w:val="none" w:sz="0" w:space="0" w:color="auto"/>
                  </w:divBdr>
                </w:div>
                <w:div w:id="788128">
                  <w:marLeft w:val="0"/>
                  <w:marRight w:val="0"/>
                  <w:marTop w:val="0"/>
                  <w:marBottom w:val="0"/>
                  <w:divBdr>
                    <w:top w:val="none" w:sz="0" w:space="0" w:color="auto"/>
                    <w:left w:val="none" w:sz="0" w:space="0" w:color="auto"/>
                    <w:bottom w:val="none" w:sz="0" w:space="0" w:color="auto"/>
                    <w:right w:val="none" w:sz="0" w:space="0" w:color="auto"/>
                  </w:divBdr>
                  <w:divsChild>
                    <w:div w:id="671644567">
                      <w:marLeft w:val="0"/>
                      <w:marRight w:val="140"/>
                      <w:marTop w:val="0"/>
                      <w:marBottom w:val="150"/>
                      <w:divBdr>
                        <w:top w:val="none" w:sz="0" w:space="0" w:color="auto"/>
                        <w:left w:val="none" w:sz="0" w:space="0" w:color="auto"/>
                        <w:bottom w:val="none" w:sz="0" w:space="0" w:color="auto"/>
                        <w:right w:val="none" w:sz="0" w:space="0" w:color="auto"/>
                      </w:divBdr>
                      <w:divsChild>
                        <w:div w:id="1966422488">
                          <w:marLeft w:val="0"/>
                          <w:marRight w:val="0"/>
                          <w:marTop w:val="0"/>
                          <w:marBottom w:val="0"/>
                          <w:divBdr>
                            <w:top w:val="none" w:sz="0" w:space="0" w:color="auto"/>
                            <w:left w:val="none" w:sz="0" w:space="0" w:color="auto"/>
                            <w:bottom w:val="none" w:sz="0" w:space="0" w:color="auto"/>
                            <w:right w:val="none" w:sz="0" w:space="0" w:color="auto"/>
                          </w:divBdr>
                        </w:div>
                      </w:divsChild>
                    </w:div>
                    <w:div w:id="1661154904">
                      <w:marLeft w:val="0"/>
                      <w:marRight w:val="0"/>
                      <w:marTop w:val="0"/>
                      <w:marBottom w:val="150"/>
                      <w:divBdr>
                        <w:top w:val="none" w:sz="0" w:space="0" w:color="auto"/>
                        <w:left w:val="none" w:sz="0" w:space="0" w:color="auto"/>
                        <w:bottom w:val="none" w:sz="0" w:space="0" w:color="auto"/>
                        <w:right w:val="none" w:sz="0" w:space="0" w:color="auto"/>
                      </w:divBdr>
                      <w:divsChild>
                        <w:div w:id="159586688">
                          <w:marLeft w:val="0"/>
                          <w:marRight w:val="0"/>
                          <w:marTop w:val="0"/>
                          <w:marBottom w:val="0"/>
                          <w:divBdr>
                            <w:top w:val="none" w:sz="0" w:space="0" w:color="auto"/>
                            <w:left w:val="none" w:sz="0" w:space="0" w:color="auto"/>
                            <w:bottom w:val="none" w:sz="0" w:space="0" w:color="auto"/>
                            <w:right w:val="none" w:sz="0" w:space="0" w:color="auto"/>
                          </w:divBdr>
                        </w:div>
                      </w:divsChild>
                    </w:div>
                    <w:div w:id="1061446830">
                      <w:marLeft w:val="0"/>
                      <w:marRight w:val="140"/>
                      <w:marTop w:val="0"/>
                      <w:marBottom w:val="150"/>
                      <w:divBdr>
                        <w:top w:val="none" w:sz="0" w:space="0" w:color="auto"/>
                        <w:left w:val="none" w:sz="0" w:space="0" w:color="auto"/>
                        <w:bottom w:val="none" w:sz="0" w:space="0" w:color="auto"/>
                        <w:right w:val="none" w:sz="0" w:space="0" w:color="auto"/>
                      </w:divBdr>
                      <w:divsChild>
                        <w:div w:id="1882553264">
                          <w:marLeft w:val="0"/>
                          <w:marRight w:val="0"/>
                          <w:marTop w:val="0"/>
                          <w:marBottom w:val="0"/>
                          <w:divBdr>
                            <w:top w:val="none" w:sz="0" w:space="0" w:color="auto"/>
                            <w:left w:val="none" w:sz="0" w:space="0" w:color="auto"/>
                            <w:bottom w:val="none" w:sz="0" w:space="0" w:color="auto"/>
                            <w:right w:val="none" w:sz="0" w:space="0" w:color="auto"/>
                          </w:divBdr>
                        </w:div>
                      </w:divsChild>
                    </w:div>
                    <w:div w:id="360672724">
                      <w:marLeft w:val="0"/>
                      <w:marRight w:val="0"/>
                      <w:marTop w:val="0"/>
                      <w:marBottom w:val="150"/>
                      <w:divBdr>
                        <w:top w:val="none" w:sz="0" w:space="0" w:color="auto"/>
                        <w:left w:val="none" w:sz="0" w:space="0" w:color="auto"/>
                        <w:bottom w:val="none" w:sz="0" w:space="0" w:color="auto"/>
                        <w:right w:val="none" w:sz="0" w:space="0" w:color="auto"/>
                      </w:divBdr>
                      <w:divsChild>
                        <w:div w:id="214711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0377358490566038E-2"/>
          <c:y val="6.6115702479338845E-2"/>
          <c:w val="0.68113207547169807"/>
          <c:h val="0.70661157024793386"/>
        </c:manualLayout>
      </c:layout>
      <c:bar3DChart>
        <c:barDir val="col"/>
        <c:grouping val="clustered"/>
        <c:varyColors val="0"/>
        <c:ser>
          <c:idx val="1"/>
          <c:order val="0"/>
          <c:tx>
            <c:strRef>
              <c:f>Sheet1!$A$3</c:f>
              <c:strCache>
                <c:ptCount val="1"/>
                <c:pt idx="0">
                  <c:v>начало года,%</c:v>
                </c:pt>
              </c:strCache>
            </c:strRef>
          </c:tx>
          <c:spPr>
            <a:solidFill>
              <a:srgbClr val="993366"/>
            </a:solidFill>
            <a:ln w="12700">
              <a:solidFill>
                <a:srgbClr val="000000"/>
              </a:solidFill>
              <a:prstDash val="solid"/>
            </a:ln>
          </c:spPr>
          <c:invertIfNegative val="0"/>
          <c:cat>
            <c:strRef>
              <c:f>Sheet1!$B$1:$F$1</c:f>
              <c:strCache>
                <c:ptCount val="4"/>
                <c:pt idx="0">
                  <c:v>низкий</c:v>
                </c:pt>
                <c:pt idx="1">
                  <c:v>ср -низкий</c:v>
                </c:pt>
                <c:pt idx="2">
                  <c:v>средний</c:v>
                </c:pt>
                <c:pt idx="3">
                  <c:v>средне -высокий</c:v>
                </c:pt>
              </c:strCache>
            </c:strRef>
          </c:cat>
          <c:val>
            <c:numRef>
              <c:f>Sheet1!$B$3:$F$3</c:f>
              <c:numCache>
                <c:formatCode>General</c:formatCode>
                <c:ptCount val="5"/>
                <c:pt idx="0">
                  <c:v>20</c:v>
                </c:pt>
                <c:pt idx="1">
                  <c:v>0</c:v>
                </c:pt>
                <c:pt idx="2">
                  <c:v>20</c:v>
                </c:pt>
                <c:pt idx="3">
                  <c:v>60</c:v>
                </c:pt>
                <c:pt idx="4">
                  <c:v>0</c:v>
                </c:pt>
              </c:numCache>
            </c:numRef>
          </c:val>
        </c:ser>
        <c:dLbls>
          <c:showLegendKey val="0"/>
          <c:showVal val="0"/>
          <c:showCatName val="0"/>
          <c:showSerName val="0"/>
          <c:showPercent val="0"/>
          <c:showBubbleSize val="0"/>
        </c:dLbls>
        <c:gapWidth val="150"/>
        <c:gapDepth val="0"/>
        <c:shape val="box"/>
        <c:axId val="212247168"/>
        <c:axId val="212247728"/>
        <c:axId val="0"/>
      </c:bar3DChart>
      <c:catAx>
        <c:axId val="212247168"/>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75" b="1" i="0" u="none" strike="noStrike" baseline="0">
                <a:solidFill>
                  <a:srgbClr val="000000"/>
                </a:solidFill>
                <a:latin typeface="Arial Cyr"/>
                <a:ea typeface="Arial Cyr"/>
                <a:cs typeface="Arial Cyr"/>
              </a:defRPr>
            </a:pPr>
            <a:endParaRPr lang="ru-RU"/>
          </a:p>
        </c:txPr>
        <c:crossAx val="212247728"/>
        <c:crosses val="autoZero"/>
        <c:auto val="1"/>
        <c:lblAlgn val="ctr"/>
        <c:lblOffset val="100"/>
        <c:tickLblSkip val="2"/>
        <c:tickMarkSkip val="1"/>
        <c:noMultiLvlLbl val="0"/>
      </c:catAx>
      <c:valAx>
        <c:axId val="212247728"/>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75" b="1" i="0" u="none" strike="noStrike" baseline="0">
                <a:solidFill>
                  <a:srgbClr val="000000"/>
                </a:solidFill>
                <a:latin typeface="Arial Cyr"/>
                <a:ea typeface="Arial Cyr"/>
                <a:cs typeface="Arial Cyr"/>
              </a:defRPr>
            </a:pPr>
            <a:endParaRPr lang="ru-RU"/>
          </a:p>
        </c:txPr>
        <c:crossAx val="212247168"/>
        <c:crosses val="autoZero"/>
        <c:crossBetween val="between"/>
      </c:valAx>
      <c:spPr>
        <a:noFill/>
        <a:ln w="25400">
          <a:noFill/>
        </a:ln>
      </c:spPr>
    </c:plotArea>
    <c:legend>
      <c:legendPos val="r"/>
      <c:layout>
        <c:manualLayout>
          <c:xMode val="edge"/>
          <c:yMode val="edge"/>
          <c:x val="0.76226415094339628"/>
          <c:y val="0.45454545454545453"/>
          <c:w val="0.23018867924528302"/>
          <c:h val="9.5041322314049589E-2"/>
        </c:manualLayout>
      </c:layout>
      <c:overlay val="0"/>
      <c:spPr>
        <a:noFill/>
        <a:ln w="3175">
          <a:solidFill>
            <a:srgbClr val="000000"/>
          </a:solidFill>
          <a:prstDash val="solid"/>
        </a:ln>
      </c:spPr>
      <c:txPr>
        <a:bodyPr/>
        <a:lstStyle/>
        <a:p>
          <a:pPr>
            <a:defRPr sz="985"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075"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6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0377358490566038E-2"/>
          <c:y val="6.7193675889328064E-2"/>
          <c:w val="0.68301886792452826"/>
          <c:h val="0.69169960474308301"/>
        </c:manualLayout>
      </c:layout>
      <c:bar3DChart>
        <c:barDir val="col"/>
        <c:grouping val="clustered"/>
        <c:varyColors val="0"/>
        <c:ser>
          <c:idx val="2"/>
          <c:order val="0"/>
          <c:tx>
            <c:strRef>
              <c:f>Sheet1!$A$4</c:f>
              <c:strCache>
                <c:ptCount val="1"/>
                <c:pt idx="0">
                  <c:v>конец года,%</c:v>
                </c:pt>
              </c:strCache>
            </c:strRef>
          </c:tx>
          <c:spPr>
            <a:solidFill>
              <a:srgbClr val="FFFFCC"/>
            </a:solidFill>
            <a:ln w="12699">
              <a:solidFill>
                <a:srgbClr val="000000"/>
              </a:solidFill>
              <a:prstDash val="solid"/>
            </a:ln>
          </c:spPr>
          <c:invertIfNegative val="0"/>
          <c:cat>
            <c:strRef>
              <c:f>Sheet1!$B$1:$F$1</c:f>
              <c:strCache>
                <c:ptCount val="5"/>
                <c:pt idx="0">
                  <c:v>низкий</c:v>
                </c:pt>
                <c:pt idx="1">
                  <c:v>ср-низк</c:v>
                </c:pt>
                <c:pt idx="2">
                  <c:v>средний</c:v>
                </c:pt>
                <c:pt idx="3">
                  <c:v>ср-высок</c:v>
                </c:pt>
                <c:pt idx="4">
                  <c:v>высокий</c:v>
                </c:pt>
              </c:strCache>
            </c:strRef>
          </c:cat>
          <c:val>
            <c:numRef>
              <c:f>Sheet1!$B$4:$F$4</c:f>
              <c:numCache>
                <c:formatCode>General</c:formatCode>
                <c:ptCount val="5"/>
                <c:pt idx="0">
                  <c:v>0</c:v>
                </c:pt>
                <c:pt idx="1">
                  <c:v>0</c:v>
                </c:pt>
                <c:pt idx="2">
                  <c:v>10</c:v>
                </c:pt>
                <c:pt idx="3">
                  <c:v>20</c:v>
                </c:pt>
                <c:pt idx="4">
                  <c:v>70</c:v>
                </c:pt>
              </c:numCache>
            </c:numRef>
          </c:val>
        </c:ser>
        <c:dLbls>
          <c:showLegendKey val="0"/>
          <c:showVal val="0"/>
          <c:showCatName val="0"/>
          <c:showSerName val="0"/>
          <c:showPercent val="0"/>
          <c:showBubbleSize val="0"/>
        </c:dLbls>
        <c:gapWidth val="150"/>
        <c:gapDepth val="0"/>
        <c:shape val="box"/>
        <c:axId val="647305904"/>
        <c:axId val="647307584"/>
        <c:axId val="0"/>
      </c:bar3DChart>
      <c:catAx>
        <c:axId val="64730590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647307584"/>
        <c:crosses val="autoZero"/>
        <c:auto val="1"/>
        <c:lblAlgn val="ctr"/>
        <c:lblOffset val="100"/>
        <c:tickLblSkip val="2"/>
        <c:tickMarkSkip val="1"/>
        <c:noMultiLvlLbl val="0"/>
      </c:catAx>
      <c:valAx>
        <c:axId val="647307584"/>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647305904"/>
        <c:crosses val="autoZero"/>
        <c:crossBetween val="between"/>
      </c:valAx>
      <c:spPr>
        <a:noFill/>
        <a:ln w="25398">
          <a:noFill/>
        </a:ln>
      </c:spPr>
    </c:plotArea>
    <c:legend>
      <c:legendPos val="r"/>
      <c:layout>
        <c:manualLayout>
          <c:xMode val="edge"/>
          <c:yMode val="edge"/>
          <c:x val="0.76415094339622647"/>
          <c:y val="0.45454545454545453"/>
          <c:w val="0.22830188679245284"/>
          <c:h val="9.4861660079051377E-2"/>
        </c:manualLayout>
      </c:layout>
      <c:overlay val="0"/>
      <c:spPr>
        <a:noFill/>
        <a:ln w="3175">
          <a:solidFill>
            <a:srgbClr val="000000"/>
          </a:solidFill>
          <a:prstDash val="solid"/>
        </a:ln>
      </c:spPr>
      <c:txPr>
        <a:bodyPr/>
        <a:lstStyle/>
        <a:p>
          <a:pPr>
            <a:defRPr sz="101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1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1146245059288543E-2"/>
          <c:y val="6.4846416382252553E-2"/>
          <c:w val="0.61660079051383399"/>
          <c:h val="0.72013651877133111"/>
        </c:manualLayout>
      </c:layout>
      <c:bar3DChart>
        <c:barDir val="col"/>
        <c:grouping val="clustered"/>
        <c:varyColors val="0"/>
        <c:ser>
          <c:idx val="1"/>
          <c:order val="0"/>
          <c:tx>
            <c:strRef>
              <c:f>Sheet1!$A$3</c:f>
              <c:strCache>
                <c:ptCount val="1"/>
                <c:pt idx="0">
                  <c:v>начало года,%</c:v>
                </c:pt>
              </c:strCache>
            </c:strRef>
          </c:tx>
          <c:spPr>
            <a:solidFill>
              <a:srgbClr val="993366"/>
            </a:solidFill>
            <a:ln w="12699">
              <a:solidFill>
                <a:srgbClr val="000000"/>
              </a:solidFill>
              <a:prstDash val="solid"/>
            </a:ln>
          </c:spPr>
          <c:invertIfNegative val="0"/>
          <c:cat>
            <c:strRef>
              <c:f>Sheet1!$B$1:$F$1</c:f>
              <c:strCache>
                <c:ptCount val="5"/>
                <c:pt idx="0">
                  <c:v>низкий</c:v>
                </c:pt>
                <c:pt idx="1">
                  <c:v>сред. - низк.</c:v>
                </c:pt>
                <c:pt idx="2">
                  <c:v>средний</c:v>
                </c:pt>
                <c:pt idx="3">
                  <c:v>ср. - высок</c:v>
                </c:pt>
                <c:pt idx="4">
                  <c:v>высокий</c:v>
                </c:pt>
              </c:strCache>
            </c:strRef>
          </c:cat>
          <c:val>
            <c:numRef>
              <c:f>Sheet1!$B$3:$F$3</c:f>
              <c:numCache>
                <c:formatCode>General</c:formatCode>
                <c:ptCount val="5"/>
                <c:pt idx="0">
                  <c:v>20</c:v>
                </c:pt>
                <c:pt idx="1">
                  <c:v>0</c:v>
                </c:pt>
                <c:pt idx="2">
                  <c:v>20</c:v>
                </c:pt>
                <c:pt idx="3">
                  <c:v>60</c:v>
                </c:pt>
                <c:pt idx="4">
                  <c:v>0</c:v>
                </c:pt>
              </c:numCache>
            </c:numRef>
          </c:val>
        </c:ser>
        <c:ser>
          <c:idx val="2"/>
          <c:order val="1"/>
          <c:tx>
            <c:strRef>
              <c:f>Sheet1!$A$4</c:f>
              <c:strCache>
                <c:ptCount val="1"/>
                <c:pt idx="0">
                  <c:v>конец года,%</c:v>
                </c:pt>
              </c:strCache>
            </c:strRef>
          </c:tx>
          <c:spPr>
            <a:solidFill>
              <a:srgbClr val="FFFFCC"/>
            </a:solidFill>
            <a:ln w="12699">
              <a:solidFill>
                <a:srgbClr val="000000"/>
              </a:solidFill>
              <a:prstDash val="solid"/>
            </a:ln>
          </c:spPr>
          <c:invertIfNegative val="0"/>
          <c:cat>
            <c:strRef>
              <c:f>Sheet1!$B$1:$F$1</c:f>
              <c:strCache>
                <c:ptCount val="5"/>
                <c:pt idx="0">
                  <c:v>низкий</c:v>
                </c:pt>
                <c:pt idx="1">
                  <c:v>сред. - низк.</c:v>
                </c:pt>
                <c:pt idx="2">
                  <c:v>средний</c:v>
                </c:pt>
                <c:pt idx="3">
                  <c:v>ср. - высок</c:v>
                </c:pt>
                <c:pt idx="4">
                  <c:v>высокий</c:v>
                </c:pt>
              </c:strCache>
            </c:strRef>
          </c:cat>
          <c:val>
            <c:numRef>
              <c:f>Sheet1!$B$4:$F$4</c:f>
              <c:numCache>
                <c:formatCode>General</c:formatCode>
                <c:ptCount val="5"/>
                <c:pt idx="0">
                  <c:v>0</c:v>
                </c:pt>
                <c:pt idx="1">
                  <c:v>0</c:v>
                </c:pt>
                <c:pt idx="2">
                  <c:v>10</c:v>
                </c:pt>
                <c:pt idx="3">
                  <c:v>30</c:v>
                </c:pt>
                <c:pt idx="4">
                  <c:v>60</c:v>
                </c:pt>
              </c:numCache>
            </c:numRef>
          </c:val>
        </c:ser>
        <c:dLbls>
          <c:showLegendKey val="0"/>
          <c:showVal val="0"/>
          <c:showCatName val="0"/>
          <c:showSerName val="0"/>
          <c:showPercent val="0"/>
          <c:showBubbleSize val="0"/>
        </c:dLbls>
        <c:gapWidth val="150"/>
        <c:gapDepth val="0"/>
        <c:shape val="box"/>
        <c:axId val="647304224"/>
        <c:axId val="647303664"/>
        <c:axId val="0"/>
      </c:bar3DChart>
      <c:catAx>
        <c:axId val="64730422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647303664"/>
        <c:crosses val="autoZero"/>
        <c:auto val="1"/>
        <c:lblAlgn val="ctr"/>
        <c:lblOffset val="100"/>
        <c:tickLblSkip val="2"/>
        <c:tickMarkSkip val="1"/>
        <c:noMultiLvlLbl val="0"/>
      </c:catAx>
      <c:valAx>
        <c:axId val="647303664"/>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647304224"/>
        <c:crosses val="autoZero"/>
        <c:crossBetween val="between"/>
      </c:valAx>
      <c:spPr>
        <a:noFill/>
        <a:ln w="25399">
          <a:noFill/>
        </a:ln>
      </c:spPr>
    </c:plotArea>
    <c:legend>
      <c:legendPos val="r"/>
      <c:layout>
        <c:manualLayout>
          <c:xMode val="edge"/>
          <c:yMode val="edge"/>
          <c:x val="0.70948616600790515"/>
          <c:y val="0.41638225255972694"/>
          <c:w val="0.28260869565217389"/>
          <c:h val="0.16723549488054607"/>
        </c:manualLayout>
      </c:layout>
      <c:overlay val="0"/>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6</Pages>
  <Words>2130</Words>
  <Characters>12146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cp:revision>
  <dcterms:created xsi:type="dcterms:W3CDTF">2019-02-23T07:26:00Z</dcterms:created>
  <dcterms:modified xsi:type="dcterms:W3CDTF">2019-02-23T09:17:00Z</dcterms:modified>
</cp:coreProperties>
</file>