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B30" w:rsidRDefault="00B96B30" w:rsidP="00B96B30">
      <w:pPr>
        <w:shd w:val="clear" w:color="auto" w:fill="FFFFFF"/>
        <w:spacing w:after="0" w:line="240" w:lineRule="auto"/>
        <w:jc w:val="both"/>
        <w:rPr>
          <w:rFonts w:ascii="Times New Roman" w:hAnsi="Times New Roman" w:cs="Times New Roman"/>
          <w:sz w:val="24"/>
          <w:szCs w:val="24"/>
        </w:rPr>
      </w:pPr>
      <w:r>
        <w:rPr>
          <w:rFonts w:ascii="Times New Roman" w:eastAsia="Times New Roman" w:hAnsi="Times New Roman" w:cs="Times New Roman"/>
          <w:b/>
          <w:bCs/>
          <w:color w:val="000000"/>
          <w:sz w:val="24"/>
          <w:szCs w:val="24"/>
          <w:lang w:eastAsia="ru-RU"/>
        </w:rPr>
        <w:t xml:space="preserve">         </w:t>
      </w:r>
      <w:r w:rsidRPr="00B96B30">
        <w:rPr>
          <w:rFonts w:ascii="Times New Roman" w:eastAsia="Times New Roman" w:hAnsi="Times New Roman" w:cs="Times New Roman"/>
          <w:bCs/>
          <w:color w:val="000000"/>
          <w:sz w:val="24"/>
          <w:szCs w:val="24"/>
          <w:lang w:eastAsia="ru-RU"/>
        </w:rPr>
        <w:t>Историю и обществознание необходимо изучать всесторонне, чтобы достичь такого уровня образованности,</w:t>
      </w:r>
      <w:r w:rsidRPr="00B96B30">
        <w:rPr>
          <w:rFonts w:ascii="Times New Roman" w:eastAsia="Times New Roman" w:hAnsi="Times New Roman" w:cs="Times New Roman"/>
          <w:color w:val="000000"/>
          <w:sz w:val="24"/>
          <w:szCs w:val="24"/>
          <w:lang w:eastAsia="ru-RU"/>
        </w:rPr>
        <w:t> который соответствует требованиям информационного общества.</w:t>
      </w:r>
      <w:r w:rsidRPr="00B96B30">
        <w:rPr>
          <w:rFonts w:ascii="Times New Roman" w:hAnsi="Times New Roman" w:cs="Times New Roman"/>
          <w:sz w:val="24"/>
          <w:szCs w:val="24"/>
        </w:rPr>
        <w:t xml:space="preserve"> </w:t>
      </w:r>
    </w:p>
    <w:p w:rsidR="00B96B30" w:rsidRDefault="00B96B30" w:rsidP="00B96B30">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96B30">
        <w:rPr>
          <w:rFonts w:ascii="Times New Roman" w:hAnsi="Times New Roman" w:cs="Times New Roman"/>
          <w:sz w:val="24"/>
          <w:szCs w:val="24"/>
        </w:rPr>
        <w:t xml:space="preserve">Учение без размышления бесполезно, Но и размышление без учения опасно. Конфуций XXI век…. Идет активный процесс формирования информационного общества, в котором выпускник школы должен обладать высокой информационной культурой поведения. Внедрение в учебный процесс инновационных методик и новых педагогических технологий позволят обеспечить индивидуализацию обучения и развивать самостоятельность в обучении. Интерактивные методы сполна отвечают этим требованиям. История и обществознание – сложные образовательные дисциплины. Ученикам, как показывает опыт, трудно понять функции и роль этих дисциплин, поэтому главная задача учителя сформулировать вопросы перед учениками и вместе с ними искать ответы, организуя педагогический процесс методом взаимодействия. Обучение и учение взаимообусловлены, поэтому субъективные позиции учителя и ученика оказываются тесно связанные между собой: один пришел, чтобы научиться, а другой – чтобы поделиться своими знаниями и сделать этот процесс интересным. Самое главное заключается в том, что учитель и ученик ощущают себя носителями активного начала, организаторами и преобразователями процесса совместного познания. Интерактивное </w:t>
      </w:r>
      <w:proofErr w:type="gramStart"/>
      <w:r w:rsidRPr="00B96B30">
        <w:rPr>
          <w:rFonts w:ascii="Times New Roman" w:hAnsi="Times New Roman" w:cs="Times New Roman"/>
          <w:sz w:val="24"/>
          <w:szCs w:val="24"/>
        </w:rPr>
        <w:t>обучение, по сравнению</w:t>
      </w:r>
      <w:proofErr w:type="gramEnd"/>
      <w:r w:rsidRPr="00B96B30">
        <w:rPr>
          <w:rFonts w:ascii="Times New Roman" w:hAnsi="Times New Roman" w:cs="Times New Roman"/>
          <w:sz w:val="24"/>
          <w:szCs w:val="24"/>
        </w:rPr>
        <w:t xml:space="preserve"> с другими методами, меняет процесс взаимодействия: активность учителя уступает место активности учащихся, задача учителя – создавать условия для их инициативы.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w:t>
      </w:r>
      <w:r w:rsidRPr="00B96B30">
        <w:rPr>
          <w:rFonts w:ascii="Times New Roman" w:hAnsi="Times New Roman" w:cs="Times New Roman"/>
          <w:sz w:val="24"/>
          <w:szCs w:val="24"/>
        </w:rPr>
        <w:t>Учитель не дает готовых знаний, а побуждает к самостоятельному поиску. Именно такой подход в работе с детьми мне интересен. Роль учителя в процессе интерактивного обучения постоянно меняется. В позиции лектора – эксперта, излагает новый материал, демонстрирует наглядность, отвечает на вопросы и т.д. В позиции организатора, налаживает взаимодействие участников с социальным и физическим окружением: разбивка на подгруппы, координация выполнения задания, подготовка мини презентаций и т. д. В позиции помощника – консультанта, учитель обращается к социальному опыту участников, побуждает их самостоятельно собирать новые данные, искать решения уже поставленных задач, самостоятельно ставить новые и т.д. Таким образом, моя задача, организуя интерактивное обучение, моделировать педагогическую ситуацию путем изменения направления информационного потока, что заметно расширяет возможности обучения.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96B30">
        <w:rPr>
          <w:rFonts w:ascii="Times New Roman" w:eastAsia="Times New Roman" w:hAnsi="Times New Roman" w:cs="Times New Roman"/>
          <w:color w:val="000000"/>
          <w:sz w:val="24"/>
          <w:szCs w:val="24"/>
          <w:lang w:eastAsia="ru-RU"/>
        </w:rPr>
        <w:t xml:space="preserve">Мудрейшие из философов говорили, что чем больше познает человек, тем больше понимает, какая бездна непознанного окружает его, вот поэтому познавательная активность относится к числу основных факторов в процессе обучения и оказывает устойчивое влияние на цели, содержание и характер учебной </w:t>
      </w:r>
      <w:proofErr w:type="spellStart"/>
      <w:r w:rsidRPr="00B96B30">
        <w:rPr>
          <w:rFonts w:ascii="Times New Roman" w:eastAsia="Times New Roman" w:hAnsi="Times New Roman" w:cs="Times New Roman"/>
          <w:color w:val="000000"/>
          <w:sz w:val="24"/>
          <w:szCs w:val="24"/>
          <w:lang w:eastAsia="ru-RU"/>
        </w:rPr>
        <w:t>деятельности</w:t>
      </w:r>
      <w:proofErr w:type="gramStart"/>
      <w:r w:rsidRPr="00B96B30">
        <w:rPr>
          <w:rFonts w:ascii="Times New Roman" w:eastAsia="Times New Roman" w:hAnsi="Times New Roman" w:cs="Times New Roman"/>
          <w:color w:val="000000"/>
          <w:sz w:val="24"/>
          <w:szCs w:val="24"/>
          <w:lang w:eastAsia="ru-RU"/>
        </w:rPr>
        <w:t>.Я</w:t>
      </w:r>
      <w:proofErr w:type="spellEnd"/>
      <w:proofErr w:type="gramEnd"/>
      <w:r w:rsidRPr="00B96B30">
        <w:rPr>
          <w:rFonts w:ascii="Times New Roman" w:eastAsia="Times New Roman" w:hAnsi="Times New Roman" w:cs="Times New Roman"/>
          <w:color w:val="000000"/>
          <w:sz w:val="24"/>
          <w:szCs w:val="24"/>
          <w:lang w:eastAsia="ru-RU"/>
        </w:rPr>
        <w:t xml:space="preserve"> думаю, что необходим переход к такой стратегии обучения, при которой ученик превращается в субъект образовательного процесса, где используются </w:t>
      </w:r>
      <w:proofErr w:type="spellStart"/>
      <w:r w:rsidRPr="00B96B30">
        <w:rPr>
          <w:rFonts w:ascii="Times New Roman" w:eastAsia="Times New Roman" w:hAnsi="Times New Roman" w:cs="Times New Roman"/>
          <w:color w:val="000000"/>
          <w:sz w:val="24"/>
          <w:szCs w:val="24"/>
          <w:lang w:eastAsia="ru-RU"/>
        </w:rPr>
        <w:t>деятельностный</w:t>
      </w:r>
      <w:proofErr w:type="spellEnd"/>
      <w:r w:rsidRPr="00B96B30">
        <w:rPr>
          <w:rFonts w:ascii="Times New Roman" w:eastAsia="Times New Roman" w:hAnsi="Times New Roman" w:cs="Times New Roman"/>
          <w:color w:val="000000"/>
          <w:sz w:val="24"/>
          <w:szCs w:val="24"/>
          <w:lang w:eastAsia="ru-RU"/>
        </w:rPr>
        <w:t xml:space="preserve"> подход, интерактивная организация урока, проектирование, проблемное обучение, развитие критического мышления.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96B30">
        <w:rPr>
          <w:rFonts w:ascii="Times New Roman" w:eastAsia="Times New Roman" w:hAnsi="Times New Roman" w:cs="Times New Roman"/>
          <w:color w:val="000000"/>
          <w:sz w:val="24"/>
          <w:szCs w:val="24"/>
          <w:lang w:eastAsia="ru-RU"/>
        </w:rPr>
        <w:t>Учить - учиться – так я понимают сегодня свою задачу: учить детей самостоятельно добывать знания, выбирать необходимое среди громадного потока информации, критически относится к предлагаемой массе сведений. Но научить учиться можно лишь в том случае, если решение данной задачи сопровождается решением другой - задачей формирования мышления.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96B30">
        <w:rPr>
          <w:rFonts w:ascii="Times New Roman" w:eastAsia="Times New Roman" w:hAnsi="Times New Roman" w:cs="Times New Roman"/>
          <w:color w:val="000000"/>
          <w:sz w:val="24"/>
          <w:szCs w:val="24"/>
          <w:lang w:eastAsia="ru-RU"/>
        </w:rPr>
        <w:t xml:space="preserve">А для этого, необходимо у каждого ученика сформировать новый стиль мышления, для которого характерны открытость, гибкость, </w:t>
      </w:r>
      <w:proofErr w:type="spellStart"/>
      <w:r w:rsidRPr="00B96B30">
        <w:rPr>
          <w:rFonts w:ascii="Times New Roman" w:eastAsia="Times New Roman" w:hAnsi="Times New Roman" w:cs="Times New Roman"/>
          <w:color w:val="000000"/>
          <w:sz w:val="24"/>
          <w:szCs w:val="24"/>
          <w:lang w:eastAsia="ru-RU"/>
        </w:rPr>
        <w:t>рефлексивность</w:t>
      </w:r>
      <w:proofErr w:type="spellEnd"/>
      <w:r w:rsidRPr="00B96B30">
        <w:rPr>
          <w:rFonts w:ascii="Times New Roman" w:eastAsia="Times New Roman" w:hAnsi="Times New Roman" w:cs="Times New Roman"/>
          <w:color w:val="000000"/>
          <w:sz w:val="24"/>
          <w:szCs w:val="24"/>
          <w:lang w:eastAsia="ru-RU"/>
        </w:rPr>
        <w:t>, осознание внутренней многозначности позиций и точек зрения, альтернативности принимаемых решений.</w:t>
      </w:r>
    </w:p>
    <w:p w:rsid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Ведь умение мыслить критически - это не выискивание недостатков, а объективная оценка положительных и отрицательных сторон в познавательном объекте.</w:t>
      </w:r>
    </w:p>
    <w:p w:rsidR="00B96B30" w:rsidRDefault="00B96B30" w:rsidP="00B96B30">
      <w:pPr>
        <w:shd w:val="clear" w:color="auto" w:fill="FFFFFF"/>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sidRPr="00B96B30">
        <w:rPr>
          <w:rFonts w:ascii="Times New Roman" w:hAnsi="Times New Roman" w:cs="Times New Roman"/>
          <w:sz w:val="24"/>
          <w:szCs w:val="24"/>
        </w:rPr>
        <w:t xml:space="preserve">Каким же образом, я пытаюсь строить обучение, чтобы процесс познания стал обоюдно интересен, значим и для педагога и для учащихся? В русле этих поисков, </w:t>
      </w:r>
      <w:r w:rsidRPr="00B96B30">
        <w:rPr>
          <w:rFonts w:ascii="Times New Roman" w:hAnsi="Times New Roman" w:cs="Times New Roman"/>
          <w:sz w:val="24"/>
          <w:szCs w:val="24"/>
        </w:rPr>
        <w:lastRenderedPageBreak/>
        <w:t xml:space="preserve">примерно десять лет назад, в пространстве педагогики начало разрабатываться новое направление – учебный диалог. Сегодня это уже не новый подход, мы называем его интерактивным обучением. Интерактивное обучение – это обучение, погруженное в общение. Интерактивное обучение сохраняет конечную цель и основное содержание образовательного процесса, но видоизменяет формы с </w:t>
      </w:r>
      <w:proofErr w:type="gramStart"/>
      <w:r w:rsidRPr="00B96B30">
        <w:rPr>
          <w:rFonts w:ascii="Times New Roman" w:hAnsi="Times New Roman" w:cs="Times New Roman"/>
          <w:sz w:val="24"/>
          <w:szCs w:val="24"/>
        </w:rPr>
        <w:t>транслирующих</w:t>
      </w:r>
      <w:proofErr w:type="gramEnd"/>
      <w:r w:rsidRPr="00B96B30">
        <w:rPr>
          <w:rFonts w:ascii="Times New Roman" w:hAnsi="Times New Roman" w:cs="Times New Roman"/>
          <w:sz w:val="24"/>
          <w:szCs w:val="24"/>
        </w:rPr>
        <w:t xml:space="preserve"> - на диалоговые, то есть основанные на взаимопонимании и взаимодействии. Главная особенность данной методики заключается в том, что процесс обучения происходит в совместной деятельности. Использование интерактивного подхода в обучении – это вариант далеко необлегченной педагогики. Результаты такого обучения проявляются не сразу, они зависят от решения основных задач организации групповой формы обучения.</w:t>
      </w:r>
    </w:p>
    <w:p w:rsidR="00B96B30" w:rsidRDefault="00B96B30" w:rsidP="00B96B30">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96B30">
        <w:rPr>
          <w:rFonts w:ascii="Times New Roman" w:hAnsi="Times New Roman" w:cs="Times New Roman"/>
          <w:sz w:val="24"/>
          <w:szCs w:val="24"/>
        </w:rPr>
        <w:t xml:space="preserve">При организации групповой работы эффективность обучения во многом зависит от благоприятного психологического климата </w:t>
      </w:r>
      <w:proofErr w:type="spellStart"/>
      <w:r w:rsidRPr="00B96B30">
        <w:rPr>
          <w:rFonts w:ascii="Times New Roman" w:hAnsi="Times New Roman" w:cs="Times New Roman"/>
          <w:sz w:val="24"/>
          <w:szCs w:val="24"/>
        </w:rPr>
        <w:t>микрогруппы</w:t>
      </w:r>
      <w:proofErr w:type="spellEnd"/>
      <w:r w:rsidRPr="00B96B30">
        <w:rPr>
          <w:rFonts w:ascii="Times New Roman" w:hAnsi="Times New Roman" w:cs="Times New Roman"/>
          <w:sz w:val="24"/>
          <w:szCs w:val="24"/>
        </w:rPr>
        <w:t xml:space="preserve">. </w:t>
      </w:r>
      <w:proofErr w:type="gramStart"/>
      <w:r w:rsidRPr="00B96B30">
        <w:rPr>
          <w:rFonts w:ascii="Times New Roman" w:hAnsi="Times New Roman" w:cs="Times New Roman"/>
          <w:sz w:val="24"/>
          <w:szCs w:val="24"/>
        </w:rPr>
        <w:t>Формирование групповой общности я начинаю с о своеобразной разминки.</w:t>
      </w:r>
      <w:proofErr w:type="gramEnd"/>
      <w:r w:rsidRPr="00B96B30">
        <w:rPr>
          <w:rFonts w:ascii="Times New Roman" w:hAnsi="Times New Roman" w:cs="Times New Roman"/>
          <w:sz w:val="24"/>
          <w:szCs w:val="24"/>
        </w:rPr>
        <w:t xml:space="preserve"> Предлагаю учащимся два – три упражнения на концентрацию внимания. Например, «Что тебе известно по этой теме?» «Подберите эпиграф к уроку»; историческая разминка в форме блиц – вопросов, исторического лото и т.д. Следующий этап интерактивного обучения – организация учебной деятельности учащихся в группе. Он включает несколько ступеней: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усвоение учебной задачи;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процесс поиска лучшего решения;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суммирование мнений и подведение итогов групповой работы;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презентация группового решения. Опыт показывает, та учебная задача, которую ставит перед группами педагог, по-разному воспринимается учащимися. Это обусловлено индивидуальными особенностями восприятия школьников. Содержание учебного задания должно отличаться нестандартной постановкой проблемы, вынуждающей школьников искать помощи друг у друга, обмениваться точками зрения. Задание может быть следующим: выбрать из предложенного множества качеств те, которые, по общему мнению, наиболее полно характеризуют предмет, явление, историческое лицо т.д. В процессе поиска решения задачи происходит столкновение различных точек зрения учащихся, поэтому очень важно научить различать личность одноклассника и ту роль, которую он исполняет в процессе групповой работы (инициатор, контролер, критик, оппонент). Учебное сотрудничество и взаимодействие, я организую в двух формах кооперации «Учитель - учащийся» и «учащийся – учащийся». Обеспечение сотрудничества и взаимопонимания в процессе обучения основано на ряде педагогических техник: «Мозговой штурм», «Мозаика», «Аквариум», «Опорный конспект», «Хоровод», создающих условия для эффективного общения между всеми участниками учебного процесса по поводу изучаемого материала. Особое внимание уделяю организации учебного пространства, так как взаимодействие предполагает, что собеседники обращены лицом к лицу. В зависимости от количества групп определяю оптимальные расстановки учебных мест.</w:t>
      </w:r>
    </w:p>
    <w:p w:rsidR="0097326D" w:rsidRDefault="0097326D" w:rsidP="00B96B30">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96B30">
        <w:rPr>
          <w:rFonts w:ascii="Times New Roman" w:hAnsi="Times New Roman" w:cs="Times New Roman"/>
          <w:sz w:val="24"/>
          <w:szCs w:val="24"/>
        </w:rPr>
        <w:t>Изменение привычной организации учебного пространства дает возможность решать поставленные вопросы сообща, подготавливает учащихся к нетрадиционным формам обучения, таким образом, внутренняя готовность позволяет сокращать время, необходимое для настройки на форму и содержание интерактивного обучения. Для того</w:t>
      </w:r>
      <w:proofErr w:type="gramStart"/>
      <w:r w:rsidRPr="00B96B30">
        <w:rPr>
          <w:rFonts w:ascii="Times New Roman" w:hAnsi="Times New Roman" w:cs="Times New Roman"/>
          <w:sz w:val="24"/>
          <w:szCs w:val="24"/>
        </w:rPr>
        <w:t>,</w:t>
      </w:r>
      <w:proofErr w:type="gramEnd"/>
      <w:r w:rsidRPr="00B96B30">
        <w:rPr>
          <w:rFonts w:ascii="Times New Roman" w:hAnsi="Times New Roman" w:cs="Times New Roman"/>
          <w:sz w:val="24"/>
          <w:szCs w:val="24"/>
        </w:rPr>
        <w:t xml:space="preserve"> чтобы организовать работу групп их четырех, пяти или шести учеников, я предлагаю четыре последовательных этапа деятельности, в технике «Мозаика» и «Опорный конспект». I этап: Индивидуальная работа. Мной предлагается задание: изучить тему и составить конспект, продумать вопросы для обсуждения темы. На подготовку и выполнение этого задания дается 20 минут (это может быть и домашнее задание). Важно, чтобы к концу контрольного времени, каждый член группы имел свой вариант выполненного задания. II этап: Работа в парах по горизонтальным связям. Я предлагаю каждому участнику выбрать себе партнера. Задание по содержанию остается прежним, но цель данного этапа заключается в нахождении общего решения между парами. Важно, чтобы найденное решение выражало общее мнение двух участников. Время для обсуждения – 10 минут. III этап: Работа в парах по вертикальным связям. Я предлагаю </w:t>
      </w:r>
      <w:r w:rsidRPr="00B96B30">
        <w:rPr>
          <w:rFonts w:ascii="Times New Roman" w:hAnsi="Times New Roman" w:cs="Times New Roman"/>
          <w:sz w:val="24"/>
          <w:szCs w:val="24"/>
        </w:rPr>
        <w:lastRenderedPageBreak/>
        <w:t xml:space="preserve">парам поменяться. Содержание работы остается прежним. Новые партнеры обмениваются своими решениями и ищут возможность обновления проблемы. Время для обсуждения – 10 минут. Таким образом, каждый участник группы имеет возможность выслушать мнение </w:t>
      </w:r>
      <w:proofErr w:type="gramStart"/>
      <w:r w:rsidRPr="00B96B30">
        <w:rPr>
          <w:rFonts w:ascii="Times New Roman" w:hAnsi="Times New Roman" w:cs="Times New Roman"/>
          <w:sz w:val="24"/>
          <w:szCs w:val="24"/>
        </w:rPr>
        <w:t>другого</w:t>
      </w:r>
      <w:proofErr w:type="gramEnd"/>
      <w:r w:rsidRPr="00B96B30">
        <w:rPr>
          <w:rFonts w:ascii="Times New Roman" w:hAnsi="Times New Roman" w:cs="Times New Roman"/>
          <w:sz w:val="24"/>
          <w:szCs w:val="24"/>
        </w:rPr>
        <w:t xml:space="preserve">, предложить свое понимание проблемы, поучиться отстаивать найденное решение. IV этап: Принятие группового решения. Я предлагаю членам группы собраться вместе. Поскольку все уже осведомлены о возможных способах решения, цель данного этапа заключается в выработке общих положений. При этом большое внимание уделяется не только </w:t>
      </w:r>
      <w:proofErr w:type="gramStart"/>
      <w:r w:rsidRPr="00B96B30">
        <w:rPr>
          <w:rFonts w:ascii="Times New Roman" w:hAnsi="Times New Roman" w:cs="Times New Roman"/>
          <w:sz w:val="24"/>
          <w:szCs w:val="24"/>
        </w:rPr>
        <w:t>содержанию</w:t>
      </w:r>
      <w:proofErr w:type="gramEnd"/>
      <w:r w:rsidRPr="00B96B30">
        <w:rPr>
          <w:rFonts w:ascii="Times New Roman" w:hAnsi="Times New Roman" w:cs="Times New Roman"/>
          <w:sz w:val="24"/>
          <w:szCs w:val="24"/>
        </w:rPr>
        <w:t xml:space="preserve"> но и форме решения задачи (группы могут предложить решение в виде конспекта, рисунка, схемы, таблицы, презентации и т.д.).</w:t>
      </w:r>
    </w:p>
    <w:p w:rsidR="00012D04" w:rsidRPr="00B96B30" w:rsidRDefault="00012D04"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w:t>
      </w:r>
      <w:r w:rsidRPr="00B96B30">
        <w:rPr>
          <w:rFonts w:ascii="Times New Roman" w:hAnsi="Times New Roman" w:cs="Times New Roman"/>
          <w:sz w:val="24"/>
          <w:szCs w:val="24"/>
        </w:rPr>
        <w:t xml:space="preserve">В результате такой работы, мои ученики накапливают опыт общения, отрабатывая умения и навыки организации конструктивного диалога. Однако педагогика взаимодействия методом интерактивного обучения является только одним из средств обучения в системе моей работы, основой которой является доверительный, эмоционально-положительный фон и атмосфера </w:t>
      </w:r>
      <w:proofErr w:type="spellStart"/>
      <w:r w:rsidRPr="00B96B30">
        <w:rPr>
          <w:rFonts w:ascii="Times New Roman" w:hAnsi="Times New Roman" w:cs="Times New Roman"/>
          <w:sz w:val="24"/>
          <w:szCs w:val="24"/>
        </w:rPr>
        <w:t>взаимосотрудничества</w:t>
      </w:r>
      <w:proofErr w:type="spellEnd"/>
      <w:r w:rsidRPr="00B96B30">
        <w:rPr>
          <w:rFonts w:ascii="Times New Roman" w:hAnsi="Times New Roman" w:cs="Times New Roman"/>
          <w:sz w:val="24"/>
          <w:szCs w:val="24"/>
        </w:rPr>
        <w:t xml:space="preserve"> между мной и учениками. Стремление к высокой мотивации в обучении, я добиваюсь также через актуализацию знаний, подводя учащихся к осознанию важности получаемой информации. Использование в работе вышеперечисленных методов, приемов и средств обучения позволяет добиваться мне стабильных результатов в процессе обучения. В процессе освоения технологий интерактивного обучения у учащихся вырабатываются определенные правила взаимодействия. </w:t>
      </w:r>
      <w:proofErr w:type="gramStart"/>
      <w:r w:rsidRPr="00B96B30">
        <w:rPr>
          <w:rFonts w:ascii="Times New Roman" w:hAnsi="Times New Roman" w:cs="Times New Roman"/>
          <w:sz w:val="24"/>
          <w:szCs w:val="24"/>
        </w:rPr>
        <w:t xml:space="preserve">Успех и результативность занятия обусловлены: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правильной постановкой учебной задачи;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организацией учебного пространства для поиска решения этой задачи;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подготовительной работой (сбор материала, своевременное оповещение и т.д.);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готовность настроиться на актуальное состояние собеседника (понять и принять);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соблюдения правила «Человека отличает не только умение говорить, но и умение слушать»;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использование «поддерживающих» приемов общения: доброжелательные интонации, умение задавать конструктивные вопросы;</w:t>
      </w:r>
      <w:proofErr w:type="gramEnd"/>
      <w:r w:rsidRPr="00B96B30">
        <w:rPr>
          <w:rFonts w:ascii="Times New Roman" w:hAnsi="Times New Roman" w:cs="Times New Roman"/>
          <w:sz w:val="24"/>
          <w:szCs w:val="24"/>
        </w:rPr>
        <w:t xml:space="preserve"> </w:t>
      </w:r>
      <w:r w:rsidRPr="00B96B30">
        <w:rPr>
          <w:rFonts w:ascii="Times New Roman" w:hAnsi="Times New Roman" w:cs="Times New Roman"/>
          <w:sz w:val="24"/>
          <w:szCs w:val="24"/>
        </w:rPr>
        <w:sym w:font="Symbol" w:char="F0B7"/>
      </w:r>
      <w:r w:rsidRPr="00B96B30">
        <w:rPr>
          <w:rFonts w:ascii="Times New Roman" w:hAnsi="Times New Roman" w:cs="Times New Roman"/>
          <w:sz w:val="24"/>
          <w:szCs w:val="24"/>
        </w:rPr>
        <w:t xml:space="preserve"> навыками анализа и самоанализа, необходимыми для понимания того, как проходила беседа, где и почему обсуждение «провисало», как этого можно избежать в будущем. Моим ученикам очень нравятся активные и интерактивные формы работы.</w:t>
      </w:r>
    </w:p>
    <w:p w:rsidR="00B96B30" w:rsidRPr="00B96B30" w:rsidRDefault="00B96B30" w:rsidP="00B96B30">
      <w:pPr>
        <w:shd w:val="clear" w:color="auto" w:fill="FFFFFF"/>
        <w:spacing w:after="0" w:line="240" w:lineRule="auto"/>
        <w:ind w:firstLine="1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96B30">
        <w:rPr>
          <w:rFonts w:ascii="Times New Roman" w:eastAsia="Times New Roman" w:hAnsi="Times New Roman" w:cs="Times New Roman"/>
          <w:color w:val="000000"/>
          <w:sz w:val="24"/>
          <w:szCs w:val="24"/>
          <w:lang w:eastAsia="ru-RU"/>
        </w:rPr>
        <w:t>Чтобы научить ребёнка мыслить, я использую </w:t>
      </w:r>
      <w:r w:rsidRPr="00B96B30">
        <w:rPr>
          <w:rFonts w:ascii="Times New Roman" w:eastAsia="Times New Roman" w:hAnsi="Times New Roman" w:cs="Times New Roman"/>
          <w:b/>
          <w:bCs/>
          <w:color w:val="000000"/>
          <w:sz w:val="24"/>
          <w:szCs w:val="24"/>
          <w:lang w:eastAsia="ru-RU"/>
        </w:rPr>
        <w:t>технологию критического мышления.</w:t>
      </w:r>
      <w:r w:rsidRPr="00B96B30">
        <w:rPr>
          <w:rFonts w:ascii="Times New Roman" w:eastAsia="Times New Roman" w:hAnsi="Times New Roman" w:cs="Times New Roman"/>
          <w:color w:val="000000"/>
          <w:sz w:val="24"/>
          <w:szCs w:val="24"/>
          <w:lang w:eastAsia="ru-RU"/>
        </w:rPr>
        <w:t> Именно она, по мнению психологов, педагогов и благодаря целому ряду своих особенностей выступит той формой интеллектуальной деятельности, которая будет оптимальна предстоящему времени ускользающих истин.</w:t>
      </w:r>
    </w:p>
    <w:p w:rsidR="00B96B30" w:rsidRPr="00B96B30" w:rsidRDefault="00B96B30" w:rsidP="00B96B30">
      <w:pPr>
        <w:shd w:val="clear" w:color="auto" w:fill="FFFFFF"/>
        <w:spacing w:after="0" w:line="240" w:lineRule="auto"/>
        <w:ind w:left="1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96B30">
        <w:rPr>
          <w:rFonts w:ascii="Times New Roman" w:eastAsia="Times New Roman" w:hAnsi="Times New Roman" w:cs="Times New Roman"/>
          <w:color w:val="000000"/>
          <w:sz w:val="24"/>
          <w:szCs w:val="24"/>
          <w:lang w:eastAsia="ru-RU"/>
        </w:rPr>
        <w:t>Критическое мышление - это один из видов интеллектуальной деятельности человека, который характеризуется высоким уровнем восприятия, понимания, объективности подхода к окружающему его информационному полю</w:t>
      </w:r>
    </w:p>
    <w:p w:rsidR="00B96B30" w:rsidRPr="00B96B30" w:rsidRDefault="00B96B30" w:rsidP="00B96B30">
      <w:pPr>
        <w:shd w:val="clear" w:color="auto" w:fill="FFFFFF"/>
        <w:spacing w:after="0" w:line="240" w:lineRule="auto"/>
        <w:ind w:left="144"/>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b/>
          <w:bCs/>
          <w:color w:val="000000"/>
          <w:sz w:val="24"/>
          <w:szCs w:val="24"/>
          <w:lang w:eastAsia="ru-RU"/>
        </w:rPr>
        <w:t>Цели данной технологии, или технологии развития критического мышления, отвечают целям образования на современном этапе, формируют интеллектуальные качества личности, вооружают ученика и учителя способами работы с информацией, методами организации учения</w:t>
      </w:r>
      <w:r w:rsidRPr="00B96B30">
        <w:rPr>
          <w:rFonts w:ascii="Times New Roman" w:eastAsia="Times New Roman" w:hAnsi="Times New Roman" w:cs="Times New Roman"/>
          <w:color w:val="000000"/>
          <w:sz w:val="24"/>
          <w:szCs w:val="24"/>
          <w:lang w:eastAsia="ru-RU"/>
        </w:rPr>
        <w:t>, </w:t>
      </w:r>
      <w:r w:rsidRPr="00B96B30">
        <w:rPr>
          <w:rFonts w:ascii="Times New Roman" w:eastAsia="Times New Roman" w:hAnsi="Times New Roman" w:cs="Times New Roman"/>
          <w:b/>
          <w:bCs/>
          <w:color w:val="000000"/>
          <w:sz w:val="24"/>
          <w:szCs w:val="24"/>
          <w:lang w:eastAsia="ru-RU"/>
        </w:rPr>
        <w:t>самообразования, конструирования собственного образовательного маршрута, позволяет ощутить себя личностью, которая может что-то изменить, сделать, повлиять на свою жизнь и жизнь общества.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Основные характеристики критического мышления можно представить в виде схемы: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B96B30">
        <w:rPr>
          <w:rFonts w:ascii="Times New Roman" w:eastAsia="Times New Roman" w:hAnsi="Times New Roman" w:cs="Times New Roman"/>
          <w:color w:val="000000"/>
          <w:sz w:val="24"/>
          <w:szCs w:val="24"/>
          <w:lang w:eastAsia="ru-RU"/>
        </w:rPr>
        <w:t>И</w:t>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609600" cy="85725"/>
            <wp:effectExtent l="19050" t="0" r="0" b="0"/>
            <wp:wrapSquare wrapText="bothSides"/>
            <wp:docPr id="2" name="Рисунок 2" descr="https://gigabaza.ru/images/54/107668/5d47611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abaza.ru/images/54/107668/5d47611f.gif"/>
                    <pic:cNvPicPr>
                      <a:picLocks noChangeAspect="1" noChangeArrowheads="1"/>
                    </pic:cNvPicPr>
                  </pic:nvPicPr>
                  <pic:blipFill>
                    <a:blip r:embed="rId4" cstate="print"/>
                    <a:srcRect/>
                    <a:stretch>
                      <a:fillRect/>
                    </a:stretch>
                  </pic:blipFill>
                  <pic:spPr bwMode="auto">
                    <a:xfrm>
                      <a:off x="0" y="0"/>
                      <a:ext cx="609600" cy="85725"/>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752475"/>
            <wp:effectExtent l="19050" t="0" r="9525" b="0"/>
            <wp:wrapSquare wrapText="bothSides"/>
            <wp:docPr id="3" name="Рисунок 3" descr="https://gigabaza.ru/images/54/107668/7317678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abaza.ru/images/54/107668/7317678b.gif"/>
                    <pic:cNvPicPr>
                      <a:picLocks noChangeAspect="1" noChangeArrowheads="1"/>
                    </pic:cNvPicPr>
                  </pic:nvPicPr>
                  <pic:blipFill>
                    <a:blip r:embed="rId5" cstate="print"/>
                    <a:srcRect/>
                    <a:stretch>
                      <a:fillRect/>
                    </a:stretch>
                  </pic:blipFill>
                  <pic:spPr bwMode="auto">
                    <a:xfrm>
                      <a:off x="0" y="0"/>
                      <a:ext cx="85725" cy="752475"/>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color w:val="000000"/>
          <w:sz w:val="24"/>
          <w:szCs w:val="24"/>
          <w:lang w:eastAsia="ru-RU"/>
        </w:rPr>
        <w:t>нтеллектуальные</w:t>
      </w:r>
      <w:proofErr w:type="gramEnd"/>
      <w:r w:rsidRPr="00B96B30">
        <w:rPr>
          <w:rFonts w:ascii="Times New Roman" w:eastAsia="Times New Roman" w:hAnsi="Times New Roman" w:cs="Times New Roman"/>
          <w:color w:val="000000"/>
          <w:sz w:val="24"/>
          <w:szCs w:val="24"/>
          <w:lang w:eastAsia="ru-RU"/>
        </w:rPr>
        <w:t xml:space="preserve"> умения Умение видеть проблемы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Готовность к их решению</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609600" cy="371475"/>
            <wp:effectExtent l="19050" t="0" r="0" b="0"/>
            <wp:wrapSquare wrapText="bothSides"/>
            <wp:docPr id="4" name="Рисунок 4" descr="https://gigabaza.ru/images/54/107668/60b91d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igabaza.ru/images/54/107668/60b91d66.gif"/>
                    <pic:cNvPicPr>
                      <a:picLocks noChangeAspect="1" noChangeArrowheads="1"/>
                    </pic:cNvPicPr>
                  </pic:nvPicPr>
                  <pic:blipFill>
                    <a:blip r:embed="rId6" cstate="print"/>
                    <a:srcRect/>
                    <a:stretch>
                      <a:fillRect/>
                    </a:stretch>
                  </pic:blipFill>
                  <pic:spPr bwMode="auto">
                    <a:xfrm>
                      <a:off x="0" y="0"/>
                      <a:ext cx="609600" cy="371475"/>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609600"/>
            <wp:effectExtent l="19050" t="0" r="9525" b="0"/>
            <wp:wrapSquare wrapText="bothSides"/>
            <wp:docPr id="5" name="Рисунок 5" descr="https://gigabaza.ru/images/54/107668/694875c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igabaza.ru/images/54/107668/694875cb.gif"/>
                    <pic:cNvPicPr>
                      <a:picLocks noChangeAspect="1" noChangeArrowheads="1"/>
                    </pic:cNvPicPr>
                  </pic:nvPicPr>
                  <pic:blipFill>
                    <a:blip r:embed="rId7" cstate="print"/>
                    <a:srcRect/>
                    <a:stretch>
                      <a:fillRect/>
                    </a:stretch>
                  </pic:blipFill>
                  <pic:spPr bwMode="auto">
                    <a:xfrm>
                      <a:off x="0" y="0"/>
                      <a:ext cx="85725" cy="609600"/>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609600"/>
            <wp:effectExtent l="19050" t="0" r="9525" b="0"/>
            <wp:wrapSquare wrapText="bothSides"/>
            <wp:docPr id="6" name="Рисунок 6" descr="https://gigabaza.ru/images/54/107668/694875c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abaza.ru/images/54/107668/694875cb.gif"/>
                    <pic:cNvPicPr>
                      <a:picLocks noChangeAspect="1" noChangeArrowheads="1"/>
                    </pic:cNvPicPr>
                  </pic:nvPicPr>
                  <pic:blipFill>
                    <a:blip r:embed="rId7" cstate="print"/>
                    <a:srcRect/>
                    <a:stretch>
                      <a:fillRect/>
                    </a:stretch>
                  </pic:blipFill>
                  <pic:spPr bwMode="auto">
                    <a:xfrm>
                      <a:off x="0" y="0"/>
                      <a:ext cx="85725" cy="609600"/>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609600" cy="371475"/>
            <wp:effectExtent l="19050" t="0" r="0" b="0"/>
            <wp:wrapSquare wrapText="bothSides"/>
            <wp:docPr id="7" name="Рисунок 7" descr="https://gigabaza.ru/images/54/107668/12c7575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igabaza.ru/images/54/107668/12c7575e.gif"/>
                    <pic:cNvPicPr>
                      <a:picLocks noChangeAspect="1" noChangeArrowheads="1"/>
                    </pic:cNvPicPr>
                  </pic:nvPicPr>
                  <pic:blipFill>
                    <a:blip r:embed="rId8" cstate="print"/>
                    <a:srcRect/>
                    <a:stretch>
                      <a:fillRect/>
                    </a:stretch>
                  </pic:blipFill>
                  <pic:spPr bwMode="auto">
                    <a:xfrm>
                      <a:off x="0" y="0"/>
                      <a:ext cx="609600" cy="371475"/>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color w:val="000000"/>
          <w:sz w:val="24"/>
          <w:szCs w:val="24"/>
          <w:lang w:eastAsia="ru-RU"/>
        </w:rPr>
        <w:t xml:space="preserve">Умение </w:t>
      </w:r>
      <w:proofErr w:type="spellStart"/>
      <w:proofErr w:type="gramStart"/>
      <w:r w:rsidRPr="00B96B30">
        <w:rPr>
          <w:rFonts w:ascii="Times New Roman" w:eastAsia="Times New Roman" w:hAnsi="Times New Roman" w:cs="Times New Roman"/>
          <w:color w:val="000000"/>
          <w:sz w:val="24"/>
          <w:szCs w:val="24"/>
          <w:lang w:eastAsia="ru-RU"/>
        </w:rPr>
        <w:t>Умение</w:t>
      </w:r>
      <w:proofErr w:type="spellEnd"/>
      <w:proofErr w:type="gramEnd"/>
      <w:r w:rsidRPr="00B96B30">
        <w:rPr>
          <w:rFonts w:ascii="Times New Roman" w:eastAsia="Times New Roman" w:hAnsi="Times New Roman" w:cs="Times New Roman"/>
          <w:color w:val="000000"/>
          <w:sz w:val="24"/>
          <w:szCs w:val="24"/>
          <w:lang w:eastAsia="ru-RU"/>
        </w:rPr>
        <w:t xml:space="preserve"> найти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анализировать Умение </w:t>
      </w:r>
      <w:proofErr w:type="spellStart"/>
      <w:proofErr w:type="gramStart"/>
      <w:r w:rsidRPr="00B96B30">
        <w:rPr>
          <w:rFonts w:ascii="Times New Roman" w:eastAsia="Times New Roman" w:hAnsi="Times New Roman" w:cs="Times New Roman"/>
          <w:color w:val="000000"/>
          <w:sz w:val="24"/>
          <w:szCs w:val="24"/>
          <w:lang w:eastAsia="ru-RU"/>
        </w:rPr>
        <w:t>Умение</w:t>
      </w:r>
      <w:proofErr w:type="spellEnd"/>
      <w:proofErr w:type="gramEnd"/>
      <w:r w:rsidRPr="00B96B30">
        <w:rPr>
          <w:rFonts w:ascii="Times New Roman" w:eastAsia="Times New Roman" w:hAnsi="Times New Roman" w:cs="Times New Roman"/>
          <w:color w:val="000000"/>
          <w:sz w:val="24"/>
          <w:szCs w:val="24"/>
          <w:lang w:eastAsia="ru-RU"/>
        </w:rPr>
        <w:t xml:space="preserve"> нестандартное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проблему аргументировать отказаться </w:t>
      </w:r>
      <w:proofErr w:type="gramStart"/>
      <w:r w:rsidRPr="00B96B30">
        <w:rPr>
          <w:rFonts w:ascii="Times New Roman" w:eastAsia="Times New Roman" w:hAnsi="Times New Roman" w:cs="Times New Roman"/>
          <w:color w:val="000000"/>
          <w:sz w:val="24"/>
          <w:szCs w:val="24"/>
          <w:lang w:eastAsia="ru-RU"/>
        </w:rPr>
        <w:t>от</w:t>
      </w:r>
      <w:proofErr w:type="gramEnd"/>
      <w:r w:rsidRPr="00B96B30">
        <w:rPr>
          <w:rFonts w:ascii="Times New Roman" w:eastAsia="Times New Roman" w:hAnsi="Times New Roman" w:cs="Times New Roman"/>
          <w:color w:val="000000"/>
          <w:sz w:val="24"/>
          <w:szCs w:val="24"/>
          <w:lang w:eastAsia="ru-RU"/>
        </w:rPr>
        <w:t xml:space="preserve"> решение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свою позицию стереотипов</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lastRenderedPageBreak/>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5372100" cy="57150"/>
            <wp:effectExtent l="19050" t="0" r="0" b="0"/>
            <wp:wrapSquare wrapText="bothSides"/>
            <wp:docPr id="8" name="Рисунок 8" descr="https://gigabaza.ru/images/54/107668/m7b4e22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gigabaza.ru/images/54/107668/m7b4e22e7.gif"/>
                    <pic:cNvPicPr>
                      <a:picLocks noChangeAspect="1" noChangeArrowheads="1"/>
                    </pic:cNvPicPr>
                  </pic:nvPicPr>
                  <pic:blipFill>
                    <a:blip r:embed="rId9" cstate="print"/>
                    <a:srcRect/>
                    <a:stretch>
                      <a:fillRect/>
                    </a:stretch>
                  </pic:blipFill>
                  <pic:spPr bwMode="auto">
                    <a:xfrm>
                      <a:off x="0" y="0"/>
                      <a:ext cx="5372100" cy="57150"/>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9" name="Рисунок 9" descr="https://gigabaza.ru/images/54/107668/m11da38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igabaza.ru/images/54/107668/m11da3836.gif"/>
                    <pic:cNvPicPr>
                      <a:picLocks noChangeAspect="1" noChangeArrowheads="1"/>
                    </pic:cNvPicPr>
                  </pic:nvPicPr>
                  <pic:blipFill>
                    <a:blip r:embed="rId10"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Умение </w:t>
      </w:r>
      <w:proofErr w:type="spellStart"/>
      <w:r w:rsidRPr="00B96B30">
        <w:rPr>
          <w:rFonts w:ascii="Times New Roman" w:eastAsia="Times New Roman" w:hAnsi="Times New Roman" w:cs="Times New Roman"/>
          <w:color w:val="000000"/>
          <w:sz w:val="24"/>
          <w:szCs w:val="24"/>
          <w:lang w:eastAsia="ru-RU"/>
        </w:rPr>
        <w:t>рефлексировать</w:t>
      </w:r>
      <w:proofErr w:type="spellEnd"/>
      <w:r w:rsidRPr="00B96B30">
        <w:rPr>
          <w:rFonts w:ascii="Times New Roman" w:eastAsia="Times New Roman" w:hAnsi="Times New Roman" w:cs="Times New Roman"/>
          <w:color w:val="000000"/>
          <w:sz w:val="24"/>
          <w:szCs w:val="24"/>
          <w:lang w:eastAsia="ru-RU"/>
        </w:rPr>
        <w:t xml:space="preserve"> на собственную интеллектуальную деятельность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5010150" cy="19050"/>
            <wp:effectExtent l="19050" t="0" r="0" b="0"/>
            <wp:wrapSquare wrapText="bothSides"/>
            <wp:docPr id="10" name="Рисунок 10" descr="https://gigabaza.ru/images/54/107668/m59b33db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gigabaza.ru/images/54/107668/m59b33dbe.gif"/>
                    <pic:cNvPicPr>
                      <a:picLocks noChangeAspect="1" noChangeArrowheads="1"/>
                    </pic:cNvPicPr>
                  </pic:nvPicPr>
                  <pic:blipFill>
                    <a:blip r:embed="rId11" cstate="print"/>
                    <a:srcRect/>
                    <a:stretch>
                      <a:fillRect/>
                    </a:stretch>
                  </pic:blipFill>
                  <pic:spPr bwMode="auto">
                    <a:xfrm>
                      <a:off x="0" y="0"/>
                      <a:ext cx="5010150" cy="19050"/>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52425"/>
            <wp:effectExtent l="19050" t="0" r="9525" b="0"/>
            <wp:wrapSquare wrapText="bothSides"/>
            <wp:docPr id="11" name="Рисунок 11" descr="https://gigabaza.ru/images/54/107668/m31ac2f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gigabaza.ru/images/54/107668/m31ac2f25.gif"/>
                    <pic:cNvPicPr>
                      <a:picLocks noChangeAspect="1" noChangeArrowheads="1"/>
                    </pic:cNvPicPr>
                  </pic:nvPicPr>
                  <pic:blipFill>
                    <a:blip r:embed="rId12" cstate="print"/>
                    <a:srcRect/>
                    <a:stretch>
                      <a:fillRect/>
                    </a:stretch>
                  </pic:blipFill>
                  <pic:spPr bwMode="auto">
                    <a:xfrm>
                      <a:off x="0" y="0"/>
                      <a:ext cx="85725" cy="35242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Анализ </w:t>
      </w:r>
      <w:proofErr w:type="gramStart"/>
      <w:r w:rsidRPr="00B96B30">
        <w:rPr>
          <w:rFonts w:ascii="Times New Roman" w:eastAsia="Times New Roman" w:hAnsi="Times New Roman" w:cs="Times New Roman"/>
          <w:color w:val="000000"/>
          <w:sz w:val="24"/>
          <w:szCs w:val="24"/>
          <w:lang w:eastAsia="ru-RU"/>
        </w:rPr>
        <w:t>положительных</w:t>
      </w:r>
      <w:proofErr w:type="gramEnd"/>
      <w:r w:rsidRPr="00B96B30">
        <w:rPr>
          <w:rFonts w:ascii="Times New Roman" w:eastAsia="Times New Roman" w:hAnsi="Times New Roman" w:cs="Times New Roman"/>
          <w:color w:val="000000"/>
          <w:sz w:val="24"/>
          <w:szCs w:val="24"/>
          <w:lang w:eastAsia="ru-RU"/>
        </w:rPr>
        <w:t xml:space="preserve"> Обнаружение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и</w:t>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1200150" cy="85725"/>
            <wp:effectExtent l="19050" t="0" r="0" b="0"/>
            <wp:wrapSquare wrapText="bothSides"/>
            <wp:docPr id="12" name="Рисунок 12" descr="https://gigabaza.ru/images/54/107668/m6a7f2bc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gigabaza.ru/images/54/107668/m6a7f2bcb.gif"/>
                    <pic:cNvPicPr>
                      <a:picLocks noChangeAspect="1" noChangeArrowheads="1"/>
                    </pic:cNvPicPr>
                  </pic:nvPicPr>
                  <pic:blipFill>
                    <a:blip r:embed="rId13" cstate="print"/>
                    <a:srcRect/>
                    <a:stretch>
                      <a:fillRect/>
                    </a:stretch>
                  </pic:blipFill>
                  <pic:spPr bwMode="auto">
                    <a:xfrm>
                      <a:off x="0" y="0"/>
                      <a:ext cx="1200150" cy="85725"/>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color w:val="000000"/>
          <w:sz w:val="24"/>
          <w:szCs w:val="24"/>
          <w:lang w:eastAsia="ru-RU"/>
        </w:rPr>
        <w:t> отрицательных последствий ошибок</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своего решения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4295775" cy="19050"/>
            <wp:effectExtent l="19050" t="0" r="9525" b="0"/>
            <wp:wrapSquare wrapText="bothSides"/>
            <wp:docPr id="13" name="Рисунок 13" descr="https://gigabaza.ru/images/54/107668/3c693ec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gigabaza.ru/images/54/107668/3c693ec6.gif"/>
                    <pic:cNvPicPr>
                      <a:picLocks noChangeAspect="1" noChangeArrowheads="1"/>
                    </pic:cNvPicPr>
                  </pic:nvPicPr>
                  <pic:blipFill>
                    <a:blip r:embed="rId14" cstate="print"/>
                    <a:srcRect/>
                    <a:stretch>
                      <a:fillRect/>
                    </a:stretch>
                  </pic:blipFill>
                  <pic:spPr bwMode="auto">
                    <a:xfrm>
                      <a:off x="0" y="0"/>
                      <a:ext cx="4295775" cy="19050"/>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247650"/>
            <wp:effectExtent l="19050" t="0" r="9525" b="0"/>
            <wp:wrapSquare wrapText="bothSides"/>
            <wp:docPr id="14" name="Рисунок 14" descr="https://gigabaza.ru/images/54/107668/m6d67c8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gigabaza.ru/images/54/107668/m6d67c812.gif"/>
                    <pic:cNvPicPr>
                      <a:picLocks noChangeAspect="1" noChangeArrowheads="1"/>
                    </pic:cNvPicPr>
                  </pic:nvPicPr>
                  <pic:blipFill>
                    <a:blip r:embed="rId15" cstate="print"/>
                    <a:srcRect/>
                    <a:stretch>
                      <a:fillRect/>
                    </a:stretch>
                  </pic:blipFill>
                  <pic:spPr bwMode="auto">
                    <a:xfrm>
                      <a:off x="0" y="0"/>
                      <a:ext cx="85725" cy="247650"/>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Готовность отказаться от принятого решения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15" name="Рисунок 15" descr="https://gigabaza.ru/images/54/107668/m11da38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gigabaza.ru/images/54/107668/m11da3836.gif"/>
                    <pic:cNvPicPr>
                      <a:picLocks noChangeAspect="1" noChangeArrowheads="1"/>
                    </pic:cNvPicPr>
                  </pic:nvPicPr>
                  <pic:blipFill>
                    <a:blip r:embed="rId10"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Открытость для новых идей</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16" name="Рисунок 16" descr="https://gigabaza.ru/images/54/107668/m11da38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gigabaza.ru/images/54/107668/m11da3836.gif"/>
                    <pic:cNvPicPr>
                      <a:picLocks noChangeAspect="1" noChangeArrowheads="1"/>
                    </pic:cNvPicPr>
                  </pic:nvPicPr>
                  <pic:blipFill>
                    <a:blip r:embed="rId10"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Умение делать объективные выводы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17" name="Рисунок 17" descr="https://gigabaza.ru/images/54/107668/m11da38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gigabaza.ru/images/54/107668/m11da3836.gif"/>
                    <pic:cNvPicPr>
                      <a:picLocks noChangeAspect="1" noChangeArrowheads="1"/>
                    </pic:cNvPicPr>
                  </pic:nvPicPr>
                  <pic:blipFill>
                    <a:blip r:embed="rId10"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Понимание неоднозначности мира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Между тем, как я уже отмечала выше, данное мышление представляет ценность не только исключительно в силу его творческой продуктивности. В не меньшей мере ценность его определяется нравственными характеристиками личности, обладающей означенным интеллектом.</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Нравственные качества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B96B30">
        <w:rPr>
          <w:rFonts w:ascii="Times New Roman" w:eastAsia="Times New Roman" w:hAnsi="Times New Roman" w:cs="Times New Roman"/>
          <w:color w:val="000000"/>
          <w:sz w:val="24"/>
          <w:szCs w:val="24"/>
          <w:lang w:eastAsia="ru-RU"/>
        </w:rPr>
        <w:t>Р</w:t>
      </w:r>
      <w:proofErr w:type="gramEnd"/>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1085850" cy="85725"/>
            <wp:effectExtent l="19050" t="0" r="0" b="0"/>
            <wp:wrapSquare wrapText="bothSides"/>
            <wp:docPr id="18" name="Рисунок 18" descr="https://gigabaza.ru/images/54/107668/m2da328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gigabaza.ru/images/54/107668/m2da32808.gif"/>
                    <pic:cNvPicPr>
                      <a:picLocks noChangeAspect="1" noChangeArrowheads="1"/>
                    </pic:cNvPicPr>
                  </pic:nvPicPr>
                  <pic:blipFill>
                    <a:blip r:embed="rId16" cstate="print"/>
                    <a:srcRect/>
                    <a:stretch>
                      <a:fillRect/>
                    </a:stretch>
                  </pic:blipFill>
                  <pic:spPr bwMode="auto">
                    <a:xfrm>
                      <a:off x="0" y="0"/>
                      <a:ext cx="1085850" cy="85725"/>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color w:val="000000"/>
          <w:sz w:val="24"/>
          <w:szCs w:val="24"/>
          <w:lang w:eastAsia="ru-RU"/>
        </w:rPr>
        <w:t>ефлексия на собственную Умение брать на себя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247650"/>
            <wp:effectExtent l="19050" t="0" r="9525" b="0"/>
            <wp:wrapSquare wrapText="bothSides"/>
            <wp:docPr id="19" name="Рисунок 19" descr="https://gigabaza.ru/images/54/107668/65c770b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gigabaza.ru/images/54/107668/65c770b6.gif"/>
                    <pic:cNvPicPr>
                      <a:picLocks noChangeAspect="1" noChangeArrowheads="1"/>
                    </pic:cNvPicPr>
                  </pic:nvPicPr>
                  <pic:blipFill>
                    <a:blip r:embed="rId17" cstate="print"/>
                    <a:srcRect/>
                    <a:stretch>
                      <a:fillRect/>
                    </a:stretch>
                  </pic:blipFill>
                  <pic:spPr bwMode="auto">
                    <a:xfrm>
                      <a:off x="0" y="0"/>
                      <a:ext cx="85725" cy="247650"/>
                    </a:xfrm>
                    <a:prstGeom prst="rect">
                      <a:avLst/>
                    </a:prstGeom>
                    <a:noFill/>
                    <a:ln w="9525">
                      <a:noFill/>
                      <a:miter lim="800000"/>
                      <a:headEnd/>
                      <a:tailEnd/>
                    </a:ln>
                  </pic:spPr>
                </pic:pic>
              </a:graphicData>
            </a:graphic>
          </wp:anchor>
        </w:drawing>
      </w:r>
      <w:r w:rsidRPr="00B96B30">
        <w:rPr>
          <w:rFonts w:ascii="Times New Roman" w:eastAsia="Times New Roman" w:hAnsi="Times New Roman" w:cs="Times New Roman"/>
          <w:color w:val="000000"/>
          <w:sz w:val="24"/>
          <w:szCs w:val="24"/>
          <w:lang w:eastAsia="ru-RU"/>
        </w:rPr>
        <w:t>нравственную позицию ответственность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Понимание ответственности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за принятое решение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20" name="Рисунок 20" descr="https://gigabaza.ru/images/54/107668/4010da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gigabaza.ru/images/54/107668/4010daba.gif"/>
                    <pic:cNvPicPr>
                      <a:picLocks noChangeAspect="1" noChangeArrowheads="1"/>
                    </pic:cNvPicPr>
                  </pic:nvPicPr>
                  <pic:blipFill>
                    <a:blip r:embed="rId18"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Уважение к чужому мнению</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21" name="Рисунок 21" descr="https://gigabaza.ru/images/54/107668/4010da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gigabaza.ru/images/54/107668/4010daba.gif"/>
                    <pic:cNvPicPr>
                      <a:picLocks noChangeAspect="1" noChangeArrowheads="1"/>
                    </pic:cNvPicPr>
                  </pic:nvPicPr>
                  <pic:blipFill>
                    <a:blip r:embed="rId18"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Признание права другого человека на свою точку зрения и свою позицию</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22" name="Рисунок 22" descr="https://gigabaza.ru/images/54/107668/4010da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gigabaza.ru/images/54/107668/4010daba.gif"/>
                    <pic:cNvPicPr>
                      <a:picLocks noChangeAspect="1" noChangeArrowheads="1"/>
                    </pic:cNvPicPr>
                  </pic:nvPicPr>
                  <pic:blipFill>
                    <a:blip r:embed="rId18"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Признание права другого человека на ошибку</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noProof/>
          <w:color w:val="000000"/>
          <w:sz w:val="24"/>
          <w:szCs w:val="24"/>
          <w:lang w:eastAsia="ru-RU"/>
        </w:rPr>
        <w:drawing>
          <wp:anchor distT="0" distB="0" distL="123825" distR="123825" simplePos="0" relativeHeight="251658240" behindDoc="0" locked="0" layoutInCell="1" allowOverlap="0">
            <wp:simplePos x="0" y="0"/>
            <wp:positionH relativeFrom="column">
              <wp:align>left</wp:align>
            </wp:positionH>
            <wp:positionV relativeFrom="line">
              <wp:posOffset>0</wp:posOffset>
            </wp:positionV>
            <wp:extent cx="85725" cy="371475"/>
            <wp:effectExtent l="19050" t="0" r="9525" b="0"/>
            <wp:wrapSquare wrapText="bothSides"/>
            <wp:docPr id="23" name="Рисунок 23" descr="https://gigabaza.ru/images/54/107668/4010da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gigabaza.ru/images/54/107668/4010daba.gif"/>
                    <pic:cNvPicPr>
                      <a:picLocks noChangeAspect="1" noChangeArrowheads="1"/>
                    </pic:cNvPicPr>
                  </pic:nvPicPr>
                  <pic:blipFill>
                    <a:blip r:embed="rId18" cstate="print"/>
                    <a:srcRect/>
                    <a:stretch>
                      <a:fillRect/>
                    </a:stretch>
                  </pic:blipFill>
                  <pic:spPr bwMode="auto">
                    <a:xfrm>
                      <a:off x="0" y="0"/>
                      <a:ext cx="85725" cy="371475"/>
                    </a:xfrm>
                    <a:prstGeom prst="rect">
                      <a:avLst/>
                    </a:prstGeom>
                    <a:noFill/>
                    <a:ln w="9525">
                      <a:noFill/>
                      <a:miter lim="800000"/>
                      <a:headEnd/>
                      <a:tailEnd/>
                    </a:ln>
                  </pic:spPr>
                </pic:pic>
              </a:graphicData>
            </a:graphic>
          </wp:anchor>
        </w:drawing>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Толерантность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b/>
          <w:bCs/>
          <w:color w:val="000000"/>
          <w:sz w:val="24"/>
          <w:szCs w:val="24"/>
          <w:lang w:eastAsia="ru-RU"/>
        </w:rPr>
        <w:t>Технологический аспект критического мышления составляет базовая модель урока, состоящая из трех стадий, а также разнообразные методические приемы, используемые на каждой из стадий урока.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u w:val="single"/>
          <w:lang w:eastAsia="ru-RU"/>
        </w:rPr>
        <w:t>Первая стади</w:t>
      </w:r>
      <w:proofErr w:type="gramStart"/>
      <w:r w:rsidRPr="00B96B30">
        <w:rPr>
          <w:rFonts w:ascii="Times New Roman" w:eastAsia="Times New Roman" w:hAnsi="Times New Roman" w:cs="Times New Roman"/>
          <w:color w:val="000000"/>
          <w:sz w:val="24"/>
          <w:szCs w:val="24"/>
          <w:u w:val="single"/>
          <w:lang w:eastAsia="ru-RU"/>
        </w:rPr>
        <w:t>я-</w:t>
      </w:r>
      <w:proofErr w:type="gramEnd"/>
      <w:r w:rsidRPr="00B96B30">
        <w:rPr>
          <w:rFonts w:ascii="Times New Roman" w:eastAsia="Times New Roman" w:hAnsi="Times New Roman" w:cs="Times New Roman"/>
          <w:color w:val="000000"/>
          <w:sz w:val="24"/>
          <w:szCs w:val="24"/>
          <w:u w:val="single"/>
          <w:lang w:eastAsia="ru-RU"/>
        </w:rPr>
        <w:t xml:space="preserve"> вызов.</w:t>
      </w:r>
      <w:r w:rsidRPr="00B96B30">
        <w:rPr>
          <w:rFonts w:ascii="Times New Roman" w:eastAsia="Times New Roman" w:hAnsi="Times New Roman" w:cs="Times New Roman"/>
          <w:color w:val="000000"/>
          <w:sz w:val="24"/>
          <w:szCs w:val="24"/>
          <w:lang w:eastAsia="ru-RU"/>
        </w:rPr>
        <w:t> Она позволяет:</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актуализировать и обобщить имеющиеся у ученика знания по данной теме или проблеме;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вызвать устойчивый интерес к изучаемой теме,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мотивировать ученика к учебной деятельности.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Главное добиться того, чтобы ученик понял, что данная тема имеет непосредственное отношение к его реальной жизни, например на уроках права.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u w:val="single"/>
          <w:lang w:eastAsia="ru-RU"/>
        </w:rPr>
        <w:t>Вторая стади</w:t>
      </w:r>
      <w:proofErr w:type="gramStart"/>
      <w:r w:rsidRPr="00B96B30">
        <w:rPr>
          <w:rFonts w:ascii="Times New Roman" w:eastAsia="Times New Roman" w:hAnsi="Times New Roman" w:cs="Times New Roman"/>
          <w:color w:val="000000"/>
          <w:sz w:val="24"/>
          <w:szCs w:val="24"/>
          <w:u w:val="single"/>
          <w:lang w:eastAsia="ru-RU"/>
        </w:rPr>
        <w:t>я-</w:t>
      </w:r>
      <w:proofErr w:type="gramEnd"/>
      <w:r w:rsidRPr="00B96B30">
        <w:rPr>
          <w:rFonts w:ascii="Times New Roman" w:eastAsia="Times New Roman" w:hAnsi="Times New Roman" w:cs="Times New Roman"/>
          <w:color w:val="000000"/>
          <w:sz w:val="24"/>
          <w:szCs w:val="24"/>
          <w:u w:val="single"/>
          <w:lang w:eastAsia="ru-RU"/>
        </w:rPr>
        <w:t xml:space="preserve"> осмысление.</w:t>
      </w:r>
      <w:r w:rsidRPr="00B96B30">
        <w:rPr>
          <w:rFonts w:ascii="Times New Roman" w:eastAsia="Times New Roman" w:hAnsi="Times New Roman" w:cs="Times New Roman"/>
          <w:color w:val="000000"/>
          <w:sz w:val="24"/>
          <w:szCs w:val="24"/>
          <w:lang w:eastAsia="ru-RU"/>
        </w:rPr>
        <w:t> Это ведущая стадия в построении урока.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Ученик:</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получает новую информацию,</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осмысливает её;</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соотносит полученную информацию с уже имеющимися знаниями.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На данном этапе активной интеллектуальной деятельности играют большую роль интенсификация урока и применение новых методических приемов.</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u w:val="single"/>
          <w:lang w:eastAsia="ru-RU"/>
        </w:rPr>
        <w:t>Третья стадия – рефлексия: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происходит целостное осмысление, обобщение полученной информации;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формируется у каждого из учащихся собственное отношение к изучаемому материалу,</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-происходит поиск тем для дальнейшей работы («новый вызов»)</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lastRenderedPageBreak/>
        <w:t>И все же главным остается живое общение участников урока, где поддерживается интерес к предмету, создается атмосфера сотрудничества и творчества, а это достигается за счёт использования разнообразных методических приёмов на разных стадиях урока.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Я расскажу </w:t>
      </w:r>
      <w:proofErr w:type="gramStart"/>
      <w:r w:rsidRPr="00B96B30">
        <w:rPr>
          <w:rFonts w:ascii="Times New Roman" w:eastAsia="Times New Roman" w:hAnsi="Times New Roman" w:cs="Times New Roman"/>
          <w:color w:val="000000"/>
          <w:sz w:val="24"/>
          <w:szCs w:val="24"/>
          <w:lang w:eastAsia="ru-RU"/>
        </w:rPr>
        <w:t>об</w:t>
      </w:r>
      <w:proofErr w:type="gramEnd"/>
      <w:r w:rsidRPr="00B96B30">
        <w:rPr>
          <w:rFonts w:ascii="Times New Roman" w:eastAsia="Times New Roman" w:hAnsi="Times New Roman" w:cs="Times New Roman"/>
          <w:color w:val="000000"/>
          <w:sz w:val="24"/>
          <w:szCs w:val="24"/>
          <w:lang w:eastAsia="ru-RU"/>
        </w:rPr>
        <w:t xml:space="preserve"> </w:t>
      </w:r>
      <w:proofErr w:type="gramStart"/>
      <w:r w:rsidRPr="00B96B30">
        <w:rPr>
          <w:rFonts w:ascii="Times New Roman" w:eastAsia="Times New Roman" w:hAnsi="Times New Roman" w:cs="Times New Roman"/>
          <w:color w:val="000000"/>
          <w:sz w:val="24"/>
          <w:szCs w:val="24"/>
          <w:lang w:eastAsia="ru-RU"/>
        </w:rPr>
        <w:t>основных</w:t>
      </w:r>
      <w:proofErr w:type="gramEnd"/>
      <w:r w:rsidRPr="00B96B30">
        <w:rPr>
          <w:rFonts w:ascii="Times New Roman" w:eastAsia="Times New Roman" w:hAnsi="Times New Roman" w:cs="Times New Roman"/>
          <w:color w:val="000000"/>
          <w:sz w:val="24"/>
          <w:szCs w:val="24"/>
          <w:lang w:eastAsia="ru-RU"/>
        </w:rPr>
        <w:t xml:space="preserve"> наиболее часто применяемых мною приёмов данной технологии на своих уроках.</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Ведущим приёмом могут стать гроздья (</w:t>
      </w:r>
      <w:r w:rsidRPr="00B96B30">
        <w:rPr>
          <w:rFonts w:ascii="Times New Roman" w:eastAsia="Times New Roman" w:hAnsi="Times New Roman" w:cs="Times New Roman"/>
          <w:b/>
          <w:bCs/>
          <w:color w:val="000000"/>
          <w:sz w:val="24"/>
          <w:szCs w:val="24"/>
          <w:lang w:eastAsia="ru-RU"/>
        </w:rPr>
        <w:t>кластеры</w:t>
      </w:r>
      <w:r w:rsidRPr="00B96B30">
        <w:rPr>
          <w:rFonts w:ascii="Times New Roman" w:eastAsia="Times New Roman" w:hAnsi="Times New Roman" w:cs="Times New Roman"/>
          <w:color w:val="000000"/>
          <w:sz w:val="24"/>
          <w:szCs w:val="24"/>
          <w:lang w:eastAsia="ru-RU"/>
        </w:rPr>
        <w:t>). Делая какие-то записи, зарисовки для памяти, мы, часто интуитивно, распределяем их особым образом, компонуем по категориям. Грозди – графический приём в систематизации материала. Наши мысли уже не громоздятся, а «гроздятся», то есть, расположены в определённом порядке. Правила очень простые. Рисуем модель солнечной системы: звезду, планеты и их спутники. </w:t>
      </w:r>
      <w:proofErr w:type="gramStart"/>
      <w:r w:rsidRPr="00B96B30">
        <w:rPr>
          <w:rFonts w:ascii="Times New Roman" w:eastAsia="Times New Roman" w:hAnsi="Times New Roman" w:cs="Times New Roman"/>
          <w:b/>
          <w:bCs/>
          <w:color w:val="000000"/>
          <w:sz w:val="24"/>
          <w:szCs w:val="24"/>
          <w:lang w:eastAsia="ru-RU"/>
        </w:rPr>
        <w:t>В центре</w:t>
      </w:r>
      <w:r w:rsidRPr="00B96B30">
        <w:rPr>
          <w:rFonts w:ascii="Times New Roman" w:eastAsia="Times New Roman" w:hAnsi="Times New Roman" w:cs="Times New Roman"/>
          <w:color w:val="000000"/>
          <w:sz w:val="24"/>
          <w:szCs w:val="24"/>
          <w:lang w:eastAsia="ru-RU"/>
        </w:rPr>
        <w:t> – звезда: это </w:t>
      </w:r>
      <w:r w:rsidRPr="00B96B30">
        <w:rPr>
          <w:rFonts w:ascii="Times New Roman" w:eastAsia="Times New Roman" w:hAnsi="Times New Roman" w:cs="Times New Roman"/>
          <w:b/>
          <w:bCs/>
          <w:color w:val="000000"/>
          <w:sz w:val="24"/>
          <w:szCs w:val="24"/>
          <w:lang w:eastAsia="ru-RU"/>
        </w:rPr>
        <w:t>наша тема</w:t>
      </w:r>
      <w:r w:rsidRPr="00B96B30">
        <w:rPr>
          <w:rFonts w:ascii="Times New Roman" w:eastAsia="Times New Roman" w:hAnsi="Times New Roman" w:cs="Times New Roman"/>
          <w:color w:val="000000"/>
          <w:sz w:val="24"/>
          <w:szCs w:val="24"/>
          <w:lang w:eastAsia="ru-RU"/>
        </w:rPr>
        <w:t>; </w:t>
      </w:r>
      <w:r w:rsidRPr="00B96B30">
        <w:rPr>
          <w:rFonts w:ascii="Times New Roman" w:eastAsia="Times New Roman" w:hAnsi="Times New Roman" w:cs="Times New Roman"/>
          <w:b/>
          <w:bCs/>
          <w:color w:val="000000"/>
          <w:sz w:val="24"/>
          <w:szCs w:val="24"/>
          <w:lang w:eastAsia="ru-RU"/>
        </w:rPr>
        <w:t>вокруг неё</w:t>
      </w:r>
      <w:r w:rsidRPr="00B96B30">
        <w:rPr>
          <w:rFonts w:ascii="Times New Roman" w:eastAsia="Times New Roman" w:hAnsi="Times New Roman" w:cs="Times New Roman"/>
          <w:color w:val="000000"/>
          <w:sz w:val="24"/>
          <w:szCs w:val="24"/>
          <w:lang w:eastAsia="ru-RU"/>
        </w:rPr>
        <w:t> – планеты, то есть </w:t>
      </w:r>
      <w:r w:rsidRPr="00B96B30">
        <w:rPr>
          <w:rFonts w:ascii="Times New Roman" w:eastAsia="Times New Roman" w:hAnsi="Times New Roman" w:cs="Times New Roman"/>
          <w:b/>
          <w:bCs/>
          <w:color w:val="000000"/>
          <w:sz w:val="24"/>
          <w:szCs w:val="24"/>
          <w:lang w:eastAsia="ru-RU"/>
        </w:rPr>
        <w:t>крупные смысловые</w:t>
      </w:r>
      <w:r w:rsidRPr="00B96B30">
        <w:rPr>
          <w:rFonts w:ascii="Times New Roman" w:eastAsia="Times New Roman" w:hAnsi="Times New Roman" w:cs="Times New Roman"/>
          <w:color w:val="000000"/>
          <w:sz w:val="24"/>
          <w:szCs w:val="24"/>
          <w:lang w:eastAsia="ru-RU"/>
        </w:rPr>
        <w:t> </w:t>
      </w:r>
      <w:r w:rsidRPr="00B96B30">
        <w:rPr>
          <w:rFonts w:ascii="Times New Roman" w:eastAsia="Times New Roman" w:hAnsi="Times New Roman" w:cs="Times New Roman"/>
          <w:b/>
          <w:bCs/>
          <w:color w:val="000000"/>
          <w:sz w:val="24"/>
          <w:szCs w:val="24"/>
          <w:lang w:eastAsia="ru-RU"/>
        </w:rPr>
        <w:t>единицы</w:t>
      </w:r>
      <w:r w:rsidRPr="00B96B30">
        <w:rPr>
          <w:rFonts w:ascii="Times New Roman" w:eastAsia="Times New Roman" w:hAnsi="Times New Roman" w:cs="Times New Roman"/>
          <w:color w:val="000000"/>
          <w:sz w:val="24"/>
          <w:szCs w:val="24"/>
          <w:lang w:eastAsia="ru-RU"/>
        </w:rPr>
        <w:t>, соединяем их прямой линией со звездой, у планеты – свои спутники, у спутников – свои.</w:t>
      </w:r>
      <w:proofErr w:type="gramEnd"/>
      <w:r w:rsidRPr="00B96B30">
        <w:rPr>
          <w:rFonts w:ascii="Times New Roman" w:eastAsia="Times New Roman" w:hAnsi="Times New Roman" w:cs="Times New Roman"/>
          <w:color w:val="000000"/>
          <w:sz w:val="24"/>
          <w:szCs w:val="24"/>
          <w:lang w:eastAsia="ru-RU"/>
        </w:rPr>
        <w:t xml:space="preserve"> Кластеры помогают учащимся, если во время письменной работы запас мыслей исчерпывается. Система кластеров охватывает большее количество информации, чем вы бы могли получить при обычной письменной работе.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Этот приём может быть применён на стадии вызова, когда мы систематизируем информацию до знакомства с основным источником (текстом) в виде вопросов или заголовков смысловых блоков. Например, при изучении темы « Права потребителей» просим учащихся предположить: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Кто такой потребитель?». Учащиеся высказывают свои суждения, учитель фиксирует их. Таким образом, учащиеся выходят на </w:t>
      </w:r>
      <w:proofErr w:type="gramStart"/>
      <w:r w:rsidRPr="00B96B30">
        <w:rPr>
          <w:rFonts w:ascii="Times New Roman" w:eastAsia="Times New Roman" w:hAnsi="Times New Roman" w:cs="Times New Roman"/>
          <w:i/>
          <w:iCs/>
          <w:color w:val="000000"/>
          <w:sz w:val="24"/>
          <w:szCs w:val="24"/>
          <w:lang w:eastAsia="ru-RU"/>
        </w:rPr>
        <w:t>собственное</w:t>
      </w:r>
      <w:proofErr w:type="gramEnd"/>
      <w:r w:rsidRPr="00B96B30">
        <w:rPr>
          <w:rFonts w:ascii="Times New Roman" w:eastAsia="Times New Roman" w:hAnsi="Times New Roman" w:cs="Times New Roman"/>
          <w:i/>
          <w:iCs/>
          <w:color w:val="000000"/>
          <w:sz w:val="24"/>
          <w:szCs w:val="24"/>
          <w:lang w:eastAsia="ru-RU"/>
        </w:rPr>
        <w:t xml:space="preserve"> </w:t>
      </w:r>
      <w:proofErr w:type="spellStart"/>
      <w:r w:rsidRPr="00B96B30">
        <w:rPr>
          <w:rFonts w:ascii="Times New Roman" w:eastAsia="Times New Roman" w:hAnsi="Times New Roman" w:cs="Times New Roman"/>
          <w:i/>
          <w:iCs/>
          <w:color w:val="000000"/>
          <w:sz w:val="24"/>
          <w:szCs w:val="24"/>
          <w:lang w:eastAsia="ru-RU"/>
        </w:rPr>
        <w:t>целеполагание</w:t>
      </w:r>
      <w:proofErr w:type="spellEnd"/>
      <w:r w:rsidRPr="00B96B30">
        <w:rPr>
          <w:rFonts w:ascii="Times New Roman" w:eastAsia="Times New Roman" w:hAnsi="Times New Roman" w:cs="Times New Roman"/>
          <w:i/>
          <w:iCs/>
          <w:color w:val="000000"/>
          <w:sz w:val="24"/>
          <w:szCs w:val="24"/>
          <w:lang w:eastAsia="ru-RU"/>
        </w:rPr>
        <w:t>.</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Продолжается работа с данным приёмом и на стадии осмысления, по ходу работы с текстом вносятся исправления и дополнения в «гроздьях».</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Большой потенциал имеет этот приём и на стадии рефлексии. Это исправление неверных предположений в «предварительных кластерах», заполнение их на основе новой информации, установление причинно-следственных связей между отдельными смысловыми блоками (работа может вестись индивидуально, в группах, по всей теме или по отдельным смысловым блокам). Очень важным моментом является презентация «новых» кластеров. </w:t>
      </w:r>
      <w:r w:rsidRPr="00B96B30">
        <w:rPr>
          <w:rFonts w:ascii="Times New Roman" w:eastAsia="Times New Roman" w:hAnsi="Times New Roman" w:cs="Times New Roman"/>
          <w:b/>
          <w:bCs/>
          <w:color w:val="000000"/>
          <w:sz w:val="24"/>
          <w:szCs w:val="24"/>
          <w:lang w:eastAsia="ru-RU"/>
        </w:rPr>
        <w:t>Задача этой формы не только систематизация материала, но и установление причинно-следственных связей </w:t>
      </w:r>
      <w:r w:rsidRPr="00B96B30">
        <w:rPr>
          <w:rFonts w:ascii="Times New Roman" w:eastAsia="Times New Roman" w:hAnsi="Times New Roman" w:cs="Times New Roman"/>
          <w:color w:val="000000"/>
          <w:sz w:val="24"/>
          <w:szCs w:val="24"/>
          <w:lang w:eastAsia="ru-RU"/>
        </w:rPr>
        <w:t>между «гроздьями». Заданием может стать и укрупнение 1 или нескольких «гроздей», выделение новых. На стадии рефлексии работа с кластерами завершается, учитель может усилить эту фазу, предоставив учащимся возможность продолжить исследование по теме, выполнить творческую работу.</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Стадию вызова на уроке можно осуществить многими методами, в том числе и хорошо вам знакомыми. Например,</w:t>
      </w:r>
      <w:r>
        <w:rPr>
          <w:rFonts w:ascii="Times New Roman" w:eastAsia="Times New Roman" w:hAnsi="Times New Roman" w:cs="Times New Roman"/>
          <w:color w:val="000000"/>
          <w:sz w:val="24"/>
          <w:szCs w:val="24"/>
          <w:lang w:eastAsia="ru-RU"/>
        </w:rPr>
        <w:t xml:space="preserve"> </w:t>
      </w:r>
      <w:r w:rsidRPr="00B96B30">
        <w:rPr>
          <w:rFonts w:ascii="Times New Roman" w:eastAsia="Times New Roman" w:hAnsi="Times New Roman" w:cs="Times New Roman"/>
          <w:b/>
          <w:bCs/>
          <w:color w:val="000000"/>
          <w:sz w:val="24"/>
          <w:szCs w:val="24"/>
          <w:lang w:eastAsia="ru-RU"/>
        </w:rPr>
        <w:t>дать ключевые слова, по которым можно придумать рассказ или расставить их в определённой последовательности,</w:t>
      </w:r>
      <w:r w:rsidRPr="00B96B30">
        <w:rPr>
          <w:rFonts w:ascii="Times New Roman" w:eastAsia="Times New Roman" w:hAnsi="Times New Roman" w:cs="Times New Roman"/>
          <w:color w:val="000000"/>
          <w:sz w:val="24"/>
          <w:szCs w:val="24"/>
          <w:lang w:eastAsia="ru-RU"/>
        </w:rPr>
        <w:t> а затем, на стадии осмысления искать подтверждение своим предположениям, расширяя материал.</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Другой приём, «</w:t>
      </w:r>
      <w:r w:rsidRPr="00B96B30">
        <w:rPr>
          <w:rFonts w:ascii="Times New Roman" w:eastAsia="Times New Roman" w:hAnsi="Times New Roman" w:cs="Times New Roman"/>
          <w:b/>
          <w:bCs/>
          <w:color w:val="000000"/>
          <w:sz w:val="24"/>
          <w:szCs w:val="24"/>
          <w:lang w:eastAsia="ru-RU"/>
        </w:rPr>
        <w:t>верные или неверные утверждения</w:t>
      </w:r>
      <w:r w:rsidRPr="00B96B30">
        <w:rPr>
          <w:rFonts w:ascii="Times New Roman" w:eastAsia="Times New Roman" w:hAnsi="Times New Roman" w:cs="Times New Roman"/>
          <w:color w:val="000000"/>
          <w:sz w:val="24"/>
          <w:szCs w:val="24"/>
          <w:lang w:eastAsia="ru-RU"/>
        </w:rPr>
        <w:t>». Например, началом уроков по теме: «Эпоха застоя» могу быть предложены следующие высказывания: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в эпоху застоя была принята новая конституция, в которой были провозглашены основные права граждан;</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это было время расцвета литературы и искусства;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была восстановлена система ГУЛАГА;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была ужесточена цензура;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видные деятели науки и искусства были выдворены из СССР и т.д.</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Затем попросите учащихся установить, верны ли данные утверждения, обосновывая свой ответ. После знакомства с основной информацией (текст параграфа, лекция по данной теме) мы возвращаемся к данным утверждениям и просим учащихся оценить их достоверность, используя полученную на уроке информацию.</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Ещё один приём данной технологии, который часто используется, это </w:t>
      </w:r>
      <w:r w:rsidRPr="00B96B30">
        <w:rPr>
          <w:rFonts w:ascii="Times New Roman" w:eastAsia="Times New Roman" w:hAnsi="Times New Roman" w:cs="Times New Roman"/>
          <w:b/>
          <w:bCs/>
          <w:color w:val="000000"/>
          <w:sz w:val="24"/>
          <w:szCs w:val="24"/>
          <w:lang w:eastAsia="ru-RU"/>
        </w:rPr>
        <w:t>маркировка текста по мере его чтения «</w:t>
      </w:r>
      <w:proofErr w:type="spellStart"/>
      <w:r w:rsidRPr="00B96B30">
        <w:rPr>
          <w:rFonts w:ascii="Times New Roman" w:eastAsia="Times New Roman" w:hAnsi="Times New Roman" w:cs="Times New Roman"/>
          <w:b/>
          <w:bCs/>
          <w:color w:val="000000"/>
          <w:sz w:val="24"/>
          <w:szCs w:val="24"/>
          <w:lang w:eastAsia="ru-RU"/>
        </w:rPr>
        <w:t>Инсерт</w:t>
      </w:r>
      <w:proofErr w:type="spellEnd"/>
      <w:r w:rsidRPr="00B96B30">
        <w:rPr>
          <w:rFonts w:ascii="Times New Roman" w:eastAsia="Times New Roman" w:hAnsi="Times New Roman" w:cs="Times New Roman"/>
          <w:b/>
          <w:bCs/>
          <w:color w:val="000000"/>
          <w:sz w:val="24"/>
          <w:szCs w:val="24"/>
          <w:lang w:eastAsia="ru-RU"/>
        </w:rPr>
        <w:t>».</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ИНСЕРТ</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lastRenderedPageBreak/>
        <w:t xml:space="preserve">I – </w:t>
      </w:r>
      <w:proofErr w:type="spellStart"/>
      <w:r w:rsidRPr="00B96B30">
        <w:rPr>
          <w:rFonts w:ascii="Times New Roman" w:eastAsia="Times New Roman" w:hAnsi="Times New Roman" w:cs="Times New Roman"/>
          <w:color w:val="000000"/>
          <w:sz w:val="24"/>
          <w:szCs w:val="24"/>
          <w:lang w:eastAsia="ru-RU"/>
        </w:rPr>
        <w:t>interactive</w:t>
      </w:r>
      <w:proofErr w:type="spellEnd"/>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N – </w:t>
      </w:r>
      <w:proofErr w:type="spellStart"/>
      <w:r w:rsidRPr="00B96B30">
        <w:rPr>
          <w:rFonts w:ascii="Times New Roman" w:eastAsia="Times New Roman" w:hAnsi="Times New Roman" w:cs="Times New Roman"/>
          <w:color w:val="000000"/>
          <w:sz w:val="24"/>
          <w:szCs w:val="24"/>
          <w:lang w:eastAsia="ru-RU"/>
        </w:rPr>
        <w:t>noting</w:t>
      </w:r>
      <w:proofErr w:type="spellEnd"/>
      <w:r w:rsidRPr="00B96B30">
        <w:rPr>
          <w:rFonts w:ascii="Times New Roman" w:eastAsia="Times New Roman" w:hAnsi="Times New Roman" w:cs="Times New Roman"/>
          <w:color w:val="000000"/>
          <w:sz w:val="24"/>
          <w:szCs w:val="24"/>
          <w:lang w:eastAsia="ru-RU"/>
        </w:rPr>
        <w:t xml:space="preserve"> </w:t>
      </w:r>
      <w:proofErr w:type="spellStart"/>
      <w:r w:rsidRPr="00B96B30">
        <w:rPr>
          <w:rFonts w:ascii="Times New Roman" w:eastAsia="Times New Roman" w:hAnsi="Times New Roman" w:cs="Times New Roman"/>
          <w:color w:val="000000"/>
          <w:sz w:val="24"/>
          <w:szCs w:val="24"/>
          <w:lang w:eastAsia="ru-RU"/>
        </w:rPr>
        <w:t>самоактивизирующая</w:t>
      </w:r>
      <w:proofErr w:type="spellEnd"/>
      <w:r w:rsidRPr="00B96B30">
        <w:rPr>
          <w:rFonts w:ascii="Times New Roman" w:eastAsia="Times New Roman" w:hAnsi="Times New Roman" w:cs="Times New Roman"/>
          <w:color w:val="000000"/>
          <w:sz w:val="24"/>
          <w:szCs w:val="24"/>
          <w:lang w:eastAsia="ru-RU"/>
        </w:rPr>
        <w:t xml:space="preserve"> «V» - уже знал</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S – </w:t>
      </w:r>
      <w:proofErr w:type="spellStart"/>
      <w:r w:rsidRPr="00B96B30">
        <w:rPr>
          <w:rFonts w:ascii="Times New Roman" w:eastAsia="Times New Roman" w:hAnsi="Times New Roman" w:cs="Times New Roman"/>
          <w:color w:val="000000"/>
          <w:sz w:val="24"/>
          <w:szCs w:val="24"/>
          <w:lang w:eastAsia="ru-RU"/>
        </w:rPr>
        <w:t>system</w:t>
      </w:r>
      <w:proofErr w:type="spellEnd"/>
      <w:r w:rsidRPr="00B96B30">
        <w:rPr>
          <w:rFonts w:ascii="Times New Roman" w:eastAsia="Times New Roman" w:hAnsi="Times New Roman" w:cs="Times New Roman"/>
          <w:color w:val="000000"/>
          <w:sz w:val="24"/>
          <w:szCs w:val="24"/>
          <w:lang w:eastAsia="ru-RU"/>
        </w:rPr>
        <w:t xml:space="preserve"> системная разметка «+» - новое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E – </w:t>
      </w:r>
      <w:proofErr w:type="spellStart"/>
      <w:r w:rsidRPr="00B96B30">
        <w:rPr>
          <w:rFonts w:ascii="Times New Roman" w:eastAsia="Times New Roman" w:hAnsi="Times New Roman" w:cs="Times New Roman"/>
          <w:color w:val="000000"/>
          <w:sz w:val="24"/>
          <w:szCs w:val="24"/>
          <w:lang w:eastAsia="ru-RU"/>
        </w:rPr>
        <w:t>effectivt</w:t>
      </w:r>
      <w:proofErr w:type="spellEnd"/>
      <w:r w:rsidRPr="00B96B30">
        <w:rPr>
          <w:rFonts w:ascii="Times New Roman" w:eastAsia="Times New Roman" w:hAnsi="Times New Roman" w:cs="Times New Roman"/>
          <w:color w:val="000000"/>
          <w:sz w:val="24"/>
          <w:szCs w:val="24"/>
          <w:lang w:eastAsia="ru-RU"/>
        </w:rPr>
        <w:t xml:space="preserve"> для эффективного «</w:t>
      </w:r>
      <w:proofErr w:type="gramStart"/>
      <w:r w:rsidRPr="00B96B30">
        <w:rPr>
          <w:rFonts w:ascii="Times New Roman" w:eastAsia="Times New Roman" w:hAnsi="Times New Roman" w:cs="Times New Roman"/>
          <w:color w:val="000000"/>
          <w:sz w:val="24"/>
          <w:szCs w:val="24"/>
          <w:lang w:eastAsia="ru-RU"/>
        </w:rPr>
        <w:t>-»</w:t>
      </w:r>
      <w:proofErr w:type="gramEnd"/>
      <w:r w:rsidRPr="00B96B30">
        <w:rPr>
          <w:rFonts w:ascii="Times New Roman" w:eastAsia="Times New Roman" w:hAnsi="Times New Roman" w:cs="Times New Roman"/>
          <w:color w:val="000000"/>
          <w:sz w:val="24"/>
          <w:szCs w:val="24"/>
          <w:lang w:eastAsia="ru-RU"/>
        </w:rPr>
        <w:t xml:space="preserve"> - думал иначе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R – </w:t>
      </w:r>
      <w:proofErr w:type="spellStart"/>
      <w:r w:rsidRPr="00B96B30">
        <w:rPr>
          <w:rFonts w:ascii="Times New Roman" w:eastAsia="Times New Roman" w:hAnsi="Times New Roman" w:cs="Times New Roman"/>
          <w:color w:val="000000"/>
          <w:sz w:val="24"/>
          <w:szCs w:val="24"/>
          <w:lang w:eastAsia="ru-RU"/>
        </w:rPr>
        <w:t>reading</w:t>
      </w:r>
      <w:proofErr w:type="spellEnd"/>
      <w:r w:rsidRPr="00B96B30">
        <w:rPr>
          <w:rFonts w:ascii="Times New Roman" w:eastAsia="Times New Roman" w:hAnsi="Times New Roman" w:cs="Times New Roman"/>
          <w:color w:val="000000"/>
          <w:sz w:val="24"/>
          <w:szCs w:val="24"/>
          <w:lang w:eastAsia="ru-RU"/>
        </w:rPr>
        <w:t xml:space="preserve"> </w:t>
      </w:r>
      <w:proofErr w:type="spellStart"/>
      <w:r w:rsidRPr="00B96B30">
        <w:rPr>
          <w:rFonts w:ascii="Times New Roman" w:eastAsia="Times New Roman" w:hAnsi="Times New Roman" w:cs="Times New Roman"/>
          <w:color w:val="000000"/>
          <w:sz w:val="24"/>
          <w:szCs w:val="24"/>
          <w:lang w:eastAsia="ru-RU"/>
        </w:rPr>
        <w:t>and</w:t>
      </w:r>
      <w:proofErr w:type="spellEnd"/>
      <w:r w:rsidRPr="00B96B30">
        <w:rPr>
          <w:rFonts w:ascii="Times New Roman" w:eastAsia="Times New Roman" w:hAnsi="Times New Roman" w:cs="Times New Roman"/>
          <w:color w:val="000000"/>
          <w:sz w:val="24"/>
          <w:szCs w:val="24"/>
          <w:lang w:eastAsia="ru-RU"/>
        </w:rPr>
        <w:t xml:space="preserve"> чтения и размышления «?» - не понял, есть вопросы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T - </w:t>
      </w:r>
      <w:proofErr w:type="spellStart"/>
      <w:r w:rsidRPr="00B96B30">
        <w:rPr>
          <w:rFonts w:ascii="Times New Roman" w:eastAsia="Times New Roman" w:hAnsi="Times New Roman" w:cs="Times New Roman"/>
          <w:color w:val="000000"/>
          <w:sz w:val="24"/>
          <w:szCs w:val="24"/>
          <w:lang w:eastAsia="ru-RU"/>
        </w:rPr>
        <w:t>thinking</w:t>
      </w:r>
      <w:proofErr w:type="spellEnd"/>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Во время чтения текста необходимо попросить учащихся делать на полях пометки, а после прочтения текста заполнить таблицу, где значки станут заголовками граф таблицы. В таблицу кратко заносятся сведения из текста. </w:t>
      </w:r>
      <w:r w:rsidRPr="00B96B30">
        <w:rPr>
          <w:rFonts w:ascii="Times New Roman" w:eastAsia="Times New Roman" w:hAnsi="Times New Roman" w:cs="Times New Roman"/>
          <w:b/>
          <w:bCs/>
          <w:color w:val="000000"/>
          <w:sz w:val="24"/>
          <w:szCs w:val="24"/>
          <w:lang w:eastAsia="ru-RU"/>
        </w:rPr>
        <w:t>Ученик работает с текстом вдумчиво, по ходу текста анализирует содержание, выделяет главное. Особенно этот метод необходим при работе с первоисточниками, дополнительным материалом.</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B96B30">
        <w:rPr>
          <w:rFonts w:ascii="Times New Roman" w:eastAsia="Times New Roman" w:hAnsi="Times New Roman" w:cs="Times New Roman"/>
          <w:color w:val="000000"/>
          <w:sz w:val="24"/>
          <w:szCs w:val="24"/>
          <w:lang w:eastAsia="ru-RU"/>
        </w:rPr>
        <w:t>На стадии вызова работает и приём </w:t>
      </w:r>
      <w:r w:rsidRPr="00B96B30">
        <w:rPr>
          <w:rFonts w:ascii="Times New Roman" w:eastAsia="Times New Roman" w:hAnsi="Times New Roman" w:cs="Times New Roman"/>
          <w:b/>
          <w:bCs/>
          <w:color w:val="000000"/>
          <w:sz w:val="24"/>
          <w:szCs w:val="24"/>
          <w:lang w:eastAsia="ru-RU"/>
        </w:rPr>
        <w:t>«П» - «М» - «И»</w:t>
      </w:r>
      <w:r w:rsidRPr="00B96B30">
        <w:rPr>
          <w:rFonts w:ascii="Times New Roman" w:eastAsia="Times New Roman" w:hAnsi="Times New Roman" w:cs="Times New Roman"/>
          <w:color w:val="000000"/>
          <w:sz w:val="24"/>
          <w:szCs w:val="24"/>
          <w:lang w:eastAsia="ru-RU"/>
        </w:rPr>
        <w:t>: таблица «Плюс – минус - интересно», либо модификация данной таблицы «Плюс – минус - вопрос».</w:t>
      </w:r>
      <w:proofErr w:type="gramEnd"/>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Заполнение таблицы помогает организовать работу с информацией и на стадии осмысления. Новая информация заносится в таблицу, по ходу чтения параграфа или прослушивания лекции заполняются соответствующие графы. Этот приём можно использовать и на стадии рефлексии. Так или иначе, пошаговое знакомство с новой информацией, увязывающей её с уже имеющейся, - это способ активной работы с текстом. Данный приём нацелен на актуализацию эмоциональных отношений в связи с текстом. При чтении текста предлагается фиксировать в соответствующих главах таблицы информацию, отражающую:</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B96B30">
        <w:rPr>
          <w:rFonts w:ascii="Times New Roman" w:eastAsia="Times New Roman" w:hAnsi="Times New Roman" w:cs="Times New Roman"/>
          <w:color w:val="000000"/>
          <w:sz w:val="24"/>
          <w:szCs w:val="24"/>
          <w:lang w:eastAsia="ru-RU"/>
        </w:rPr>
        <w:t>В графу «П» заносится информация, которая, с точки зрения ученика, носит позитивный характер, в графу «М» - негативный, наиболее интересные и спорные факты заносятся в графу «И».</w:t>
      </w:r>
      <w:proofErr w:type="gramEnd"/>
      <w:r w:rsidRPr="00B96B30">
        <w:rPr>
          <w:rFonts w:ascii="Times New Roman" w:eastAsia="Times New Roman" w:hAnsi="Times New Roman" w:cs="Times New Roman"/>
          <w:color w:val="000000"/>
          <w:sz w:val="24"/>
          <w:szCs w:val="24"/>
          <w:lang w:eastAsia="ru-RU"/>
        </w:rPr>
        <w:t xml:space="preserve"> Возможна модификация этой таблицы, когда графа «И» заменяется графой «?» («Есть вопросы»).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При использовании данного приёма информация не только более активно воспринимается (прослушивается, записывается), систематизируется, но и оценивается. Подобная форма организации материала позволяет провести обсуждение, дискуссию по спорным вопросам.</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Графические формы организации материала могут стать ведущим приёмом на смысловой стадии, например, </w:t>
      </w:r>
      <w:r w:rsidRPr="00B96B30">
        <w:rPr>
          <w:rFonts w:ascii="Times New Roman" w:eastAsia="Times New Roman" w:hAnsi="Times New Roman" w:cs="Times New Roman"/>
          <w:b/>
          <w:bCs/>
          <w:color w:val="000000"/>
          <w:sz w:val="24"/>
          <w:szCs w:val="24"/>
          <w:lang w:eastAsia="ru-RU"/>
        </w:rPr>
        <w:t>дневники и «бортовые журналы».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Бортовые журналы – </w:t>
      </w:r>
      <w:r w:rsidRPr="00B96B30">
        <w:rPr>
          <w:rFonts w:ascii="Times New Roman" w:eastAsia="Times New Roman" w:hAnsi="Times New Roman" w:cs="Times New Roman"/>
          <w:b/>
          <w:bCs/>
          <w:color w:val="000000"/>
          <w:sz w:val="24"/>
          <w:szCs w:val="24"/>
          <w:lang w:eastAsia="ru-RU"/>
        </w:rPr>
        <w:t>обобщающее название различных приёмов обучающего письма, </w:t>
      </w:r>
      <w:r w:rsidRPr="00B96B30">
        <w:rPr>
          <w:rFonts w:ascii="Times New Roman" w:eastAsia="Times New Roman" w:hAnsi="Times New Roman" w:cs="Times New Roman"/>
          <w:color w:val="000000"/>
          <w:sz w:val="24"/>
          <w:szCs w:val="24"/>
          <w:lang w:eastAsia="ru-RU"/>
        </w:rPr>
        <w:t>согласно которым учащиеся во время изучения темы записывают свои мысли. Когда бортовой журнал применяется в самом простейшем варианте, перед чтением или иной формой изучения материала, учащиеся записывают ответы на следующие вопросы.</w:t>
      </w:r>
    </w:p>
    <w:tbl>
      <w:tblPr>
        <w:tblW w:w="0" w:type="auto"/>
        <w:tblCellSpacing w:w="15" w:type="dxa"/>
        <w:tblInd w:w="720" w:type="dxa"/>
        <w:tblCellMar>
          <w:top w:w="15" w:type="dxa"/>
          <w:left w:w="15" w:type="dxa"/>
          <w:bottom w:w="15" w:type="dxa"/>
          <w:right w:w="15" w:type="dxa"/>
        </w:tblCellMar>
        <w:tblLook w:val="04A0"/>
      </w:tblPr>
      <w:tblGrid>
        <w:gridCol w:w="3660"/>
        <w:gridCol w:w="3735"/>
      </w:tblGrid>
      <w:tr w:rsidR="00B96B30" w:rsidRPr="00B96B30" w:rsidTr="00B96B30">
        <w:trPr>
          <w:tblCellSpacing w:w="15" w:type="dxa"/>
        </w:trPr>
        <w:tc>
          <w:tcPr>
            <w:tcW w:w="361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Что мне известно по данной теме?</w:t>
            </w:r>
          </w:p>
        </w:tc>
        <w:tc>
          <w:tcPr>
            <w:tcW w:w="369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Что нового я узнал из текста?</w:t>
            </w:r>
          </w:p>
        </w:tc>
      </w:tr>
      <w:tr w:rsidR="00B96B30" w:rsidRPr="00B96B30" w:rsidTr="00B96B30">
        <w:trPr>
          <w:tblCellSpacing w:w="15" w:type="dxa"/>
        </w:trPr>
        <w:tc>
          <w:tcPr>
            <w:tcW w:w="361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c>
          <w:tcPr>
            <w:tcW w:w="3690"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r>
    </w:tbl>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Встретив в тексте ключевые моменты, учащиеся заносят их в свой бортовой журнал. При чтении, во время пауз и остановок, учащиеся заполняют графы бортового журнала, связывая изучаемую тему со своим видением мира, со своим личным опытом. Проводя подобную работу, учитель вместе с учениками старается продемонстрировать все процессы зримо, с тем, чтобы потом ученики могли этим воспользоваться. </w:t>
      </w:r>
      <w:r w:rsidRPr="00B96B30">
        <w:rPr>
          <w:rFonts w:ascii="Times New Roman" w:eastAsia="Times New Roman" w:hAnsi="Times New Roman" w:cs="Times New Roman"/>
          <w:b/>
          <w:bCs/>
          <w:color w:val="000000"/>
          <w:sz w:val="24"/>
          <w:szCs w:val="24"/>
          <w:lang w:eastAsia="ru-RU"/>
        </w:rPr>
        <w:t>Ученик получает не только сумму знаний, но и учится размышлять, формируется письменная речь, которая так необходима сегодня при проведении ЕГЭ, олимпиад.</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Существуют множество способов графической организации материала. Среди них самыми распространенными являются таблицы: т</w:t>
      </w:r>
      <w:r w:rsidRPr="00B96B30">
        <w:rPr>
          <w:rFonts w:ascii="Times New Roman" w:eastAsia="Times New Roman" w:hAnsi="Times New Roman" w:cs="Times New Roman"/>
          <w:b/>
          <w:bCs/>
          <w:color w:val="000000"/>
          <w:sz w:val="24"/>
          <w:szCs w:val="24"/>
          <w:lang w:eastAsia="ru-RU"/>
        </w:rPr>
        <w:t xml:space="preserve">аблицы вопросов, концептуальная таблица, таблица </w:t>
      </w:r>
      <w:proofErr w:type="gramStart"/>
      <w:r w:rsidRPr="00B96B30">
        <w:rPr>
          <w:rFonts w:ascii="Times New Roman" w:eastAsia="Times New Roman" w:hAnsi="Times New Roman" w:cs="Times New Roman"/>
          <w:b/>
          <w:bCs/>
          <w:color w:val="000000"/>
          <w:sz w:val="24"/>
          <w:szCs w:val="24"/>
          <w:lang w:eastAsia="ru-RU"/>
        </w:rPr>
        <w:t>–с</w:t>
      </w:r>
      <w:proofErr w:type="gramEnd"/>
      <w:r w:rsidRPr="00B96B30">
        <w:rPr>
          <w:rFonts w:ascii="Times New Roman" w:eastAsia="Times New Roman" w:hAnsi="Times New Roman" w:cs="Times New Roman"/>
          <w:b/>
          <w:bCs/>
          <w:color w:val="000000"/>
          <w:sz w:val="24"/>
          <w:szCs w:val="24"/>
          <w:lang w:eastAsia="ru-RU"/>
        </w:rPr>
        <w:t>интез, таблица ЗХУ, таблица тонких, толстых вопросов.</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Большое значение в технологии развития критического мышления отводится приёмам, формирующим умение работать с вопросами. В то время как традиционное преподавание </w:t>
      </w:r>
      <w:proofErr w:type="gramStart"/>
      <w:r w:rsidRPr="00B96B30">
        <w:rPr>
          <w:rFonts w:ascii="Times New Roman" w:eastAsia="Times New Roman" w:hAnsi="Times New Roman" w:cs="Times New Roman"/>
          <w:color w:val="000000"/>
          <w:sz w:val="24"/>
          <w:szCs w:val="24"/>
          <w:lang w:eastAsia="ru-RU"/>
        </w:rPr>
        <w:t>строится</w:t>
      </w:r>
      <w:proofErr w:type="gramEnd"/>
      <w:r w:rsidRPr="00B96B30">
        <w:rPr>
          <w:rFonts w:ascii="Times New Roman" w:eastAsia="Times New Roman" w:hAnsi="Times New Roman" w:cs="Times New Roman"/>
          <w:color w:val="000000"/>
          <w:sz w:val="24"/>
          <w:szCs w:val="24"/>
          <w:lang w:eastAsia="ru-RU"/>
        </w:rPr>
        <w:t xml:space="preserve"> на готовых «ответах», которые преподносятся ученикам, технология развития критического мышления ориентирована на </w:t>
      </w:r>
      <w:r w:rsidRPr="00B96B30">
        <w:rPr>
          <w:rFonts w:ascii="Times New Roman" w:eastAsia="Times New Roman" w:hAnsi="Times New Roman" w:cs="Times New Roman"/>
          <w:i/>
          <w:iCs/>
          <w:color w:val="000000"/>
          <w:sz w:val="24"/>
          <w:szCs w:val="24"/>
          <w:lang w:eastAsia="ru-RU"/>
        </w:rPr>
        <w:t>вопросы, </w:t>
      </w:r>
      <w:r w:rsidRPr="00B96B30">
        <w:rPr>
          <w:rFonts w:ascii="Times New Roman" w:eastAsia="Times New Roman" w:hAnsi="Times New Roman" w:cs="Times New Roman"/>
          <w:color w:val="000000"/>
          <w:sz w:val="24"/>
          <w:szCs w:val="24"/>
          <w:lang w:eastAsia="ru-RU"/>
        </w:rPr>
        <w:t xml:space="preserve">как основную движущую силу мышления. Бесконечные знания, факты, которые надо запомнить и повторить, - всё это </w:t>
      </w:r>
      <w:r w:rsidRPr="00B96B30">
        <w:rPr>
          <w:rFonts w:ascii="Times New Roman" w:eastAsia="Times New Roman" w:hAnsi="Times New Roman" w:cs="Times New Roman"/>
          <w:color w:val="000000"/>
          <w:sz w:val="24"/>
          <w:szCs w:val="24"/>
          <w:lang w:eastAsia="ru-RU"/>
        </w:rPr>
        <w:lastRenderedPageBreak/>
        <w:t>напоминает топтание на месте в транспорте, который, к сожалению, уже не едет. Вместо этого учащихся необходимо обращать к их собственной интеллектуальной энергии. Мысль остаётся живой только при условии, что ответы стимулируют дальнейшие вопросы. Только ученики, которые имеют вопросы, по-настоящему думают и стремятся к знаниям. Начнём с простых приёмов.</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Таблица «Толстых» и «Тонких» вопросов может быть использована на любой из трёх фаз урока: на стадии вызова – это вопросы до изучения темы, на стадии осмысления – способ активной фиксации вопросов по ходу чтения, слушания, при размышлении – демонстрация понимания пройденного.</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b/>
          <w:bCs/>
          <w:color w:val="000000"/>
          <w:sz w:val="24"/>
          <w:szCs w:val="24"/>
          <w:lang w:eastAsia="ru-RU"/>
        </w:rPr>
        <w:t>Таблица «толстых» и «тонких» вопросов</w:t>
      </w:r>
    </w:p>
    <w:tbl>
      <w:tblPr>
        <w:tblW w:w="0" w:type="auto"/>
        <w:tblCellSpacing w:w="15" w:type="dxa"/>
        <w:tblCellMar>
          <w:top w:w="15" w:type="dxa"/>
          <w:left w:w="15" w:type="dxa"/>
          <w:bottom w:w="15" w:type="dxa"/>
          <w:right w:w="15" w:type="dxa"/>
        </w:tblCellMar>
        <w:tblLook w:val="04A0"/>
      </w:tblPr>
      <w:tblGrid>
        <w:gridCol w:w="4665"/>
        <w:gridCol w:w="2610"/>
      </w:tblGrid>
      <w:tr w:rsidR="00B96B30" w:rsidRPr="00B96B30" w:rsidTr="00B96B30">
        <w:trPr>
          <w:tblCellSpacing w:w="15" w:type="dxa"/>
        </w:trPr>
        <w:tc>
          <w:tcPr>
            <w:tcW w:w="4620"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w:t>
            </w:r>
          </w:p>
        </w:tc>
        <w:tc>
          <w:tcPr>
            <w:tcW w:w="25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w:t>
            </w:r>
          </w:p>
        </w:tc>
      </w:tr>
      <w:tr w:rsidR="00B96B30" w:rsidRPr="00B96B30" w:rsidTr="00B96B30">
        <w:trPr>
          <w:tblCellSpacing w:w="15" w:type="dxa"/>
        </w:trPr>
        <w:tc>
          <w:tcPr>
            <w:tcW w:w="4620"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Дайте три объяснения, почему…?</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Объясните, почему…?</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Почему вы думаете…?</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Почему вы считаете…?</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В чём различие…?</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Предположите, что будет, если…?</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Что, если…?</w:t>
            </w:r>
          </w:p>
        </w:tc>
        <w:tc>
          <w:tcPr>
            <w:tcW w:w="256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Кто?</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Что?</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Когда?</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Может…?</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Будет…?</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Мог ли…?</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Как звать…?</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Было ли…?</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Согласны ли вы…?</w:t>
            </w:r>
          </w:p>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Верно ли?</w:t>
            </w:r>
          </w:p>
        </w:tc>
      </w:tr>
    </w:tbl>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По ходу работы с таблицей в правую колонку записываются вопросы, требующие простого, односложного ответа. Например: В каком году произошла Куликовская битва? Кто автор рассказа «Злоумышленник»? В левой колонке – вопросы, требующие подробного развёрнутого ответа.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На стадии рефлексии «работают» все </w:t>
      </w:r>
      <w:proofErr w:type="gramStart"/>
      <w:r w:rsidRPr="00B96B30">
        <w:rPr>
          <w:rFonts w:ascii="Times New Roman" w:eastAsia="Times New Roman" w:hAnsi="Times New Roman" w:cs="Times New Roman"/>
          <w:color w:val="000000"/>
          <w:sz w:val="24"/>
          <w:szCs w:val="24"/>
          <w:lang w:eastAsia="ru-RU"/>
        </w:rPr>
        <w:t>выше перечисленные</w:t>
      </w:r>
      <w:proofErr w:type="gramEnd"/>
      <w:r w:rsidRPr="00B96B30">
        <w:rPr>
          <w:rFonts w:ascii="Times New Roman" w:eastAsia="Times New Roman" w:hAnsi="Times New Roman" w:cs="Times New Roman"/>
          <w:color w:val="000000"/>
          <w:sz w:val="24"/>
          <w:szCs w:val="24"/>
          <w:lang w:eastAsia="ru-RU"/>
        </w:rPr>
        <w:t xml:space="preserve"> приёмы. Таблицы, схемы становятся основой для дальнейшей работы: обмена мнениями, эссе, исследований, дискуссий и т.д. Но возможно и отдельное применение приёмов, например, после изучения материала, темы мы просим учащихся составить кластеры (систематизировать материал).</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Вы видите, что существует множество способов графической организации материала. Среди них самыми распространёнными являются таблицы. Предлагаю рассмотреть ещё несколько табличных форм. Это концептуальная таблица, сводная, таблица-синтез. Можно рассматривать данные приёмы, как приёмы стадии рефлексии, но в большей степени – это стратегии ведения урока в целом.</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Приём </w:t>
      </w:r>
      <w:r w:rsidRPr="00B96B30">
        <w:rPr>
          <w:rFonts w:ascii="Times New Roman" w:eastAsia="Times New Roman" w:hAnsi="Times New Roman" w:cs="Times New Roman"/>
          <w:b/>
          <w:bCs/>
          <w:i/>
          <w:iCs/>
          <w:color w:val="000000"/>
          <w:sz w:val="24"/>
          <w:szCs w:val="24"/>
          <w:lang w:eastAsia="ru-RU"/>
        </w:rPr>
        <w:t>«Концептуальная таблица»</w:t>
      </w:r>
      <w:r w:rsidRPr="00B96B30">
        <w:rPr>
          <w:rFonts w:ascii="Times New Roman" w:eastAsia="Times New Roman" w:hAnsi="Times New Roman" w:cs="Times New Roman"/>
          <w:color w:val="000000"/>
          <w:sz w:val="24"/>
          <w:szCs w:val="24"/>
          <w:lang w:eastAsia="ru-RU"/>
        </w:rPr>
        <w:t> особенно полезен, когда предполагается сравнение трёх и более аспектов или вопросов. Таблица строится так: по горизонтали располагается то, что подлежит сравнению, а по вертикали – различные черты и свойства, по которым это сравнение происходит.</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Пример из практики: Урок истории, тема: «Культура доколумбовой Америки».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Цели урока: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узнать о культуре доколумбовой Америки;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научиться выделять уникальные черты этой культуры;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продолжить развитие умений систематизации материала и его анализа (выделять линии сравнения).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На стадии </w:t>
      </w:r>
      <w:r w:rsidRPr="00B96B30">
        <w:rPr>
          <w:rFonts w:ascii="Times New Roman" w:eastAsia="Times New Roman" w:hAnsi="Times New Roman" w:cs="Times New Roman"/>
          <w:i/>
          <w:iCs/>
          <w:color w:val="000000"/>
          <w:sz w:val="24"/>
          <w:szCs w:val="24"/>
          <w:lang w:eastAsia="ru-RU"/>
        </w:rPr>
        <w:t>вызова</w:t>
      </w:r>
      <w:r w:rsidRPr="00B96B30">
        <w:rPr>
          <w:rFonts w:ascii="Times New Roman" w:eastAsia="Times New Roman" w:hAnsi="Times New Roman" w:cs="Times New Roman"/>
          <w:color w:val="000000"/>
          <w:sz w:val="24"/>
          <w:szCs w:val="24"/>
          <w:lang w:eastAsia="ru-RU"/>
        </w:rPr>
        <w:t> учащимся предлагается в группе рассмотреть иллюстрации (памятники культуры доколумбовой Америки) и сделать предположение, какому народу принадлежат эти памятники?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Можно использовать вопросы:</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Где живёт этот народ?</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Каков уклад их жизни, основные занятия?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Каким богам они поклонялись?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lastRenderedPageBreak/>
        <w:t>- Что удивительного можно о них рассказать?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Смысловую стадию начинаем с того, что сообщаем учащимся тему урока – изучение культуры доколумбовой Америки.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Предлагаем для осмысления рассмотреть карту, на которой отмечено расположение государств майя, ацтеков, инков. Предлагаем рассмотреть ещё раз внимательно иллюстрации, предложенные в первой части урока, и прочитать комментарии к иллюстрациям. Основным источником станет текст параграфа учебника «История средних веков» Учащиеся получают следующий алгоритм работы по тексту (текст параграфа разделён на 5 отрывков по количеству учеников в группе):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Чтение текста.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Выделение главного, пересказ.</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Обсуждение информации в группе.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Выделение линий сравнения и их запись на отдельных листах (карточках).</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(Можно использовать вопросы, предложенные на стадии вызова).</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На стадии </w:t>
      </w:r>
      <w:r w:rsidRPr="00B96B30">
        <w:rPr>
          <w:rFonts w:ascii="Times New Roman" w:eastAsia="Times New Roman" w:hAnsi="Times New Roman" w:cs="Times New Roman"/>
          <w:i/>
          <w:iCs/>
          <w:color w:val="000000"/>
          <w:sz w:val="24"/>
          <w:szCs w:val="24"/>
          <w:lang w:eastAsia="ru-RU"/>
        </w:rPr>
        <w:t>размышления </w:t>
      </w:r>
      <w:r w:rsidRPr="00B96B30">
        <w:rPr>
          <w:rFonts w:ascii="Times New Roman" w:eastAsia="Times New Roman" w:hAnsi="Times New Roman" w:cs="Times New Roman"/>
          <w:color w:val="000000"/>
          <w:sz w:val="24"/>
          <w:szCs w:val="24"/>
          <w:lang w:eastAsia="ru-RU"/>
        </w:rPr>
        <w:t>группам предлагается </w:t>
      </w:r>
      <w:r w:rsidRPr="00B96B30">
        <w:rPr>
          <w:rFonts w:ascii="Times New Roman" w:eastAsia="Times New Roman" w:hAnsi="Times New Roman" w:cs="Times New Roman"/>
          <w:b/>
          <w:bCs/>
          <w:color w:val="000000"/>
          <w:sz w:val="24"/>
          <w:szCs w:val="24"/>
          <w:lang w:eastAsia="ru-RU"/>
        </w:rPr>
        <w:t>презентовать «свои» линии сравнения.</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 xml:space="preserve">Написанные на карточках, они выставляются на наборном полотне, причём тексты </w:t>
      </w:r>
      <w:proofErr w:type="gramStart"/>
      <w:r w:rsidRPr="00B96B30">
        <w:rPr>
          <w:rFonts w:ascii="Times New Roman" w:eastAsia="Times New Roman" w:hAnsi="Times New Roman" w:cs="Times New Roman"/>
          <w:color w:val="000000"/>
          <w:sz w:val="24"/>
          <w:szCs w:val="24"/>
          <w:lang w:eastAsia="ru-RU"/>
        </w:rPr>
        <w:t>записаны</w:t>
      </w:r>
      <w:proofErr w:type="gramEnd"/>
      <w:r w:rsidRPr="00B96B30">
        <w:rPr>
          <w:rFonts w:ascii="Times New Roman" w:eastAsia="Times New Roman" w:hAnsi="Times New Roman" w:cs="Times New Roman"/>
          <w:color w:val="000000"/>
          <w:sz w:val="24"/>
          <w:szCs w:val="24"/>
          <w:lang w:eastAsia="ru-RU"/>
        </w:rPr>
        <w:t xml:space="preserve"> определённы цветом маркера (5 групп – 5 цветов). Заполнение наборного полотна ведётся группами последовательно. Учитель исключает повторяющиеся линии сравнения и предлагает учащимся заполнить презентационные листы по «своим» линиям. После заполнения презентационных листов идёт презентация таблицы:</w:t>
      </w:r>
    </w:p>
    <w:tbl>
      <w:tblPr>
        <w:tblW w:w="0" w:type="auto"/>
        <w:tblCellSpacing w:w="15" w:type="dxa"/>
        <w:tblCellMar>
          <w:top w:w="15" w:type="dxa"/>
          <w:left w:w="15" w:type="dxa"/>
          <w:bottom w:w="15" w:type="dxa"/>
          <w:right w:w="15" w:type="dxa"/>
        </w:tblCellMar>
        <w:tblLook w:val="04A0"/>
      </w:tblPr>
      <w:tblGrid>
        <w:gridCol w:w="2205"/>
        <w:gridCol w:w="2205"/>
        <w:gridCol w:w="2205"/>
        <w:gridCol w:w="2220"/>
      </w:tblGrid>
      <w:tr w:rsidR="00B96B30" w:rsidRPr="00B96B30" w:rsidTr="00B96B30">
        <w:trPr>
          <w:tblCellSpacing w:w="15" w:type="dxa"/>
        </w:trPr>
        <w:tc>
          <w:tcPr>
            <w:tcW w:w="2160"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Линии сравнения</w:t>
            </w:r>
          </w:p>
        </w:tc>
        <w:tc>
          <w:tcPr>
            <w:tcW w:w="217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Новгородская земля</w:t>
            </w:r>
          </w:p>
        </w:tc>
        <w:tc>
          <w:tcPr>
            <w:tcW w:w="217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Владимиро-Суздальское княжество</w:t>
            </w:r>
          </w:p>
        </w:tc>
        <w:tc>
          <w:tcPr>
            <w:tcW w:w="217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r w:rsidRPr="00B96B30">
              <w:rPr>
                <w:rFonts w:ascii="Times New Roman" w:eastAsia="Times New Roman" w:hAnsi="Times New Roman" w:cs="Times New Roman"/>
                <w:sz w:val="24"/>
                <w:szCs w:val="24"/>
                <w:lang w:eastAsia="ru-RU"/>
              </w:rPr>
              <w:t>Галицко-Волынское княжество.</w:t>
            </w:r>
          </w:p>
        </w:tc>
      </w:tr>
      <w:tr w:rsidR="00B96B30" w:rsidRPr="00B96B30" w:rsidTr="00B96B30">
        <w:trPr>
          <w:tblCellSpacing w:w="15" w:type="dxa"/>
        </w:trPr>
        <w:tc>
          <w:tcPr>
            <w:tcW w:w="2160"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c>
          <w:tcPr>
            <w:tcW w:w="217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c>
          <w:tcPr>
            <w:tcW w:w="217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c>
          <w:tcPr>
            <w:tcW w:w="217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r>
      <w:tr w:rsidR="00B96B30" w:rsidRPr="00B96B30" w:rsidTr="00B96B30">
        <w:trPr>
          <w:tblCellSpacing w:w="15" w:type="dxa"/>
        </w:trPr>
        <w:tc>
          <w:tcPr>
            <w:tcW w:w="2160"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c>
          <w:tcPr>
            <w:tcW w:w="217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c>
          <w:tcPr>
            <w:tcW w:w="2175" w:type="dxa"/>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c>
          <w:tcPr>
            <w:tcW w:w="2175"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B96B30" w:rsidRPr="00B96B30" w:rsidRDefault="00B96B30" w:rsidP="00B96B30">
            <w:pPr>
              <w:spacing w:after="0" w:line="240" w:lineRule="auto"/>
              <w:jc w:val="both"/>
              <w:rPr>
                <w:rFonts w:ascii="Times New Roman" w:eastAsia="Times New Roman" w:hAnsi="Times New Roman" w:cs="Times New Roman"/>
                <w:sz w:val="24"/>
                <w:szCs w:val="24"/>
                <w:lang w:eastAsia="ru-RU"/>
              </w:rPr>
            </w:pPr>
          </w:p>
        </w:tc>
      </w:tr>
    </w:tbl>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За презентацией следует обсуждение вопроса: Какая важная информация не вошла в таблицу?</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В качестве домашнего задания учащимся предлагается выбрать одну из известных графических форм организации материала (таблицы, схемы), либо придумать собственное задание, которое они хотели бы выполнить.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На данном уроке приём «Концептуальная таблица» использовался на стадии рефлексии.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Технология развития критического мышления хорошо сочетается и с использованием традиционных методов обучения, и компьютерных технологий. Синтез технологии критического мышления с ИКТ предоставляет возможность учителю использовать не только уже имеющиеся приёмы и методы, но и самостоятельно их создавать.</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96B30">
        <w:rPr>
          <w:rFonts w:ascii="Times New Roman" w:eastAsia="Times New Roman" w:hAnsi="Times New Roman" w:cs="Times New Roman"/>
          <w:color w:val="000000"/>
          <w:sz w:val="24"/>
          <w:szCs w:val="24"/>
          <w:lang w:eastAsia="ru-RU"/>
        </w:rPr>
        <w:t>Критическое мышлени</w:t>
      </w:r>
      <w:proofErr w:type="gramStart"/>
      <w:r w:rsidRPr="00B96B30">
        <w:rPr>
          <w:rFonts w:ascii="Times New Roman" w:eastAsia="Times New Roman" w:hAnsi="Times New Roman" w:cs="Times New Roman"/>
          <w:color w:val="000000"/>
          <w:sz w:val="24"/>
          <w:szCs w:val="24"/>
          <w:lang w:eastAsia="ru-RU"/>
        </w:rPr>
        <w:t>е-</w:t>
      </w:r>
      <w:proofErr w:type="gramEnd"/>
      <w:r w:rsidRPr="00B96B30">
        <w:rPr>
          <w:rFonts w:ascii="Times New Roman" w:eastAsia="Times New Roman" w:hAnsi="Times New Roman" w:cs="Times New Roman"/>
          <w:color w:val="000000"/>
          <w:sz w:val="24"/>
          <w:szCs w:val="24"/>
          <w:lang w:eastAsia="ru-RU"/>
        </w:rPr>
        <w:t xml:space="preserve"> это не отдельный навык или умение, а сочетание многих компетенций, и не для того чтобы разукрасить урок и доставить детям удовольствие от использования игровых приёмов, групповых форм работы, частой сменой деятельности. Уроки имеют четкую структуру, в основе которой лежат развивающие и воспитательные цели.</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roofErr w:type="gramStart"/>
      <w:r w:rsidRPr="00B96B30">
        <w:rPr>
          <w:rFonts w:ascii="Times New Roman" w:eastAsia="Times New Roman" w:hAnsi="Times New Roman" w:cs="Times New Roman"/>
          <w:color w:val="000000"/>
          <w:sz w:val="24"/>
          <w:szCs w:val="24"/>
          <w:lang w:eastAsia="ru-RU"/>
        </w:rPr>
        <w:t>Принципиально важны идеи ценности личности и создание среды благоприятной для её развития, самопознания и самовыражения, поэтому, с одной стороны, в ходе учебной деятельности моделируется и анализируется процесс познания на всех его этапах, с другой стороны вся учебная деятельность строится на основе субъект – субъектных партнёрских взаимоотношений между учителем и учениками, между учениками.</w:t>
      </w:r>
      <w:proofErr w:type="gramEnd"/>
    </w:p>
    <w:p w:rsidR="00B96B30" w:rsidRDefault="00B96B30" w:rsidP="00B96B30">
      <w:pPr>
        <w:shd w:val="clear" w:color="auto" w:fill="FFFFFF"/>
        <w:spacing w:after="0" w:line="240" w:lineRule="auto"/>
        <w:jc w:val="both"/>
        <w:rPr>
          <w:rFonts w:ascii="Times New Roman" w:eastAsia="Times New Roman" w:hAnsi="Times New Roman" w:cs="Times New Roman"/>
          <w:bCs/>
          <w:color w:val="000000"/>
          <w:sz w:val="24"/>
          <w:szCs w:val="24"/>
          <w:lang w:eastAsia="ru-RU"/>
        </w:rPr>
      </w:pPr>
      <w:r w:rsidRPr="00B96B30">
        <w:rPr>
          <w:rFonts w:ascii="Times New Roman" w:eastAsia="Times New Roman" w:hAnsi="Times New Roman" w:cs="Times New Roman"/>
          <w:bCs/>
          <w:color w:val="000000"/>
          <w:sz w:val="24"/>
          <w:szCs w:val="24"/>
          <w:lang w:eastAsia="ru-RU"/>
        </w:rPr>
        <w:t xml:space="preserve">         Каждый урок, как движущий механизм, обеспечивает развитие ребёнка не только на нём, но и в перспективе: для </w:t>
      </w:r>
      <w:r w:rsidR="00012D04">
        <w:rPr>
          <w:rFonts w:ascii="Times New Roman" w:eastAsia="Times New Roman" w:hAnsi="Times New Roman" w:cs="Times New Roman"/>
          <w:bCs/>
          <w:color w:val="000000"/>
          <w:sz w:val="24"/>
          <w:szCs w:val="24"/>
          <w:lang w:eastAsia="ru-RU"/>
        </w:rPr>
        <w:t>участия в олимпиадах, конкурсах</w:t>
      </w:r>
      <w:r w:rsidRPr="00B96B30">
        <w:rPr>
          <w:rFonts w:ascii="Times New Roman" w:eastAsia="Times New Roman" w:hAnsi="Times New Roman" w:cs="Times New Roman"/>
          <w:bCs/>
          <w:color w:val="000000"/>
          <w:sz w:val="24"/>
          <w:szCs w:val="24"/>
          <w:lang w:eastAsia="ru-RU"/>
        </w:rPr>
        <w:t>, для участия в исследовательской работе.</w:t>
      </w:r>
    </w:p>
    <w:p w:rsidR="00B96B30" w:rsidRPr="00B96B30" w:rsidRDefault="00B96B30" w:rsidP="00B96B30">
      <w:pPr>
        <w:shd w:val="clear" w:color="auto" w:fill="FFFFFF"/>
        <w:spacing w:after="0" w:line="240" w:lineRule="auto"/>
        <w:jc w:val="both"/>
        <w:rPr>
          <w:rFonts w:ascii="Times New Roman" w:eastAsia="Times New Roman" w:hAnsi="Times New Roman" w:cs="Times New Roman"/>
          <w:color w:val="000000"/>
          <w:sz w:val="24"/>
          <w:szCs w:val="24"/>
          <w:lang w:eastAsia="ru-RU"/>
        </w:rPr>
      </w:pPr>
    </w:p>
    <w:sectPr w:rsidR="00B96B30" w:rsidRPr="00B96B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96FB2"/>
    <w:rsid w:val="00012D04"/>
    <w:rsid w:val="0097326D"/>
    <w:rsid w:val="00B96B30"/>
    <w:rsid w:val="00B96F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96B3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64000390">
      <w:bodyDiv w:val="1"/>
      <w:marLeft w:val="0"/>
      <w:marRight w:val="0"/>
      <w:marTop w:val="0"/>
      <w:marBottom w:val="0"/>
      <w:divBdr>
        <w:top w:val="none" w:sz="0" w:space="0" w:color="auto"/>
        <w:left w:val="none" w:sz="0" w:space="0" w:color="auto"/>
        <w:bottom w:val="none" w:sz="0" w:space="0" w:color="auto"/>
        <w:right w:val="none" w:sz="0" w:space="0" w:color="auto"/>
      </w:divBdr>
      <w:divsChild>
        <w:div w:id="580413989">
          <w:marLeft w:val="0"/>
          <w:marRight w:val="0"/>
          <w:marTop w:val="670"/>
          <w:marBottom w:val="67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gif"/><Relationship Id="rId18" Type="http://schemas.openxmlformats.org/officeDocument/2006/relationships/image" Target="media/image15.gif"/><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gif"/><Relationship Id="rId17" Type="http://schemas.openxmlformats.org/officeDocument/2006/relationships/image" Target="media/image14.gif"/><Relationship Id="rId2" Type="http://schemas.openxmlformats.org/officeDocument/2006/relationships/settings" Target="settings.xml"/><Relationship Id="rId16" Type="http://schemas.openxmlformats.org/officeDocument/2006/relationships/image" Target="media/image13.gif"/><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gif"/><Relationship Id="rId5" Type="http://schemas.openxmlformats.org/officeDocument/2006/relationships/image" Target="media/image2.gif"/><Relationship Id="rId15" Type="http://schemas.openxmlformats.org/officeDocument/2006/relationships/image" Target="media/image12.gif"/><Relationship Id="rId10" Type="http://schemas.openxmlformats.org/officeDocument/2006/relationships/image" Target="media/image7.gif"/><Relationship Id="rId19"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image" Target="media/image6.gif"/><Relationship Id="rId14" Type="http://schemas.openxmlformats.org/officeDocument/2006/relationships/image" Target="media/image1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3937</Words>
  <Characters>22447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Clinic</dc:creator>
  <cp:keywords/>
  <dc:description/>
  <cp:lastModifiedBy>Clinic</cp:lastModifiedBy>
  <cp:revision>3</cp:revision>
  <dcterms:created xsi:type="dcterms:W3CDTF">2020-09-06T10:38:00Z</dcterms:created>
  <dcterms:modified xsi:type="dcterms:W3CDTF">2020-09-06T10:51:00Z</dcterms:modified>
</cp:coreProperties>
</file>