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Обобщение педагогического опыта преподавателя физической культуры ОГАПОУ «Яковлевский политехнический техникум»</w:t>
      </w:r>
      <w:r/>
    </w:p>
    <w:p>
      <w:pPr>
        <w:ind w:firstLine="709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Гуськова Валерия Евгеньевича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Основные характеристики опыта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Сущность и актуальность опыта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Сущность опыта состоит в обеспечении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физического здоровья, здорового образа жизни обучающихся путем оптимального сочетания теории и практики, выбора современных средств, методов и форм в процессе обучения физической культуре.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со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жал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ению, здоровье и здоровый образ жизни пока не занимают первые места в иерархии потребностей человека нашего общества. Сейчас практически не встретишь абсолютно здорового ребенка. Интенсивность учебного труда обучающихся очень высокая, что является существе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нным фактором ослабления здоровья и роста числа различных отклонений в состоянии организма. Причинами этих отклонений являются малоподвижный образ жизни (гиподинамия), накапливание отрицательных эмоций без физической разрядки, психоэмоциональные изменения.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Поэтому перед каждым преподавателем физической культуры возникают вопросы: как организовать деятельность студентов так, чтобы дать каждому обучающимся оптимальную нагрузку с учётом его подготовленности, группы здоровья? Как развива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интерес обучающихся к урокам физкультуры, потребность в здоровом образе жизни, учитывая появление более сильных интересов в жизни студентов? Как сделать привлекательным урок физкультуры для всех детей? Как достичь на уроке оптимального сочетания оздоровит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ельного, тренировочного, образовательного компонентов физкультурной деятельности? Как сделать, чтобы предмет “Физическая культура” оказывал на студентов целостное воздействие, стимулируя их сознательное саморазвитие, самосовершенствование, самореализацию.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 решении этих вопросов возникают 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противоречия.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одной стороны - преподавателю физической культуры в процессе своей деятельности необходимо учитывать многофункциональность урока, с другой - повышение требований к его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валеологической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направленности.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одной стороны, высокий уровень требований к физической подготовленности выпускников, с другой, - снижение интереса к урокам физической культуры.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Актуальность опыта состоит в решении проблемы - как эффективно организовать учебный процесс без ущерба здоровью студентов. Она может быть разрешена путём реализации следующих задач:</w:t>
      </w:r>
      <w:r/>
    </w:p>
    <w:p>
      <w:pPr>
        <w:numPr>
          <w:ilvl w:val="0"/>
          <w:numId w:val="1"/>
        </w:numPr>
        <w:ind w:left="0" w:firstLine="709"/>
        <w:jc w:val="both"/>
        <w:spacing w:after="0" w:line="240" w:lineRule="auto"/>
        <w:shd w:val="clear" w:color="auto" w:fill="ffffff"/>
        <w:tabs>
          <w:tab w:val="clear" w:pos="21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Создание условий, способствующих развитию мотивации школьников к занятиям физической культурой и осознанному отношению к здоровью.</w:t>
      </w:r>
      <w:r/>
    </w:p>
    <w:p>
      <w:pPr>
        <w:numPr>
          <w:ilvl w:val="0"/>
          <w:numId w:val="1"/>
        </w:numPr>
        <w:ind w:left="0" w:firstLine="709"/>
        <w:jc w:val="both"/>
        <w:spacing w:after="0" w:line="240" w:lineRule="auto"/>
        <w:tabs>
          <w:tab w:val="clear" w:pos="21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Обеспечение учащихся необходимой достоверной информацией и технологиями в области формирования здорового образа жизни.</w:t>
      </w:r>
      <w:r/>
    </w:p>
    <w:p>
      <w:pPr>
        <w:numPr>
          <w:ilvl w:val="0"/>
          <w:numId w:val="1"/>
        </w:numPr>
        <w:ind w:left="0" w:firstLine="709"/>
        <w:jc w:val="both"/>
        <w:spacing w:after="0" w:line="240" w:lineRule="auto"/>
        <w:tabs>
          <w:tab w:val="clear" w:pos="21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Предупреждение непонимания основных понятий здорового образа жизни.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Условия становления и новизна опыта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Над данной проблемой работаю 1 год. Опыт работы над темой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Здоровьесберегающие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технологии на уроках физической культуры» сложился постепенно.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Новизна опыта заключается в реализации инновационных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здоровьесберегающих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технологий на уроках физической культуры: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использование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валеологических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приёмов для мотивации к здоровому образу жизни;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использование ИКТ для более наглядной демонстрации преимущества здорового образа жизни.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Трудоёмкость опыта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Главная проблема, которая стояла передо мной – это создание условий для физического развития, укрепления и сохранения здоровья детей.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первый год работы я столкнулся с такой проблемой: обучающиеся техникума особенно девушки, без особого желания посещали уроки физической культуры. В техникуме было недостаточно спортивного инвентаря.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Совместными усилиями с администрацией техникума обновили спортивную базу.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тремонтировали имеющийся спортзал, перекроили крышу;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приобрели спортивный инвентарь.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уроках физкультуры и занятиях спортивной секции – стремлюсь формировать интерес к спорту, здоровому образу жизни.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результате данная система работы показывает, что с каждым годом наблюдается рост физической подготовленности.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Теоретическая база опыта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Теоретическое обоснование представленного опыта можно найти в трудах В.И.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Ковалько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использую работу Н.К.Смирнова. В основе опыта лежит комплексная программа физического воспитания 1-11 класс авторов доктора педагогических наук В.И. Ляха, и кандидата педагогических наук А.А.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Зданевич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Здоровьесберегающие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технологии в техникуме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Одной из серьёзных, пока до конца не решённых задач, является подготовка педагогов к работе по внедрению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здоровьесберегающих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технологий в техникуме.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Здоровьесберегающие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образовательные технологии – это многие из знакомых большинству педагогов психолого-педагогические приёмы, методы, технологии (Смирнов Н.К.). Подготовка к здоровому образу жизни ребенка на основе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здоровьесберегающих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технологий должна стать приоритетным направлением в деятельности каждого образовательного учреждения.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В.И. Ковалько пишет: «Успех работы по реализации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здоровьесберегающих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технологий зависит от многих составляющих: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-активного участия в этом процессе самих учащихся;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-создание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здоровьесберегающей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среды;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-высокой профессиональной компетентности и грамотности педагогов;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-планомерной работы с родителями;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-тесного взаимодействия с социально-культурной сферой».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В.И.Ковалько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Здоровьесберегающие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технологии», Издательство ВАКО, 2015)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Весь процесс обучения в условиях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здоровьесберегающей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педагогики включает в себя три этапа, которые отличаются друг 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как частными задачами, так и особенностями методики.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Первый. Этап начального ознакомления с основными понятиями и представлениями.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Цель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– сформировать у студента основы здорового образа жизни и добиться выполнения элементарных правил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здоровьесбережения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Основные задачи:</w:t>
      </w:r>
      <w:r/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Сформировать смысловое представление об элементарных правилах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здоровьесбережения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/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Создать элементарные представления об основных понятиях здорового образа жизни.</w:t>
      </w:r>
      <w:r/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Добиться выполнения элементарных правил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здоровьесбережения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(на уровне первоначального умения).</w:t>
      </w:r>
      <w:r/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Предупредить непонимание основных понятий здорового образа жизни.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Второй. Этап углубленного изучения.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Цель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– сформировать полноценное понимание основ здорового образа жизни.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Основные задачи:</w:t>
      </w:r>
      <w:r/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Уточнить представление об элементарных правилах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здоровьесбережения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/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Добиться сознательного выполнения элементарных правил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здоровьесбережения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/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Формирование практически необходимых знаний, умений, навыков, рациональных приёмов мышления и деятельности.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Третий. Этап закрепления знаний, умений и навыков по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здоровьесбережению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и дальнейшего их совершенствования.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Цель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 – умение перевести в навык основы здорового образа жизни с возможностью его целевого использования.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Основные задачи:</w:t>
      </w:r>
      <w:r/>
    </w:p>
    <w:p>
      <w:pPr>
        <w:numPr>
          <w:ilvl w:val="0"/>
          <w:numId w:val="4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Добиться стабильности и автоматизма выполнения правил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здоровьесбережения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/>
    </w:p>
    <w:p>
      <w:pPr>
        <w:numPr>
          <w:ilvl w:val="0"/>
          <w:numId w:val="4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Добиться выполнения правил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здоровьесбережения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соответствии с требованиями их практического использования.</w:t>
      </w:r>
      <w:r/>
    </w:p>
    <w:p>
      <w:pPr>
        <w:numPr>
          <w:ilvl w:val="0"/>
          <w:numId w:val="4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Обеспечить вариативное использование правил здорового образа жизни в зависимости от конкретных практических обстоятельств.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3. Технология опыта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Цели и задачи учебной деятельности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Основной целью педагогической деятельности считаю создание условий для физического развития, сохранения и укрепления здоровья студентов.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Основной задачей учебной деятельности является:</w:t>
      </w:r>
      <w:r/>
    </w:p>
    <w:p>
      <w:pPr>
        <w:numPr>
          <w:ilvl w:val="0"/>
          <w:numId w:val="5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Комплексная реализация базовых компонентов программы.</w:t>
      </w:r>
      <w:r/>
    </w:p>
    <w:p>
      <w:pPr>
        <w:numPr>
          <w:ilvl w:val="0"/>
          <w:numId w:val="5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Решение основных задач физического воспитания на каждом этапе обучения.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отборе содержания лежит комплексная программа по физическому воспитанию.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Планируя учебный материал, руководствуюсь следующим: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учебный материал, прежде всего, должен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соответствовать требованиям стандарта и ориентирован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конечный результат;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в основу положен базовый уровень содержания образования, но в то же время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каждому ученику предоставляется возможность выбора содержания деятельности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уроке, исходя из уровня физической подготовленности его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двигательных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способностей и состояния здоровья.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Реализация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здоровьесберегающего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пространства в техникуме выглядит примерно следующим образом: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Урок физической культуры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Средства и методы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Для достижения целей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здоровьесберегающих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технологий применяются следующие группы средств:</w:t>
      </w:r>
      <w:r/>
    </w:p>
    <w:p>
      <w:pPr>
        <w:numPr>
          <w:ilvl w:val="0"/>
          <w:numId w:val="6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гигиенические факторы;</w:t>
      </w:r>
      <w:r/>
    </w:p>
    <w:p>
      <w:pPr>
        <w:numPr>
          <w:ilvl w:val="0"/>
          <w:numId w:val="6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оздоровительные силы природы;</w:t>
      </w:r>
      <w:r/>
    </w:p>
    <w:p>
      <w:pPr>
        <w:numPr>
          <w:ilvl w:val="0"/>
          <w:numId w:val="6"/>
        </w:numPr>
        <w:ind w:left="0" w:firstLine="709"/>
        <w:jc w:val="both"/>
        <w:spacing w:after="0" w:line="240" w:lineRule="auto"/>
        <w:shd w:val="clear" w:color="auto" w:fill="ffffff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средства двигательной направленности.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Первое условие оздоровления - это 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оздание на уроках физической культуры гигиенического режима. В мои обязанности входит умение и готовность видеть и определить явные нарушения требований, предъявляемых к гигиеническим условиям проведения урока и по возможности изменить их в лучшую сторону.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Второе условие - использование оздоровительных сил природы, которое оказывает существенное влияние на достижение целей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здоровьесберегающих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технологий на уроках. Проведение занятий на свежем воздухе способствует активизации биологических процессов, повышает общую работоспособность организма, замедляет процесс утомления и т.д.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Самым важным условием является обеспечение оптимального двигательного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режима на уроках физической культуры, который позволяет удовлетворить физиологическую потребность в движении, способствует развитию основных двигательных качеств и поддержанию работоспособности на высоком уровне в течение всего учебного дня, недели и года.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Только комплексное использование этих средств поможет решить задачу оздоровления.</w:t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Для создания условий мотивации к занятиям физической культурой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я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использую:</w:t>
      </w:r>
      <w:r/>
    </w:p>
    <w:p>
      <w:pPr>
        <w:numPr>
          <w:ilvl w:val="0"/>
          <w:numId w:val="7"/>
        </w:numPr>
        <w:ind w:left="0" w:firstLine="709"/>
        <w:jc w:val="both"/>
        <w:spacing w:after="0" w:line="240" w:lineRule="auto"/>
        <w:shd w:val="clear" w:color="auto" w:fill="ffffff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валеологическое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просвещение учащихся и их родителей;</w:t>
      </w:r>
      <w:r/>
    </w:p>
    <w:p>
      <w:pPr>
        <w:numPr>
          <w:ilvl w:val="0"/>
          <w:numId w:val="7"/>
        </w:numPr>
        <w:ind w:left="0" w:firstLine="709"/>
        <w:jc w:val="both"/>
        <w:spacing w:after="0" w:line="240" w:lineRule="auto"/>
        <w:shd w:val="clear" w:color="auto" w:fill="ffffff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нетрадиционные уроки;</w:t>
      </w:r>
      <w:r/>
    </w:p>
    <w:p>
      <w:pPr>
        <w:numPr>
          <w:ilvl w:val="0"/>
          <w:numId w:val="7"/>
        </w:numPr>
        <w:ind w:left="0" w:firstLine="709"/>
        <w:jc w:val="both"/>
        <w:spacing w:after="0" w:line="240" w:lineRule="auto"/>
        <w:shd w:val="clear" w:color="auto" w:fill="ffffff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современные средства физической культуры;</w:t>
      </w:r>
      <w:r/>
    </w:p>
    <w:p>
      <w:pPr>
        <w:numPr>
          <w:ilvl w:val="0"/>
          <w:numId w:val="7"/>
        </w:numPr>
        <w:ind w:left="0" w:firstLine="709"/>
        <w:jc w:val="both"/>
        <w:spacing w:after="0" w:line="240" w:lineRule="auto"/>
        <w:shd w:val="clear" w:color="auto" w:fill="ffffff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комбинирование методов, приёмов физического воспитания.</w:t>
      </w:r>
      <w:r/>
    </w:p>
    <w:p>
      <w:pPr>
        <w:numPr>
          <w:ilvl w:val="0"/>
          <w:numId w:val="7"/>
        </w:numPr>
        <w:ind w:left="0" w:firstLine="709"/>
        <w:jc w:val="both"/>
        <w:spacing w:after="0" w:line="240" w:lineRule="auto"/>
        <w:shd w:val="clear" w:color="auto" w:fill="ffffff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внеклассные формы физического воспитания.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Валеологическое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просвещение учащихся и их родителей.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родительских собраниях широко освещаю вопросы, связанные с состоянием здоровья, условиями его сохранения и укрепления.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уроках практикую беседы о здоровом образе жизни. При выполнении различных упражнений объясняю детям значение каждого из них.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целью более наглядного представления о здоровом образе жизни использую компьютерные презентации. Это стимулирует познавательную активность учащихся, повышает интерес к теме, способствует усвоению основных правил соблюдения здорового образа жизни.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всех уроках прививаю школьникам гигиенические навыки, предусматриваю участие детей в регулировании общего режима дня, в частности, режима движений в течение дня.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Нетрадиционные уроки.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Основными видами нетрадиционных уроков является сюжетно-ролевые игры, уроки здоровья. На ур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оках здоровья дети делятся на группы. В группах ослабленных детей следую принципам и нормам предоставления детям таких упражнений, которые способствуют снятию умственного напряжения, исключаю длительные статические нагрузки. Использую физические упражнения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которые направлены не только на физическое развитие детей, но и имеющие лечебно-воспитательный эффект, коррекционные упражнения. Упражнения со скакалкой и обручем содействуют формированию правильной осанки, благотворно действуют на сердечно-сосудистую 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дыхательную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системы.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Регулярно применяю специальные комплексы, формирующие изящность, грациозность, пластичность. Обязательно включаю в каждый урок упражнения на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психорегуляцию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 релаксацию.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Современные средства физической культуры.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Работа с девушками зан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имает особое место в моей педагогической деятельности. Как создать условия, способствующие мотивации старшеклассниц к занятиям физической культурой и осознанному отношению к своему здоровью? Решение проблемы я нашла в выборе средств физического воспитания:</w:t>
      </w:r>
      <w:r/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ритмическая гимнастика;</w:t>
      </w:r>
      <w:r/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аэробика;</w:t>
      </w:r>
      <w:r/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упражнения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табата</w:t>
      </w:r>
      <w:r/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степ аэробика</w:t>
      </w:r>
      <w:r/>
    </w:p>
    <w:p>
      <w:pPr>
        <w:numPr>
          <w:ilvl w:val="0"/>
          <w:numId w:val="8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занятия на тренажерах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Для повышения интереса и эмоционального настроя на своих уроках применяю технические средства: магнитофон, компьютер.</w:t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Комбинирование методов, приёмов физического воспитания.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Для создания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здоровьесберегающего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пространства комбинирую игровой, соревновательный и круговой метод, учитывая возрастные особенности учащихся, не допускаю переутомления, направляю их действия и контролирую нагрузку.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цель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ю полного и точного описания техники упражнений показываю последовательность действий наглядно. В своей практике применяю методы разбора упражнений, помогаю выполнять, но при этом учитываю физическое развитие и уровень физической подготовленности ребёнка.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Уверена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что методы убеждения и поощрения оказывают на детей особое воздействие.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Учу сознательно оценивать физическое развитие собственного организма и составлять комплексы упражнений. Ученики сами следят за собственным состоянием самочувствия во время занятий и составляют свои комплекс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 упражнений. Объясняю учащимся, что систематичность специальных упражнений и последовательность их выполнения закрепляют результаты, достигнутые в процессе занятий. Это вызывает интерес к занятиям, к активности и желание работать над собой самостоятельно.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 выборе методов и приёмов учитываю общепедагогические и методические требования. Объясняя новый материал, разучивая и закрепляя его, я обращаю внимание детей на основные ошибки в технике выполнения упражнений, учу анализировать и оценивать их.</w:t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своих уроках стараюсь создать такие условия, чтобы у ребёнка «появился аппетит» заниматься физической культурой и спортом, чтобы он понял полезность движений для своего здоровья.</w:t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Внеурочные формы физического воспитания.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Студентам необходимо овладеть основами личной физической культуры, под которой понимаютс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 единство знаний, потребностей, мотивов достичь оптимального уровня здоровья, физического развития, разностороннего развития двигательных способностей, умения осуществлять собственную двигательную, физкультурно-оздоровительную и спортивную деятельность. 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здесь большую роль играют внеклассные формы физкультурно-оздоровительной и спортивно-массовой работы. Они позволяют увеличивать объём двигательной активности и способствуют более полной реализации их индивидуальных способностей и двигательного потенциала.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целью повышения двигательной активности обучающихся внеурочную работу строю в такой последовательности, которая направлена на закрепление умений и навыков, полученных на уроках. Основными внеурочными формами физического воспитания являются: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Спортивные кружки.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Дни здоровья и спорта.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Туристические походы.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Физкультурные праздники.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Внутритехникумовские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соревнования.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те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хникуме организуются и проводятся спортивные праздники, Дни здоровья, товарищеские встречи, организуется подготовка команд к областным, районным соревнованиям. В спортивно-массовых мероприятиях и соревнованиях стараюсь задействовать как можно больше детей.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Зимой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устраиваю лыжные походы «Воскресная лыжня». Работа в этом направлении оказывает действенное влияние на физическое развитие, сохранение и укрепление здоровья студентов. Дети, как правило, не болеют и показывают высокий уровень физической подготовленности.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Участие в туристических походах способствует укреплению здоровья; пребывание на свежем воздухе, воздействие солнца и физическая нагрузка - всё это повышает выносливость, работоспособность, создает заряд бодрости на весь год.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Проведение мониторинга состояния физической подготовленности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обучающихся.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Для осуществления конт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роля и выявления уровня физической подготовленности, провожу тестирование обучающихся. Контрольное выполнение тестов позволяет более эффективно управлять учебным процессом, вовремя делать выводы и вносить коррективы.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Тесты направлены на развитие основных двигательных качеств: выносливости, силы, скорости.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данным тестирования выделяются группы обучающихся, нуждающиеся в корректировке, с ними провожу дополнительную работу. Для этого разрабатываю комплексы упражнений, направленные на развитие отстающих физических качеств.</w:t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Анализ результатов тестирования показывает, что с каждым годом наблюдается рост показателей физической подготовленности обучающихся.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/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Задачи мониторинга:</w:t>
      </w:r>
      <w:r/>
    </w:p>
    <w:p>
      <w:pPr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Выявить состояние физической подготовленности и здоровья студентов.</w:t>
      </w:r>
      <w:r/>
    </w:p>
    <w:p>
      <w:pPr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Разработать рекомендации для индивидуальной работы по совершенствованию физической подготовленности обучающихся.</w:t>
      </w:r>
      <w:r/>
    </w:p>
    <w:p>
      <w:pPr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Проанализировать результативность работы по физическому воспитанию, сохранению и укреплению здоровья обучающихся в техникуме.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Технология проведения мониторинга состояния физической подготовленности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выглядит следующим образом: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4. Результативность опыта</w:t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Анализируя результаты своего опыта, я отмечаю, что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внедрение системы работы по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здоровьесберегающим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образовательным технологиям позволило:</w:t>
      </w:r>
      <w:r/>
    </w:p>
    <w:p>
      <w:pPr>
        <w:pStyle w:val="842"/>
        <w:numPr>
          <w:ilvl w:val="0"/>
          <w:numId w:val="12"/>
        </w:numPr>
        <w:ind w:firstLine="709"/>
        <w:jc w:val="both"/>
        <w:spacing w:after="0" w:line="240" w:lineRule="auto"/>
        <w:shd w:val="clear" w:color="auto" w:fill="ffffff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Повысить успеваемость по предмету.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/>
    </w:p>
    <w:p>
      <w:pPr>
        <w:pStyle w:val="842"/>
        <w:numPr>
          <w:ilvl w:val="0"/>
          <w:numId w:val="12"/>
        </w:numPr>
        <w:ind w:firstLine="709"/>
        <w:jc w:val="both"/>
        <w:spacing w:after="0" w:line="240" w:lineRule="auto"/>
        <w:shd w:val="clear" w:color="auto" w:fill="ffffff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Повысить динамику роста физической подготовленности обучающихся.</w:t>
      </w:r>
      <w:r/>
    </w:p>
    <w:p>
      <w:pPr>
        <w:pStyle w:val="842"/>
        <w:numPr>
          <w:ilvl w:val="0"/>
          <w:numId w:val="12"/>
        </w:numPr>
        <w:ind w:firstLine="709"/>
        <w:jc w:val="both"/>
        <w:spacing w:after="0" w:line="240" w:lineRule="auto"/>
        <w:shd w:val="clear" w:color="auto" w:fill="ffffff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Повысить интерес обучающихся к занятиям физической культурой и мотивацию к соблюдению здорового образа жизни.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/>
    </w:p>
    <w:p>
      <w:pPr>
        <w:pStyle w:val="842"/>
        <w:numPr>
          <w:ilvl w:val="0"/>
          <w:numId w:val="12"/>
        </w:numPr>
        <w:ind w:firstLine="709"/>
        <w:jc w:val="both"/>
        <w:spacing w:after="0" w:line="240" w:lineRule="auto"/>
        <w:shd w:val="clear" w:color="auto" w:fill="ffffff"/>
        <w:tabs>
          <w:tab w:val="clear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Повысить динамику состояния здоровья обучающихся.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Здоровьесберегающие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технологии, должны, несомненно, использоваться в процессе оздоровления студентов, в частности, на уроках физической культуры.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60" w:hanging="360"/>
        <w:tabs>
          <w:tab w:val="num" w:pos="216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3600" w:hanging="360"/>
        <w:tabs>
          <w:tab w:val="num" w:pos="36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5760" w:hanging="360"/>
        <w:tabs>
          <w:tab w:val="num" w:pos="57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7920" w:hanging="360"/>
        <w:tabs>
          <w:tab w:val="num" w:pos="792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10"/>
  </w:num>
  <w:num w:numId="2">
    <w:abstractNumId w:val="5"/>
  </w:num>
  <w:num w:numId="3">
    <w:abstractNumId w:val="0"/>
  </w:num>
  <w:num w:numId="4">
    <w:abstractNumId w:val="11"/>
  </w:num>
  <w:num w:numId="5">
    <w:abstractNumId w:val="8"/>
  </w:num>
  <w:num w:numId="6">
    <w:abstractNumId w:val="4"/>
  </w:num>
  <w:num w:numId="7">
    <w:abstractNumId w:val="7"/>
  </w:num>
  <w:num w:numId="8">
    <w:abstractNumId w:val="9"/>
  </w:num>
  <w:num w:numId="9">
    <w:abstractNumId w:val="3"/>
  </w:num>
  <w:num w:numId="10">
    <w:abstractNumId w:val="2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5"/>
    <w:next w:val="835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6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5"/>
    <w:next w:val="835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6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5"/>
    <w:next w:val="835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6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5"/>
    <w:next w:val="835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basedOn w:val="836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5"/>
    <w:next w:val="835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6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5"/>
    <w:next w:val="835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6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5"/>
    <w:next w:val="835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6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5"/>
    <w:next w:val="835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6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5"/>
    <w:next w:val="835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6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35"/>
    <w:next w:val="835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6"/>
    <w:link w:val="677"/>
    <w:uiPriority w:val="10"/>
    <w:rPr>
      <w:sz w:val="48"/>
      <w:szCs w:val="48"/>
    </w:rPr>
  </w:style>
  <w:style w:type="paragraph" w:styleId="679">
    <w:name w:val="Subtitle"/>
    <w:basedOn w:val="835"/>
    <w:next w:val="835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6"/>
    <w:link w:val="679"/>
    <w:uiPriority w:val="11"/>
    <w:rPr>
      <w:sz w:val="24"/>
      <w:szCs w:val="24"/>
    </w:rPr>
  </w:style>
  <w:style w:type="paragraph" w:styleId="681">
    <w:name w:val="Quote"/>
    <w:basedOn w:val="835"/>
    <w:next w:val="835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5"/>
    <w:next w:val="835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5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6"/>
    <w:link w:val="685"/>
    <w:uiPriority w:val="99"/>
  </w:style>
  <w:style w:type="paragraph" w:styleId="687">
    <w:name w:val="Footer"/>
    <w:basedOn w:val="835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6"/>
    <w:link w:val="687"/>
    <w:uiPriority w:val="99"/>
  </w:style>
  <w:style w:type="paragraph" w:styleId="689">
    <w:name w:val="Caption"/>
    <w:basedOn w:val="835"/>
    <w:next w:val="8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"/>
    <w:basedOn w:val="83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7">
    <w:name w:val="Hyperlink"/>
    <w:uiPriority w:val="99"/>
    <w:unhideWhenUsed/>
    <w:rPr>
      <w:color w:val="0000ff" w:themeColor="hyperlink"/>
      <w:u w:val="single"/>
    </w:rPr>
  </w:style>
  <w:style w:type="paragraph" w:styleId="818">
    <w:name w:val="footnote text"/>
    <w:basedOn w:val="835"/>
    <w:link w:val="819"/>
    <w:uiPriority w:val="99"/>
    <w:semiHidden/>
    <w:unhideWhenUsed/>
    <w:pPr>
      <w:spacing w:after="40" w:line="240" w:lineRule="auto"/>
    </w:pPr>
    <w:rPr>
      <w:sz w:val="18"/>
    </w:rPr>
  </w:style>
  <w:style w:type="character" w:styleId="819">
    <w:name w:val="Footnote Text Char"/>
    <w:link w:val="818"/>
    <w:uiPriority w:val="99"/>
    <w:rPr>
      <w:sz w:val="18"/>
    </w:rPr>
  </w:style>
  <w:style w:type="character" w:styleId="820">
    <w:name w:val="footnote reference"/>
    <w:basedOn w:val="836"/>
    <w:uiPriority w:val="99"/>
    <w:unhideWhenUsed/>
    <w:rPr>
      <w:vertAlign w:val="superscript"/>
    </w:rPr>
  </w:style>
  <w:style w:type="paragraph" w:styleId="821">
    <w:name w:val="endnote text"/>
    <w:basedOn w:val="835"/>
    <w:link w:val="822"/>
    <w:uiPriority w:val="99"/>
    <w:semiHidden/>
    <w:unhideWhenUsed/>
    <w:pPr>
      <w:spacing w:after="0" w:line="240" w:lineRule="auto"/>
    </w:pPr>
    <w:rPr>
      <w:sz w:val="20"/>
    </w:rPr>
  </w:style>
  <w:style w:type="character" w:styleId="822">
    <w:name w:val="Endnote Text Char"/>
    <w:link w:val="821"/>
    <w:uiPriority w:val="99"/>
    <w:rPr>
      <w:sz w:val="20"/>
    </w:rPr>
  </w:style>
  <w:style w:type="character" w:styleId="823">
    <w:name w:val="endnote reference"/>
    <w:basedOn w:val="836"/>
    <w:uiPriority w:val="99"/>
    <w:semiHidden/>
    <w:unhideWhenUsed/>
    <w:rPr>
      <w:vertAlign w:val="superscript"/>
    </w:rPr>
  </w:style>
  <w:style w:type="paragraph" w:styleId="824">
    <w:name w:val="toc 1"/>
    <w:basedOn w:val="835"/>
    <w:next w:val="835"/>
    <w:uiPriority w:val="39"/>
    <w:unhideWhenUsed/>
    <w:pPr>
      <w:ind w:left="0" w:right="0" w:firstLine="0"/>
      <w:spacing w:after="57"/>
    </w:pPr>
  </w:style>
  <w:style w:type="paragraph" w:styleId="825">
    <w:name w:val="toc 2"/>
    <w:basedOn w:val="835"/>
    <w:next w:val="835"/>
    <w:uiPriority w:val="39"/>
    <w:unhideWhenUsed/>
    <w:pPr>
      <w:ind w:left="283" w:right="0" w:firstLine="0"/>
      <w:spacing w:after="57"/>
    </w:pPr>
  </w:style>
  <w:style w:type="paragraph" w:styleId="826">
    <w:name w:val="toc 3"/>
    <w:basedOn w:val="835"/>
    <w:next w:val="835"/>
    <w:uiPriority w:val="39"/>
    <w:unhideWhenUsed/>
    <w:pPr>
      <w:ind w:left="567" w:right="0" w:firstLine="0"/>
      <w:spacing w:after="57"/>
    </w:pPr>
  </w:style>
  <w:style w:type="paragraph" w:styleId="827">
    <w:name w:val="toc 4"/>
    <w:basedOn w:val="835"/>
    <w:next w:val="835"/>
    <w:uiPriority w:val="39"/>
    <w:unhideWhenUsed/>
    <w:pPr>
      <w:ind w:left="850" w:right="0" w:firstLine="0"/>
      <w:spacing w:after="57"/>
    </w:pPr>
  </w:style>
  <w:style w:type="paragraph" w:styleId="828">
    <w:name w:val="toc 5"/>
    <w:basedOn w:val="835"/>
    <w:next w:val="835"/>
    <w:uiPriority w:val="39"/>
    <w:unhideWhenUsed/>
    <w:pPr>
      <w:ind w:left="1134" w:right="0" w:firstLine="0"/>
      <w:spacing w:after="57"/>
    </w:pPr>
  </w:style>
  <w:style w:type="paragraph" w:styleId="829">
    <w:name w:val="toc 6"/>
    <w:basedOn w:val="835"/>
    <w:next w:val="835"/>
    <w:uiPriority w:val="39"/>
    <w:unhideWhenUsed/>
    <w:pPr>
      <w:ind w:left="1417" w:right="0" w:firstLine="0"/>
      <w:spacing w:after="57"/>
    </w:pPr>
  </w:style>
  <w:style w:type="paragraph" w:styleId="830">
    <w:name w:val="toc 7"/>
    <w:basedOn w:val="835"/>
    <w:next w:val="835"/>
    <w:uiPriority w:val="39"/>
    <w:unhideWhenUsed/>
    <w:pPr>
      <w:ind w:left="1701" w:right="0" w:firstLine="0"/>
      <w:spacing w:after="57"/>
    </w:pPr>
  </w:style>
  <w:style w:type="paragraph" w:styleId="831">
    <w:name w:val="toc 8"/>
    <w:basedOn w:val="835"/>
    <w:next w:val="835"/>
    <w:uiPriority w:val="39"/>
    <w:unhideWhenUsed/>
    <w:pPr>
      <w:ind w:left="1984" w:right="0" w:firstLine="0"/>
      <w:spacing w:after="57"/>
    </w:pPr>
  </w:style>
  <w:style w:type="paragraph" w:styleId="832">
    <w:name w:val="toc 9"/>
    <w:basedOn w:val="835"/>
    <w:next w:val="835"/>
    <w:uiPriority w:val="39"/>
    <w:unhideWhenUsed/>
    <w:pPr>
      <w:ind w:left="2268" w:right="0" w:firstLine="0"/>
      <w:spacing w:after="57"/>
    </w:pPr>
  </w:style>
  <w:style w:type="paragraph" w:styleId="833">
    <w:name w:val="TOC Heading"/>
    <w:uiPriority w:val="39"/>
    <w:unhideWhenUsed/>
  </w:style>
  <w:style w:type="paragraph" w:styleId="834">
    <w:name w:val="table of figures"/>
    <w:basedOn w:val="835"/>
    <w:next w:val="835"/>
    <w:uiPriority w:val="99"/>
    <w:unhideWhenUsed/>
    <w:pPr>
      <w:spacing w:after="0" w:afterAutospacing="0"/>
    </w:pPr>
  </w:style>
  <w:style w:type="paragraph" w:styleId="835" w:default="1">
    <w:name w:val="Normal"/>
    <w:qFormat/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paragraph" w:styleId="839">
    <w:name w:val="Normal (Web)"/>
    <w:basedOn w:val="835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0">
    <w:name w:val="Balloon Text"/>
    <w:basedOn w:val="835"/>
    <w:link w:val="84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1" w:customStyle="1">
    <w:name w:val="Текст выноски Знак"/>
    <w:basedOn w:val="836"/>
    <w:link w:val="840"/>
    <w:uiPriority w:val="99"/>
    <w:semiHidden/>
    <w:rPr>
      <w:rFonts w:ascii="Tahoma" w:hAnsi="Tahoma" w:cs="Tahoma"/>
      <w:sz w:val="16"/>
      <w:szCs w:val="16"/>
    </w:rPr>
  </w:style>
  <w:style w:type="paragraph" w:styleId="842">
    <w:name w:val="List Paragraph"/>
    <w:basedOn w:val="83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Р7-Офис/7.2.0.134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revision>4</cp:revision>
  <dcterms:created xsi:type="dcterms:W3CDTF">2019-12-02T19:32:00Z</dcterms:created>
  <dcterms:modified xsi:type="dcterms:W3CDTF">2022-11-30T17:16:32Z</dcterms:modified>
</cp:coreProperties>
</file>