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42A" w:rsidRDefault="00351FB1" w:rsidP="00351FB1">
      <w:pPr>
        <w:jc w:val="center"/>
        <w:rPr>
          <w:rFonts w:ascii="Times New Roman" w:hAnsi="Times New Roman" w:cs="Times New Roman"/>
          <w:b/>
          <w:iCs/>
          <w:color w:val="010101"/>
          <w:sz w:val="24"/>
          <w:szCs w:val="24"/>
          <w:shd w:val="clear" w:color="auto" w:fill="F9FAFA"/>
        </w:rPr>
      </w:pPr>
      <w:r w:rsidRPr="00351FB1">
        <w:rPr>
          <w:rFonts w:ascii="Times New Roman" w:hAnsi="Times New Roman" w:cs="Times New Roman"/>
          <w:b/>
          <w:iCs/>
          <w:color w:val="010101"/>
          <w:sz w:val="24"/>
          <w:szCs w:val="24"/>
          <w:shd w:val="clear" w:color="auto" w:fill="F9FAFA"/>
        </w:rPr>
        <w:t xml:space="preserve">Использование современных интерактивных технологий для повышения мотивации </w:t>
      </w:r>
      <w:r>
        <w:rPr>
          <w:rFonts w:ascii="Times New Roman" w:hAnsi="Times New Roman" w:cs="Times New Roman"/>
          <w:b/>
          <w:iCs/>
          <w:color w:val="010101"/>
          <w:sz w:val="24"/>
          <w:szCs w:val="24"/>
          <w:shd w:val="clear" w:color="auto" w:fill="F9FAFA"/>
        </w:rPr>
        <w:t xml:space="preserve">обучающихся </w:t>
      </w:r>
      <w:r w:rsidRPr="00351FB1">
        <w:rPr>
          <w:rFonts w:ascii="Times New Roman" w:hAnsi="Times New Roman" w:cs="Times New Roman"/>
          <w:b/>
          <w:iCs/>
          <w:color w:val="010101"/>
          <w:sz w:val="24"/>
          <w:szCs w:val="24"/>
          <w:shd w:val="clear" w:color="auto" w:fill="F9FAFA"/>
        </w:rPr>
        <w:t>на уроках английского языка</w:t>
      </w:r>
    </w:p>
    <w:p w:rsidR="00351FB1" w:rsidRPr="00351FB1" w:rsidRDefault="00351FB1" w:rsidP="00351FB1">
      <w:pPr>
        <w:pStyle w:val="a3"/>
        <w:spacing w:before="0" w:beforeAutospacing="0" w:after="0" w:afterAutospacing="0"/>
        <w:ind w:firstLine="708"/>
        <w:jc w:val="both"/>
        <w:rPr>
          <w:color w:val="010101"/>
        </w:rPr>
      </w:pPr>
      <w:r w:rsidRPr="00351FB1">
        <w:rPr>
          <w:color w:val="010101"/>
        </w:rPr>
        <w:t>В активизации познавательной деятельности при устном изложении хороший эффект дает прием, связанный с побуждением учащихся проводить сравнения, сопоставлять новые факты, приемы и положения с тем, что ранее изучено. Прием сравнения требует от учащихся умение осмысливать внутренние связи в учебном материале, обращать внимание на причины, вызывающие то или иное явление.</w:t>
      </w:r>
    </w:p>
    <w:p w:rsidR="00351FB1" w:rsidRDefault="00351FB1" w:rsidP="00351FB1">
      <w:pPr>
        <w:pStyle w:val="a3"/>
        <w:spacing w:before="0" w:beforeAutospacing="0" w:after="0" w:afterAutospacing="0"/>
        <w:ind w:firstLine="708"/>
        <w:jc w:val="both"/>
        <w:rPr>
          <w:color w:val="010101"/>
        </w:rPr>
      </w:pPr>
      <w:r w:rsidRPr="00351FB1">
        <w:rPr>
          <w:color w:val="010101"/>
        </w:rPr>
        <w:t>В современном обучении все более значительное место заним</w:t>
      </w:r>
      <w:r>
        <w:rPr>
          <w:color w:val="010101"/>
        </w:rPr>
        <w:t>ают интерактивные технологии</w:t>
      </w:r>
      <w:r w:rsidRPr="00351FB1">
        <w:rPr>
          <w:color w:val="010101"/>
        </w:rPr>
        <w:t xml:space="preserve"> обучения. </w:t>
      </w:r>
    </w:p>
    <w:p w:rsidR="00351FB1" w:rsidRPr="00351FB1" w:rsidRDefault="00351FB1" w:rsidP="00351FB1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 xml:space="preserve">В настоящее время стратегическая задача развития школьного образования заключается в обновлении его содержания, методов обучения и достижения на этой основе принципиально нового качества </w:t>
      </w:r>
      <w:proofErr w:type="spellStart"/>
      <w:r w:rsidRPr="00351FB1">
        <w:rPr>
          <w:color w:val="000000"/>
        </w:rPr>
        <w:t>обученности</w:t>
      </w:r>
      <w:proofErr w:type="spellEnd"/>
      <w:r w:rsidRPr="00351FB1">
        <w:rPr>
          <w:color w:val="000000"/>
        </w:rPr>
        <w:t>.</w:t>
      </w:r>
    </w:p>
    <w:p w:rsidR="00351FB1" w:rsidRPr="00351FB1" w:rsidRDefault="00351FB1" w:rsidP="00351FB1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 xml:space="preserve">На данном этапе главная цель обучения иностранному языку состоит в формировании коммуникативной </w:t>
      </w:r>
      <w:proofErr w:type="gramStart"/>
      <w:r w:rsidRPr="00351FB1">
        <w:rPr>
          <w:color w:val="000000"/>
        </w:rPr>
        <w:t>компетенции</w:t>
      </w:r>
      <w:proofErr w:type="gramEnd"/>
      <w:r w:rsidRPr="00351FB1">
        <w:rPr>
          <w:color w:val="000000"/>
        </w:rPr>
        <w:t xml:space="preserve"> т.е. в способности и готовности осуществлять иноязычное межличностное и межкультурное общение в реальной языковой среде.</w:t>
      </w:r>
    </w:p>
    <w:p w:rsidR="00351FB1" w:rsidRPr="00351FB1" w:rsidRDefault="00351FB1" w:rsidP="00351F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 xml:space="preserve">Принято считать, что общение в процессе обучения иностранному языку может быть «односторонним» и «многосторонним». В первом случае имеется в виду организация учебного процесса с преобладанием фронтальных форм работы, когда учитель </w:t>
      </w:r>
      <w:proofErr w:type="gramStart"/>
      <w:r w:rsidRPr="00351FB1">
        <w:rPr>
          <w:color w:val="000000"/>
        </w:rPr>
        <w:t>спрашивает</w:t>
      </w:r>
      <w:proofErr w:type="gramEnd"/>
      <w:r w:rsidRPr="00351FB1">
        <w:rPr>
          <w:color w:val="000000"/>
        </w:rPr>
        <w:t xml:space="preserve"> / побуждает ученика к речевой деятельности – ученик отвечает.</w:t>
      </w:r>
    </w:p>
    <w:p w:rsidR="00351FB1" w:rsidRPr="00351FB1" w:rsidRDefault="00351FB1" w:rsidP="00351F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>Что касается «многостороннего» общения, для него типичными формами работы являются групповые и коллективные, в которых каждый ученик имеет возможность проявить себя как самостоятельный и полноправный участник определенной деятельности.</w:t>
      </w:r>
    </w:p>
    <w:p w:rsidR="00351FB1" w:rsidRPr="00351FB1" w:rsidRDefault="00351FB1" w:rsidP="00351F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 xml:space="preserve">Именно при организации «многостороннего» общения на уроке иностранного языка происходит взаимодействие всех участников образовательного процесса, создаются возможности для раскрытия личностного потенциала каждого ученика. Взаимные </w:t>
      </w:r>
      <w:proofErr w:type="spellStart"/>
      <w:proofErr w:type="gramStart"/>
      <w:r w:rsidRPr="00351FB1">
        <w:rPr>
          <w:color w:val="000000"/>
        </w:rPr>
        <w:t>экспресс-опросы</w:t>
      </w:r>
      <w:proofErr w:type="spellEnd"/>
      <w:proofErr w:type="gramEnd"/>
      <w:r w:rsidRPr="00351FB1">
        <w:rPr>
          <w:color w:val="000000"/>
        </w:rPr>
        <w:t xml:space="preserve"> и интервью в учебной группе, обмен информацией, поиск своей пары, принятие групповых решений, координация совместных действий, дискуссия «по правилам» и другие задания позволяют научить школьников практически пользоваться иностранным языком.</w:t>
      </w:r>
    </w:p>
    <w:p w:rsidR="00351FB1" w:rsidRPr="00351FB1" w:rsidRDefault="00351FB1" w:rsidP="00351F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>Как показывает собственный опыт преподавания иностранного языка и опыт многочисленных учителей практиков, организовать речевое взаимодействие на уроке не всегда удается, используя традиционные методы и формы работы. Основные методические инновации сегодня связаны с применением интерактивных методов и приемов обучения иностранному языку.</w:t>
      </w:r>
    </w:p>
    <w:p w:rsidR="00351FB1" w:rsidRPr="00351FB1" w:rsidRDefault="00351FB1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351FB1">
        <w:rPr>
          <w:color w:val="000000"/>
        </w:rPr>
        <w:t xml:space="preserve">Интерактивное обучение (от англ. </w:t>
      </w:r>
      <w:proofErr w:type="spellStart"/>
      <w:r w:rsidRPr="00351FB1">
        <w:rPr>
          <w:color w:val="000000"/>
        </w:rPr>
        <w:t>interation</w:t>
      </w:r>
      <w:proofErr w:type="spellEnd"/>
      <w:r w:rsidRPr="00351FB1">
        <w:rPr>
          <w:color w:val="000000"/>
        </w:rPr>
        <w:t xml:space="preserve"> - взаимодействие), обучение, построенное на взаимодействии учащегося с учебным окружением, учебной средой, которая служит областью осваиваемого опыта. Суть этого обучения состоит в том, что учебный процесс организован таким образом, что все учащиеся оказываются вовлеченными в процесс познания. Каждый из них вносит свой особенный личный вклад, идет обмен знаниями, идеями, методами деятельности. Это происходит в атмосфере доброжелательности, взаимной поддержки, что позволяет не только получать новое знание, но и развивать познавательную деятельность, Учащийся становится полноправным участником учебного процесса, его опыт служит основным источником учебного познания</w:t>
      </w:r>
      <w:r w:rsidR="00B0634E">
        <w:rPr>
          <w:color w:val="000000"/>
        </w:rPr>
        <w:t>.</w:t>
      </w:r>
    </w:p>
    <w:p w:rsid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B0634E">
        <w:rPr>
          <w:color w:val="000000"/>
        </w:rPr>
        <w:t>Данный вид обучения характеризуют следующими чертами: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 xml:space="preserve">1. это взаимодействие </w:t>
      </w:r>
      <w:proofErr w:type="gramStart"/>
      <w:r w:rsidRPr="00B0634E">
        <w:rPr>
          <w:color w:val="000000"/>
        </w:rPr>
        <w:t>обучающихся</w:t>
      </w:r>
      <w:proofErr w:type="gramEnd"/>
      <w:r w:rsidRPr="00B0634E">
        <w:rPr>
          <w:color w:val="000000"/>
        </w:rPr>
        <w:t xml:space="preserve"> между собой и преподавателем (непосредственно или опосредованно);</w:t>
      </w:r>
    </w:p>
    <w:p w:rsidR="00B0634E" w:rsidRDefault="00B0634E" w:rsidP="00B0634E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lastRenderedPageBreak/>
        <w:t>2. это процесс общения «на равных», где все участники такого общения заинтересованы в нем и готовы обмениваться информацией, высказывать свои идеи и решения, обсуждать проблемы и отстаивать свою точку зрения;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>3. это обучение «реальности», т.е. обучение, основанное на реальных проблемах и ситуациях окружающей нас действительности.</w:t>
      </w:r>
    </w:p>
    <w:p w:rsidR="00B0634E" w:rsidRDefault="00B0634E" w:rsidP="00B0634E">
      <w:pPr>
        <w:pStyle w:val="western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B0634E">
        <w:rPr>
          <w:color w:val="000000"/>
          <w:shd w:val="clear" w:color="auto" w:fill="FFFFFF"/>
        </w:rPr>
        <w:t>Интерактивные технологии предполагают:</w:t>
      </w:r>
    </w:p>
    <w:p w:rsidR="00B0634E" w:rsidRPr="00B0634E" w:rsidRDefault="00B0634E" w:rsidP="00B0634E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>Диалоговое общение.</w:t>
      </w:r>
    </w:p>
    <w:p w:rsidR="00B0634E" w:rsidRPr="00B0634E" w:rsidRDefault="00B0634E" w:rsidP="00B0634E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>Приобретение самостоятельно добытого пережитого знания и умения.</w:t>
      </w:r>
    </w:p>
    <w:p w:rsidR="00B0634E" w:rsidRPr="00B0634E" w:rsidRDefault="00B0634E" w:rsidP="00B0634E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>Развитие критического мышления.</w:t>
      </w:r>
    </w:p>
    <w:p w:rsidR="00B0634E" w:rsidRPr="00B0634E" w:rsidRDefault="00B0634E" w:rsidP="00B0634E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>Развитие умения решать проблемы.</w:t>
      </w:r>
    </w:p>
    <w:p w:rsidR="00B0634E" w:rsidRDefault="00B0634E" w:rsidP="00B0634E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0634E">
        <w:rPr>
          <w:color w:val="000000"/>
        </w:rPr>
        <w:t>Формирование личностных качеств учащихся.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Интерактивные методы ориентированы на более широкое взаимодействие учеников не только с учителем, но и друг с другом и на доминирование активности учащихся в процессе обучения. Место учителя в интерактивных уроках сводится к направлению деятельности учащихся на достижение целей урока. Учитель также разрабатывает план урока (обычно, это интерактивные упражнения и задания, в ходе выполнения которых ученик изучает материал).</w:t>
      </w:r>
    </w:p>
    <w:p w:rsidR="00B0634E" w:rsidRPr="00B0634E" w:rsidRDefault="00B0634E" w:rsidP="00B0634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Целью применения интерактивных педагогических технологий в обучении иностранным языкам является социальное взаимодействие учащихся, межличностная коммуникация, важнейшей особенностью которой признается способность человека «принимать роль другого», представлять, как его воспринимает партнер по общению, интерпретировать ситуацию и конструировать собственные действия.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Интерактивные педагогические технологии помогают разнообразить учебную деятельность, а также способствуют повышению мотивации к обучению.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В рамках новой образовательной парадигмы мотивация к обучению занимает важное место. Цель мотивации - формирование у детей устойчивого интереса к предмету, развитие коммуникативных и творческих способностей.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Основная задача педагога заключается в выборе приемов и методов стимулирования активной познавательной деятельности учеников, реализации творческого потенциала каждого участника образовательного процесса.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Суть интерактивного обучения состоит в том, что учебный процесс организован таким образом, что практически все учащиеся оказываются вовлеченными в процесс познания, они имеют возможность понимать и рефлектировать по поводу того, что они знают и думают.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Интерактивное обучение одновременно решает несколько задач: развивает коммуникативные умения и навыки, помогает установлению эмоциональных контактов между участниками процесса обучения, решает информационную задачу, поскольку обеспечивает учащихся необходимой информацией, без которой невозможно реализовывать совместную деятельность; развивает общие учебные умения и навыки обеспечивает воспитательную задачу, поскольку приучает работать в команде.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b/>
          <w:bCs/>
          <w:color w:val="000000"/>
        </w:rPr>
        <w:t>Технология «Карусель».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0634E">
        <w:rPr>
          <w:color w:val="000000"/>
        </w:rPr>
        <w:t>Как и многие интерактивные технологии, «Карусель» позаимствована из психологических тренингов. Детям такой вид работы, обычно, очень нравится. Образуется два кольца: внутреннее и внешнее. Внутреннее кольцо-это стоящие неподвижно ученики, обращенные лицом к внешнему кругу, а внешнее – это ученики, перемещающиеся по кругу через каждые 30 секунд. Таким образом, они успевают проговорить за несколько минут несколько тем и постараться убедить в своей правоте собеседника. Прекрасно отрабатываются диалоги этикетного характера, тема знакомство, национальности, разговор в общественном месте и т.д. Ребята увлеченно беседуют, занятие проходит динамично и результативно.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120" w:afterAutospacing="0"/>
        <w:ind w:firstLine="708"/>
        <w:jc w:val="both"/>
        <w:rPr>
          <w:color w:val="000000"/>
        </w:rPr>
      </w:pPr>
      <w:r w:rsidRPr="00B0634E">
        <w:rPr>
          <w:b/>
          <w:bCs/>
          <w:color w:val="000000"/>
        </w:rPr>
        <w:t>«Идейная карусель».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0634E">
        <w:rPr>
          <w:color w:val="000000"/>
        </w:rPr>
        <w:t>Реализация приема «идейная карусель» предполагает следующий алгоритм работы: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lastRenderedPageBreak/>
        <w:t xml:space="preserve">1. Каждому члену </w:t>
      </w:r>
      <w:proofErr w:type="spellStart"/>
      <w:r w:rsidRPr="00B0634E">
        <w:rPr>
          <w:color w:val="000000"/>
        </w:rPr>
        <w:t>микрогруппы</w:t>
      </w:r>
      <w:proofErr w:type="spellEnd"/>
      <w:r w:rsidRPr="00B0634E">
        <w:rPr>
          <w:color w:val="000000"/>
        </w:rPr>
        <w:t xml:space="preserve"> (по 4-5 человек) раздается чистый лист бумаги и всем задается один и тот же вопрос. Без словесного обмена мнениями все участники записывают на своих листках бумаги спонтанные формулировки ответов на него.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t xml:space="preserve">2. Листки с записями в режиме дефицита времени передаются по кругу по часовой стрелке соседям по </w:t>
      </w:r>
      <w:proofErr w:type="spellStart"/>
      <w:r w:rsidRPr="00B0634E">
        <w:rPr>
          <w:color w:val="000000"/>
        </w:rPr>
        <w:t>микрогруппе</w:t>
      </w:r>
      <w:proofErr w:type="spellEnd"/>
      <w:r w:rsidRPr="00B0634E">
        <w:rPr>
          <w:color w:val="000000"/>
        </w:rPr>
        <w:t xml:space="preserve">. При получении листка с записями каждый участник должен сделать новую запись, не повторяя </w:t>
      </w:r>
      <w:proofErr w:type="gramStart"/>
      <w:r w:rsidRPr="00B0634E">
        <w:rPr>
          <w:color w:val="000000"/>
        </w:rPr>
        <w:t>имеющиеся</w:t>
      </w:r>
      <w:proofErr w:type="gramEnd"/>
      <w:r w:rsidRPr="00B0634E">
        <w:rPr>
          <w:color w:val="000000"/>
        </w:rPr>
        <w:t xml:space="preserve">. Работа заканчивается, когда каждому вернется его листок. На этом этапе записи не анализируются и не оцениваются. 3. В </w:t>
      </w:r>
      <w:proofErr w:type="spellStart"/>
      <w:r w:rsidRPr="00B0634E">
        <w:rPr>
          <w:color w:val="000000"/>
        </w:rPr>
        <w:t>микрогруппах</w:t>
      </w:r>
      <w:proofErr w:type="spellEnd"/>
      <w:r w:rsidRPr="00B0634E">
        <w:rPr>
          <w:color w:val="000000"/>
        </w:rPr>
        <w:t xml:space="preserve"> происходит обсуждение сформулированных участниками ответов, предложений и выделение в итоговый список наиболее важных, актуальных из них.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t xml:space="preserve">4. Обмен результатами наработок </w:t>
      </w:r>
      <w:proofErr w:type="spellStart"/>
      <w:r w:rsidRPr="00B0634E">
        <w:rPr>
          <w:color w:val="000000"/>
        </w:rPr>
        <w:t>микрогрупп</w:t>
      </w:r>
      <w:proofErr w:type="spellEnd"/>
      <w:r w:rsidRPr="00B0634E">
        <w:rPr>
          <w:color w:val="000000"/>
        </w:rPr>
        <w:t xml:space="preserve">. Все </w:t>
      </w:r>
      <w:proofErr w:type="spellStart"/>
      <w:r w:rsidRPr="00B0634E">
        <w:rPr>
          <w:color w:val="000000"/>
        </w:rPr>
        <w:t>микрогруппы</w:t>
      </w:r>
      <w:proofErr w:type="spellEnd"/>
      <w:r w:rsidRPr="00B0634E">
        <w:rPr>
          <w:color w:val="000000"/>
        </w:rPr>
        <w:t xml:space="preserve"> предлагают по очереди свои формулировки из итогового списка. Если формулировка не встречает возражений других групп, она включается в окончательный общий список. 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0634E">
        <w:rPr>
          <w:color w:val="000000"/>
        </w:rPr>
        <w:t>При использовании метода </w:t>
      </w:r>
      <w:r w:rsidRPr="00B0634E">
        <w:rPr>
          <w:b/>
          <w:bCs/>
          <w:color w:val="000000"/>
        </w:rPr>
        <w:t>«Дерево решений»</w:t>
      </w:r>
      <w:r w:rsidRPr="00B0634E">
        <w:rPr>
          <w:color w:val="000000"/>
        </w:rPr>
        <w:t> класс делится на 3 или 4 группы с одинаковым количеством учеников. Каждая группа обсуждает вопрос и делает записи на своем «дереве» (большой лист бумаги), потом группы меняются местами и дописывают на деревьях соседей свои идеи, не критикуя и не исправляя уже имеющиеся на листе. Можно смену групп провести по кругу, можно остановиться на определенном количестве «советников». Группа-хозяин перерабатывает дополнения, предлагает свое конечное решение по данному вопросу, проводим дискуссию, иногда перерастающую в прения сторон (особенно при обсуждении каких-то спорных или противоречивых вопросов). Дерево решений можно использовать, обсуждая плюсы (одна группа) и минусы (вторая группа) какого-то вопроса.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0634E">
        <w:rPr>
          <w:color w:val="000000"/>
        </w:rPr>
        <w:t> </w:t>
      </w:r>
      <w:r w:rsidRPr="00B0634E">
        <w:rPr>
          <w:b/>
          <w:bCs/>
          <w:color w:val="000000"/>
        </w:rPr>
        <w:t>«Дюжина вопросов»</w:t>
      </w:r>
      <w:r w:rsidRPr="00B0634E">
        <w:rPr>
          <w:color w:val="000000"/>
        </w:rPr>
        <w:t xml:space="preserve"> – способ организации осмысления новой темы. Педагог объявляет новую тему и предлагает в </w:t>
      </w:r>
      <w:proofErr w:type="spellStart"/>
      <w:r w:rsidRPr="00B0634E">
        <w:rPr>
          <w:color w:val="000000"/>
        </w:rPr>
        <w:t>микрогруппах</w:t>
      </w:r>
      <w:proofErr w:type="spellEnd"/>
      <w:r w:rsidRPr="00B0634E">
        <w:rPr>
          <w:color w:val="000000"/>
        </w:rPr>
        <w:t xml:space="preserve"> по 4 человека составить вопросы по данной теме (дюжину, полдюжины, 3 вопроса). Вопросы от каждой </w:t>
      </w:r>
      <w:proofErr w:type="spellStart"/>
      <w:r w:rsidRPr="00B0634E">
        <w:rPr>
          <w:color w:val="000000"/>
        </w:rPr>
        <w:t>микрогруппы</w:t>
      </w:r>
      <w:proofErr w:type="spellEnd"/>
      <w:r w:rsidRPr="00B0634E">
        <w:rPr>
          <w:color w:val="000000"/>
        </w:rPr>
        <w:t xml:space="preserve"> записываются на доске, ранжируются по логике рассмотрения темы, затем идёт объяснение новой темы в соответствии со сформулированными вопросами.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0634E">
        <w:rPr>
          <w:b/>
          <w:bCs/>
          <w:color w:val="000000"/>
        </w:rPr>
        <w:t>1х2х4 –</w:t>
      </w:r>
      <w:r w:rsidRPr="00B0634E">
        <w:rPr>
          <w:color w:val="000000"/>
        </w:rPr>
        <w:t> способ обсуждения проблемы или вопроса. Каждый участник индивидуально пишет ответ на предложенный вопрос, затем в парах советуются и формулируют общий ответ, затем в четверках обсуждают варианты ответа.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0634E">
        <w:rPr>
          <w:b/>
          <w:bCs/>
          <w:color w:val="000000"/>
        </w:rPr>
        <w:t>Технология «</w:t>
      </w:r>
      <w:proofErr w:type="spellStart"/>
      <w:r w:rsidRPr="00B0634E">
        <w:rPr>
          <w:b/>
          <w:bCs/>
          <w:color w:val="000000"/>
        </w:rPr>
        <w:t>Брейн-ринг</w:t>
      </w:r>
      <w:proofErr w:type="spellEnd"/>
      <w:r w:rsidRPr="00B0634E">
        <w:rPr>
          <w:b/>
          <w:bCs/>
          <w:color w:val="000000"/>
        </w:rPr>
        <w:t>»</w:t>
      </w:r>
      <w:r w:rsidRPr="00B0634E">
        <w:rPr>
          <w:color w:val="000000"/>
        </w:rPr>
        <w:t xml:space="preserve"> очень хорошо подходит для уроков обобщения изученного материала. Содержательное наполнение раундов может быть </w:t>
      </w:r>
      <w:proofErr w:type="gramStart"/>
      <w:r w:rsidRPr="00B0634E">
        <w:rPr>
          <w:color w:val="000000"/>
        </w:rPr>
        <w:t>абсолютно разнообразным</w:t>
      </w:r>
      <w:proofErr w:type="gramEnd"/>
      <w:r w:rsidRPr="00B0634E">
        <w:rPr>
          <w:color w:val="000000"/>
        </w:rPr>
        <w:t xml:space="preserve">, и охватывать такие разделы как лексику, грамматику, чтение, </w:t>
      </w:r>
      <w:proofErr w:type="spellStart"/>
      <w:r w:rsidRPr="00B0634E">
        <w:rPr>
          <w:color w:val="000000"/>
        </w:rPr>
        <w:t>аудирование</w:t>
      </w:r>
      <w:proofErr w:type="spellEnd"/>
      <w:r w:rsidRPr="00B0634E">
        <w:rPr>
          <w:color w:val="000000"/>
        </w:rPr>
        <w:t xml:space="preserve"> и письмо. Данная технология требует серьезной подготовительной работы.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b/>
          <w:bCs/>
          <w:color w:val="000000"/>
        </w:rPr>
        <w:t>Технология «Обучающая игра»</w:t>
      </w:r>
    </w:p>
    <w:p w:rsidR="00B0634E" w:rsidRPr="00B0634E" w:rsidRDefault="00B0634E" w:rsidP="00B0634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0634E">
        <w:rPr>
          <w:color w:val="000000"/>
        </w:rPr>
        <w:t>Ролевая игра («В магазине», «Знакомство», «В кафе», «Репортаж», «Интервью», «Ориентация в городе» и т. д.)</w:t>
      </w:r>
      <w:proofErr w:type="gramEnd"/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t>Ролевая игра – это речевая, игровая и учебная деятельности одновременно. С точки зрения учащихся, ролевая игра – это игровая деятельность, в процессе которой они выступают в разных ролях. Учебный характер игры ими часто не осознается. Для учителя же цель игры – формирование и развитие речевых навыков и умений учащихся.</w:t>
      </w:r>
    </w:p>
    <w:p w:rsidR="00B0634E" w:rsidRPr="00B0634E" w:rsidRDefault="00B0634E" w:rsidP="00B0634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t>Имитация («Телефон»)</w:t>
      </w:r>
    </w:p>
    <w:p w:rsidR="00B0634E" w:rsidRPr="00B0634E" w:rsidRDefault="00B0634E" w:rsidP="00B0634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t>Образовательная игра («Бинго», «Угадай животное», «Найди слово», и др.)</w:t>
      </w:r>
    </w:p>
    <w:p w:rsidR="00B0634E" w:rsidRPr="00B0634E" w:rsidRDefault="00B0634E" w:rsidP="00B0634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634E">
        <w:rPr>
          <w:color w:val="000000"/>
        </w:rPr>
        <w:t>Деловая игра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Как показывают результаты обучения, применение ролевой игры на уроках иностранного языка способствует положительным изменениям в речи учащихся как в качественном отношении (разнообразие диалогических единств, инициативность речевых партнеров, эмоциональность высказывания), так и в количественном (правильность речи, объем высказывания, темп речи).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b/>
          <w:bCs/>
          <w:color w:val="000000"/>
        </w:rPr>
        <w:t>Технология «мозгового штурма»</w:t>
      </w:r>
      <w:r w:rsidRPr="00B0634E">
        <w:rPr>
          <w:color w:val="000000"/>
        </w:rPr>
        <w:t xml:space="preserve"> является оперативным методом решения проблемы на основе стимулирования творческой активности. Участникам обсуждения предлагают высказать как можно большее количество возможных вариантов решения, из общего </w:t>
      </w:r>
      <w:r w:rsidRPr="00B0634E">
        <w:rPr>
          <w:color w:val="000000"/>
        </w:rPr>
        <w:lastRenderedPageBreak/>
        <w:t>числа высказанных идей отбирают наиболее удачные, которые могут быть использованы на практике.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proofErr w:type="gramStart"/>
      <w:r w:rsidRPr="00B0634E">
        <w:rPr>
          <w:b/>
          <w:bCs/>
          <w:color w:val="000000"/>
        </w:rPr>
        <w:t>Технология составления «ментальной карты»</w:t>
      </w:r>
      <w:r w:rsidRPr="00B0634E">
        <w:rPr>
          <w:color w:val="000000"/>
        </w:rPr>
        <w:t> (интеллектуальной карты, карты знаний, </w:t>
      </w:r>
      <w:r w:rsidRPr="00B0634E">
        <w:rPr>
          <w:b/>
          <w:bCs/>
          <w:color w:val="000000"/>
        </w:rPr>
        <w:t>“</w:t>
      </w:r>
      <w:proofErr w:type="spellStart"/>
      <w:r w:rsidRPr="00B0634E">
        <w:rPr>
          <w:b/>
          <w:bCs/>
          <w:color w:val="000000"/>
        </w:rPr>
        <w:t>Mind</w:t>
      </w:r>
      <w:proofErr w:type="spellEnd"/>
      <w:r w:rsidRPr="00B0634E">
        <w:rPr>
          <w:b/>
          <w:bCs/>
          <w:color w:val="000000"/>
        </w:rPr>
        <w:t xml:space="preserve"> </w:t>
      </w:r>
      <w:proofErr w:type="spellStart"/>
      <w:r w:rsidRPr="00B0634E">
        <w:rPr>
          <w:b/>
          <w:bCs/>
          <w:color w:val="000000"/>
        </w:rPr>
        <w:t>Map</w:t>
      </w:r>
      <w:proofErr w:type="spellEnd"/>
      <w:r w:rsidRPr="00B0634E">
        <w:rPr>
          <w:b/>
          <w:bCs/>
          <w:color w:val="000000"/>
        </w:rPr>
        <w:t>”</w:t>
      </w:r>
      <w:r w:rsidRPr="00B0634E">
        <w:rPr>
          <w:color w:val="000000"/>
        </w:rPr>
        <w:t>, «карта ума», «интеллект карта», «идейная сетка», «карта памяти», «ментальная карта».</w:t>
      </w:r>
      <w:proofErr w:type="gramEnd"/>
      <w:r w:rsidRPr="00B0634E">
        <w:rPr>
          <w:color w:val="000000"/>
        </w:rPr>
        <w:t xml:space="preserve"> Такие карты представляют собой диаграммы, схемы, в наглядном виде представляющие различные идеи, задачи, тезисы, связанные друг с другом и объединенные какой-то общей проблемой.</w:t>
      </w:r>
    </w:p>
    <w:p w:rsidR="00B0634E" w:rsidRPr="00B0634E" w:rsidRDefault="00B0634E" w:rsidP="00B0634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b/>
          <w:bCs/>
          <w:color w:val="000000"/>
        </w:rPr>
        <w:t xml:space="preserve">Технология </w:t>
      </w:r>
      <w:proofErr w:type="spellStart"/>
      <w:r w:rsidRPr="00B0634E">
        <w:rPr>
          <w:b/>
          <w:bCs/>
          <w:color w:val="000000"/>
        </w:rPr>
        <w:t>Jigsaw</w:t>
      </w:r>
      <w:proofErr w:type="spellEnd"/>
      <w:r w:rsidRPr="00B0634E">
        <w:rPr>
          <w:b/>
          <w:bCs/>
          <w:color w:val="000000"/>
        </w:rPr>
        <w:t xml:space="preserve"> («ажурная пила»).</w:t>
      </w:r>
      <w:r w:rsidRPr="00B0634E">
        <w:rPr>
          <w:color w:val="000000"/>
        </w:rPr>
        <w:t xml:space="preserve"> Учащиеся объединяются в группы по 4-6 человек для работы над учебным материалом, который разбит на логические и смысловые блоки. Вся команда может работать над одним и тем же материалом, но при этом каждый член группы получает тему, которую разрабатывает особенно тщательно и становится в ней экспертом. Проводятся встречи экспертов из разных групп, а затем каждый докладывает в своей группе о проделанной работе. Отчитывается по всей теме каждый ученик в отдельности и вся команда в целом. На заключительном этапе можно предложить учащимся выполнить тест. Результаты </w:t>
      </w:r>
      <w:proofErr w:type="gramStart"/>
      <w:r w:rsidRPr="00B0634E">
        <w:rPr>
          <w:color w:val="000000"/>
        </w:rPr>
        <w:t>суммируются</w:t>
      </w:r>
      <w:proofErr w:type="gramEnd"/>
      <w:r w:rsidRPr="00B0634E">
        <w:rPr>
          <w:color w:val="000000"/>
        </w:rPr>
        <w:t xml:space="preserve"> и выставляется оценка всей группе, либо называется лучшая группа. Использование данного приема возможно при работе с лексикой, грамматикой или с учебным текстом.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b/>
          <w:bCs/>
          <w:color w:val="000000"/>
        </w:rPr>
        <w:t>Прием «Броуновское движение»</w:t>
      </w:r>
      <w:r w:rsidRPr="00B0634E">
        <w:rPr>
          <w:color w:val="000000"/>
        </w:rPr>
        <w:t> предполагает движение учеников по классу с целью сбора информации по предложенной теме, параллельно отрабатывая изученные грамматические конструкции. Каждый</w:t>
      </w:r>
      <w:r w:rsidRPr="00B0634E">
        <w:rPr>
          <w:color w:val="000000"/>
          <w:lang w:val="en-US"/>
        </w:rPr>
        <w:t> </w:t>
      </w:r>
      <w:r w:rsidRPr="00B0634E">
        <w:rPr>
          <w:color w:val="000000"/>
        </w:rPr>
        <w:t>участник</w:t>
      </w:r>
      <w:r w:rsidRPr="00B0634E">
        <w:rPr>
          <w:color w:val="000000"/>
          <w:lang w:val="en-US"/>
        </w:rPr>
        <w:t> </w:t>
      </w:r>
      <w:r w:rsidRPr="00B0634E">
        <w:rPr>
          <w:color w:val="000000"/>
        </w:rPr>
        <w:t>получает</w:t>
      </w:r>
      <w:r w:rsidRPr="00B0634E">
        <w:rPr>
          <w:color w:val="000000"/>
          <w:lang w:val="en-US"/>
        </w:rPr>
        <w:t> </w:t>
      </w:r>
      <w:r w:rsidRPr="00B0634E">
        <w:rPr>
          <w:color w:val="000000"/>
        </w:rPr>
        <w:t>лист</w:t>
      </w:r>
      <w:r w:rsidRPr="00B0634E">
        <w:rPr>
          <w:color w:val="000000"/>
          <w:lang w:val="en-US"/>
        </w:rPr>
        <w:t> </w:t>
      </w:r>
      <w:r w:rsidRPr="00B0634E">
        <w:rPr>
          <w:color w:val="000000"/>
        </w:rPr>
        <w:t>с</w:t>
      </w:r>
      <w:r w:rsidRPr="00B0634E">
        <w:rPr>
          <w:color w:val="000000"/>
          <w:lang w:val="en-US"/>
        </w:rPr>
        <w:t> </w:t>
      </w:r>
      <w:r w:rsidRPr="00B0634E">
        <w:rPr>
          <w:color w:val="000000"/>
        </w:rPr>
        <w:t>перечнем</w:t>
      </w:r>
      <w:r w:rsidRPr="00B0634E">
        <w:rPr>
          <w:color w:val="000000"/>
          <w:lang w:val="en-US"/>
        </w:rPr>
        <w:t> </w:t>
      </w:r>
      <w:r w:rsidRPr="00B0634E">
        <w:rPr>
          <w:color w:val="000000"/>
        </w:rPr>
        <w:t>вопросов</w:t>
      </w:r>
      <w:r w:rsidRPr="00B0634E">
        <w:rPr>
          <w:color w:val="000000"/>
          <w:lang w:val="en-US"/>
        </w:rPr>
        <w:t> - </w:t>
      </w:r>
      <w:r w:rsidRPr="00B0634E">
        <w:rPr>
          <w:color w:val="000000"/>
        </w:rPr>
        <w:t>заданий</w:t>
      </w:r>
      <w:r w:rsidRPr="00B0634E">
        <w:rPr>
          <w:color w:val="000000"/>
          <w:lang w:val="en-US"/>
        </w:rPr>
        <w:t>: “Interview your group-mates what subculture they belong to or share ideas with” </w:t>
      </w:r>
      <w:r w:rsidRPr="00B0634E">
        <w:rPr>
          <w:color w:val="000000"/>
        </w:rPr>
        <w:t>или</w:t>
      </w:r>
      <w:r w:rsidRPr="00B0634E">
        <w:rPr>
          <w:color w:val="000000"/>
          <w:lang w:val="en-US"/>
        </w:rPr>
        <w:t> “Who can help teenagers cope with their problems?” </w:t>
      </w:r>
      <w:r w:rsidRPr="00B0634E">
        <w:rPr>
          <w:color w:val="000000"/>
        </w:rPr>
        <w:t>Учитель помогает формулировать вопросы и ответы и следит, чтобы взаимодействие велось на английском языке.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</w:rPr>
        <w:t>Перечень используемых технологий можно продолжать до бесконечности, все зависит от творчества и умения педагога.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B0634E">
        <w:rPr>
          <w:color w:val="000000"/>
          <w:shd w:val="clear" w:color="auto" w:fill="FFFFFF"/>
        </w:rPr>
        <w:t xml:space="preserve">Результатом интерактивных форм обучения является создание дидактических условий для переживания учащимися ситуации успеха в процессе учебной деятельности и взаимообогащения их мотивационной, интеллектуальной и других сфер. Сотрудничество и активность учителя и учащихся обеспечивает формирование и развитие универсальных умений, определяющих успешность той или иной деятельности школьника. Использование </w:t>
      </w:r>
      <w:proofErr w:type="spellStart"/>
      <w:r w:rsidRPr="00B0634E">
        <w:rPr>
          <w:color w:val="000000"/>
          <w:shd w:val="clear" w:color="auto" w:fill="FFFFFF"/>
        </w:rPr>
        <w:t>интерактива</w:t>
      </w:r>
      <w:proofErr w:type="spellEnd"/>
      <w:r w:rsidRPr="00B0634E">
        <w:rPr>
          <w:color w:val="000000"/>
          <w:shd w:val="clear" w:color="auto" w:fill="FFFFFF"/>
        </w:rPr>
        <w:t xml:space="preserve"> в процессе урока снимает нервную нагрузку школьников, даёт возможность менять формы их деятельности, переключать внимание на узловые вопросы темы занятий.</w:t>
      </w:r>
    </w:p>
    <w:p w:rsidR="00B0634E" w:rsidRPr="00B0634E" w:rsidRDefault="00B0634E" w:rsidP="00B0634E">
      <w:pPr>
        <w:pStyle w:val="western"/>
        <w:shd w:val="clear" w:color="auto" w:fill="FFFFFF"/>
        <w:spacing w:before="0" w:beforeAutospacing="0" w:after="120" w:afterAutospacing="0"/>
        <w:rPr>
          <w:color w:val="000000"/>
        </w:rPr>
      </w:pPr>
    </w:p>
    <w:p w:rsidR="00351FB1" w:rsidRPr="00B0634E" w:rsidRDefault="00351FB1" w:rsidP="00351FB1">
      <w:pPr>
        <w:pStyle w:val="a3"/>
        <w:spacing w:before="0" w:beforeAutospacing="0" w:after="0" w:afterAutospacing="0"/>
        <w:ind w:firstLine="708"/>
        <w:jc w:val="both"/>
        <w:rPr>
          <w:b/>
        </w:rPr>
      </w:pPr>
    </w:p>
    <w:p w:rsidR="00351FB1" w:rsidRPr="00351FB1" w:rsidRDefault="00351FB1" w:rsidP="003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51FB1" w:rsidRPr="00351FB1" w:rsidSect="002D5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65216"/>
    <w:multiLevelType w:val="multilevel"/>
    <w:tmpl w:val="C82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CD6673"/>
    <w:multiLevelType w:val="multilevel"/>
    <w:tmpl w:val="51B4C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4810E2"/>
    <w:multiLevelType w:val="multilevel"/>
    <w:tmpl w:val="C874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823525"/>
    <w:multiLevelType w:val="multilevel"/>
    <w:tmpl w:val="F22AC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13109C"/>
    <w:multiLevelType w:val="multilevel"/>
    <w:tmpl w:val="A3825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D54B41"/>
    <w:multiLevelType w:val="multilevel"/>
    <w:tmpl w:val="791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FB1"/>
    <w:rsid w:val="002D542A"/>
    <w:rsid w:val="00351FB1"/>
    <w:rsid w:val="00B06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1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51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0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485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59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42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43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2</cp:revision>
  <dcterms:created xsi:type="dcterms:W3CDTF">2023-08-31T13:47:00Z</dcterms:created>
  <dcterms:modified xsi:type="dcterms:W3CDTF">2023-08-31T13:47:00Z</dcterms:modified>
</cp:coreProperties>
</file>