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F6BDA" w14:textId="62F400FB" w:rsidR="001B0F23" w:rsidRDefault="001B0F23" w:rsidP="00A678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Современные методы работы на занятиях «Электротехники»</w:t>
      </w:r>
    </w:p>
    <w:p w14:paraId="45D6815D" w14:textId="77777777" w:rsidR="00A67892" w:rsidRPr="001B0F23" w:rsidRDefault="00A67892" w:rsidP="00A678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EF5692" w14:textId="154417E2" w:rsidR="001B0F23" w:rsidRPr="001B0F23" w:rsidRDefault="001B0F23" w:rsidP="00A6789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B0F23">
        <w:rPr>
          <w:rFonts w:ascii="Times New Roman" w:hAnsi="Times New Roman" w:cs="Times New Roman"/>
          <w:sz w:val="28"/>
          <w:szCs w:val="28"/>
        </w:rPr>
        <w:t>Хасбеев</w:t>
      </w:r>
      <w:proofErr w:type="spellEnd"/>
      <w:r w:rsidRPr="001B0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F23">
        <w:rPr>
          <w:rFonts w:ascii="Times New Roman" w:hAnsi="Times New Roman" w:cs="Times New Roman"/>
          <w:sz w:val="28"/>
          <w:szCs w:val="28"/>
        </w:rPr>
        <w:t>Науфал</w:t>
      </w:r>
      <w:proofErr w:type="spellEnd"/>
      <w:r w:rsidRPr="001B0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F23">
        <w:rPr>
          <w:rFonts w:ascii="Times New Roman" w:hAnsi="Times New Roman" w:cs="Times New Roman"/>
          <w:sz w:val="28"/>
          <w:szCs w:val="28"/>
        </w:rPr>
        <w:t>Шарифович</w:t>
      </w:r>
      <w:proofErr w:type="spellEnd"/>
      <w:r w:rsidRPr="001B0F23">
        <w:rPr>
          <w:rFonts w:ascii="Times New Roman" w:hAnsi="Times New Roman" w:cs="Times New Roman"/>
          <w:sz w:val="28"/>
          <w:szCs w:val="28"/>
        </w:rPr>
        <w:t>,</w:t>
      </w:r>
    </w:p>
    <w:p w14:paraId="7054FF88" w14:textId="238B1200" w:rsidR="001B0F23" w:rsidRPr="001B0F23" w:rsidRDefault="001B0F23" w:rsidP="00A6789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B0F23">
        <w:rPr>
          <w:rFonts w:ascii="Times New Roman" w:hAnsi="Times New Roman" w:cs="Times New Roman"/>
          <w:sz w:val="28"/>
          <w:szCs w:val="28"/>
        </w:rPr>
        <w:t>реподаватель</w:t>
      </w:r>
    </w:p>
    <w:p w14:paraId="648AC8E1" w14:textId="512DA101" w:rsidR="001B0F23" w:rsidRDefault="001B0F23" w:rsidP="00A6789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0F23">
        <w:rPr>
          <w:rFonts w:ascii="Times New Roman" w:hAnsi="Times New Roman" w:cs="Times New Roman"/>
          <w:sz w:val="28"/>
          <w:szCs w:val="28"/>
        </w:rPr>
        <w:t>КГА ПОУ «ДВГГТК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F23">
        <w:rPr>
          <w:rFonts w:ascii="Times New Roman" w:hAnsi="Times New Roman" w:cs="Times New Roman"/>
          <w:sz w:val="28"/>
          <w:szCs w:val="28"/>
        </w:rPr>
        <w:t>имени Д.М. Карбышева»</w:t>
      </w:r>
    </w:p>
    <w:p w14:paraId="5E86837F" w14:textId="77777777" w:rsidR="00A67892" w:rsidRPr="001B0F23" w:rsidRDefault="00A67892" w:rsidP="00A678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2F2F8D" w14:textId="7777777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повышения качества полученных знаний и уровня воспитанности личности учащихся были и остаются приоритетными в современной методике преподавания учебных предметов.</w:t>
      </w:r>
    </w:p>
    <w:p w14:paraId="27400DEA" w14:textId="7777777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Реформирование профессионального образования и внедрение новых педагогических технологий в практику обучения следует рассматривать как важнейшее условие интеллектуального, творческого и нравственного развития учащихся. Именно развитие становится ключевым словом педагогического процесса, сущностным, глубинным понятием обучения.</w:t>
      </w:r>
    </w:p>
    <w:p w14:paraId="5F628DBE" w14:textId="6BCA0170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Снижение уровня знаний учащихся в большей степени объясняется качеством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шаблоном, однообразием, формализмом, скукой. Многие педагоги ищут разные способы «оживления»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привлечения обучающихся к активной работе, разнообразию форм объяснения нового материала. Разумеется, ни в коем случае нельзя отказываться от традиционного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основной формы обучения. Но придать уроку нестандартные, оригинальные приемы необходимо для активизации познавательной деятельности учащихся. Это не замена старых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их усовершенствование и переработка, внесение оживления, разнообразия, которые повышают интерес к учебному процессу. На таких уроках учащиеся увлечены, их работоспособность повышается, результативность урока возрастает.</w:t>
      </w:r>
    </w:p>
    <w:p w14:paraId="76016181" w14:textId="23A677E1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Оптимальный выбор метода ведения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остается актуальным на протяжении многих лет. Накоплен опыт, написано множество статей и книг. Это очень помогает преподавателю в осознании цели и задачи, в более рациональном и четком планировании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 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поиске новых методов и приемов для организации учебного процесса.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привлечения учащихся к активной деятельности, использ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разнообразны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объяснения нового материала и закрепления пройденного.</w:t>
      </w:r>
    </w:p>
    <w:p w14:paraId="66D21D06" w14:textId="6EB9C90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Формула эффективности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две составные части:</w:t>
      </w:r>
    </w:p>
    <w:p w14:paraId="25B06E2F" w14:textId="77777777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- тщательность подготовки;</w:t>
      </w:r>
    </w:p>
    <w:p w14:paraId="7C7FD657" w14:textId="77777777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мастерство проведения.</w:t>
      </w:r>
    </w:p>
    <w:p w14:paraId="4F4EBC91" w14:textId="30730D4C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Плохо спланированный, недостаточно продуманный, наспех спроектированный и не согласованный с возможностями обучающихся урок качественным быть не может. Подготовка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разработка комплекса мер, выбор такой организации учебно-воспитательного процесса, которая в данных конкретных условиях обеспечивает наивысший конечный результат.</w:t>
      </w:r>
    </w:p>
    <w:p w14:paraId="1AA4F559" w14:textId="68640C2C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подготовке преподавателя к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занятию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выделяются три этапа:</w:t>
      </w:r>
    </w:p>
    <w:p w14:paraId="456515AC" w14:textId="77777777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диагностика;</w:t>
      </w:r>
    </w:p>
    <w:p w14:paraId="51FD461E" w14:textId="77777777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-прогнозирование;</w:t>
      </w:r>
    </w:p>
    <w:p w14:paraId="7C77D68B" w14:textId="77777777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-проектирование (планирование).</w:t>
      </w:r>
    </w:p>
    <w:p w14:paraId="1C6E970C" w14:textId="7D5F77A8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предполагается, что преподаватель хорошо знает фактический материал, свободно ориентируется в своем учебном предмете. Он ведет и пополняет собственные так называемые тематические папки или портфолио, куда заносит новейшие сведения, появившиеся в области преподаваемого им предмета, проблемные вопросы и задания, тестовые материалы и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далее.</w:t>
      </w:r>
    </w:p>
    <w:p w14:paraId="59A56746" w14:textId="7777777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Подготовительная работа сводится к «приспособлению» учебной информации к возможностям группы, оценке и выбору такой схемы организации познавательного труда и коллективного сотрудничества, которая даст максимальный эффект.</w:t>
      </w:r>
    </w:p>
    <w:p w14:paraId="3977BFF2" w14:textId="78547C04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заключается в «прояснении» всех обстоятельств проведения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20B86BF" w14:textId="77777777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возможностей обучающихся, мотивов их деятельности и поведения,</w:t>
      </w:r>
    </w:p>
    <w:p w14:paraId="4F3D3370" w14:textId="77777777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запросов и наклонностей, интересов и способностей,</w:t>
      </w:r>
    </w:p>
    <w:p w14:paraId="79EB38A9" w14:textId="77777777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- характера учебного материала,</w:t>
      </w:r>
    </w:p>
    <w:p w14:paraId="4FE99797" w14:textId="7D514770" w:rsidR="001B0F23" w:rsidRPr="001B0F23" w:rsidRDefault="001B0F23" w:rsidP="00A6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 внимательном анализе всех затрат времени в учебном процессе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67892"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повторение (актуализацию) опорных знаний, усвоение новой информации, закрепление и систематизацию, контроль и коррекцию знаний, умений.</w:t>
      </w:r>
    </w:p>
    <w:p w14:paraId="4F6960C9" w14:textId="7777777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Прогнозирование направлено на оценку различных вариантов проведения будущего урока и выбор из них оптимального по принятому критерию.</w:t>
      </w:r>
    </w:p>
    <w:p w14:paraId="18B2CC33" w14:textId="476B6F99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эффективных способов организации современного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электротехники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67892"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«разборка» его на детали, чтобы стали видны и понятны плюсы и минусы взаимодействия всех его частей. Но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чем разбирать, имеет смысл определиться в том, что принимается за главное. В связи с этим требуется умение преподавателя «выделять основное». Это необходимо для того, чтобы все второстепенное подчинить главному, чтобы не распыляться по мелочам, расходуя на них драгоценное время. Понять главное в нетрадиционном уроке электротехники помогают следующие принципы:</w:t>
      </w:r>
    </w:p>
    <w:p w14:paraId="1E507774" w14:textId="636BA859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тказ от шаблона в организации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рутины и формализма в проведении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5617" w14:textId="1F7834E6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аксимальное вовлечение учащихся группы в активную деятельность на уроке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азличные формы групповой работы на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занятии;</w:t>
      </w:r>
    </w:p>
    <w:p w14:paraId="6B0A65A1" w14:textId="6938FB6B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е развлекательность, а занимательность и увлечение как основа эмоционального тона урока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E9B0F3" w14:textId="77F76A4A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оддержка альтернативности, множественности мнений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361DA4" w14:textId="79C4C653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азвитие функции общения на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занятии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условие обеспечения взаимопонимания, побуждения к действию, ощущение эмоционального удовлетворения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F1BDB5F" w14:textId="70F6475B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6) «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крытая» (педагогически целесообразная) дифференциация обучающихся по учебным возможностям, интересам, способностям и склонностя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м;</w:t>
      </w:r>
    </w:p>
    <w:p w14:paraId="0ABB873C" w14:textId="63298465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спользование оценки в качестве формирующего (а не только результирующего инструмента).</w:t>
      </w:r>
    </w:p>
    <w:p w14:paraId="573FB35B" w14:textId="4F431FF4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Перечисленные группы принципов задают общее направление педагогическому творчеству, ориентируя на весьма конкретную деятельность обучения. Эти принципы и показывают основные отличия нетрадиционного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электротехники от традиционного.</w:t>
      </w:r>
    </w:p>
    <w:p w14:paraId="41D08A7E" w14:textId="7777777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Разумная, педагогически выверенная организация деятельности учащегося обеспечивает активность во всех ее направлениях. Активность в обучении позволяет ему быстрее и успешнее осваивать социальный опыт, развивает коммуникативные способности, формирует отношение к окружающей действительности.</w:t>
      </w:r>
    </w:p>
    <w:p w14:paraId="065F5F69" w14:textId="771BB57E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Результативностью применения современных форм </w:t>
      </w:r>
      <w:r w:rsidR="00A67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следующее:</w:t>
      </w:r>
    </w:p>
    <w:p w14:paraId="13DBF94B" w14:textId="34EDD45C" w:rsidR="001B0F23" w:rsidRPr="00EA23F3" w:rsidRDefault="001B0F23" w:rsidP="00EA23F3">
      <w:pPr>
        <w:pStyle w:val="a4"/>
        <w:numPr>
          <w:ilvl w:val="0"/>
          <w:numId w:val="2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3F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уроков мотивируют, стимулируют и активизируют познавательные процессы обучающихся – внимание, восприятие, мышление, память, воображение;</w:t>
      </w:r>
    </w:p>
    <w:p w14:paraId="78F763EC" w14:textId="22F8A7B6" w:rsidR="001B0F23" w:rsidRPr="00EA23F3" w:rsidRDefault="001B0F23" w:rsidP="00EA23F3">
      <w:pPr>
        <w:pStyle w:val="a4"/>
        <w:numPr>
          <w:ilvl w:val="0"/>
          <w:numId w:val="2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нетрадиционные формы </w:t>
      </w:r>
      <w:r w:rsidR="00EA23F3" w:rsidRPr="00EA23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</w:t>
      </w:r>
      <w:r w:rsidRPr="00EA2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повышают интерес к предмету, практически у всех учащихся;</w:t>
      </w:r>
    </w:p>
    <w:p w14:paraId="45C13EFC" w14:textId="7326DCB4" w:rsidR="001B0F23" w:rsidRPr="00EA23F3" w:rsidRDefault="001B0F23" w:rsidP="00EA23F3">
      <w:pPr>
        <w:pStyle w:val="a4"/>
        <w:numPr>
          <w:ilvl w:val="0"/>
          <w:numId w:val="2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3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полученные знания становятся более прочными;</w:t>
      </w:r>
    </w:p>
    <w:p w14:paraId="219A12E7" w14:textId="3846C63D" w:rsidR="001B0F23" w:rsidRPr="00EA23F3" w:rsidRDefault="001B0F23" w:rsidP="00EA23F3">
      <w:pPr>
        <w:pStyle w:val="a4"/>
        <w:numPr>
          <w:ilvl w:val="0"/>
          <w:numId w:val="2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3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нетрадиционные формы уроков позволяют гармонично сочетать эмоциональное и логическое усвоение знаний, за счет чего обучающиеся получают прочные, осознанные и прочувствованные знания.</w:t>
      </w:r>
    </w:p>
    <w:p w14:paraId="15546CA9" w14:textId="7777777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оптимальное сочетание всего многообразия форм урока, может способствовать успешному развитию личности обучающихся.</w:t>
      </w:r>
    </w:p>
    <w:p w14:paraId="62D957EC" w14:textId="7777777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есть, должно быть, гармоничное сочетание традиционных и нетрадиционных форм обучения. Точно также как нельзя отказываться от традиционного обучения, точно также нельзя отвергать нетрадиционное. Это еще и то, какие уроки мы извлекаем из организации нашей жизни.</w:t>
      </w:r>
    </w:p>
    <w:p w14:paraId="470EF258" w14:textId="77777777" w:rsidR="001B0F23" w:rsidRPr="001B0F23" w:rsidRDefault="001B0F23" w:rsidP="00A678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F2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Нетрадиционные формы уроков помогают преподавателю раскрыть свой творческий потенциал независимо от того, какой предмет он преподает, а вместе с тем они помогают творчески раскрываться самим обучающимся, пробуждая в них познавательную активность. Готовить на уроке творчески активную личность, заинтересованную во все более самостоятельном познании не только можно, но и нужно. И в этом нам могут помочь не только отработанные в педагогической практике традиционные уроки, но и распространенные за последние годы нетрадиционные формы уроков.</w:t>
      </w:r>
    </w:p>
    <w:p w14:paraId="4E97841A" w14:textId="77777777" w:rsidR="001B0F23" w:rsidRPr="001B0F23" w:rsidRDefault="001B0F23" w:rsidP="001B0F23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B0F23" w:rsidRPr="001B0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1C49"/>
    <w:multiLevelType w:val="multilevel"/>
    <w:tmpl w:val="A90CA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E6AFF"/>
    <w:multiLevelType w:val="multilevel"/>
    <w:tmpl w:val="2000E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2F5BB7"/>
    <w:multiLevelType w:val="hybridMultilevel"/>
    <w:tmpl w:val="648A7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61E09"/>
    <w:multiLevelType w:val="multilevel"/>
    <w:tmpl w:val="D94A9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7F7B69"/>
    <w:multiLevelType w:val="multilevel"/>
    <w:tmpl w:val="9D985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47298F"/>
    <w:multiLevelType w:val="multilevel"/>
    <w:tmpl w:val="FEB29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9D0141"/>
    <w:multiLevelType w:val="multilevel"/>
    <w:tmpl w:val="796ED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3B38C5"/>
    <w:multiLevelType w:val="multilevel"/>
    <w:tmpl w:val="54780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BA61C4"/>
    <w:multiLevelType w:val="multilevel"/>
    <w:tmpl w:val="B04CE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4423DF"/>
    <w:multiLevelType w:val="multilevel"/>
    <w:tmpl w:val="C5A4D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184A4A"/>
    <w:multiLevelType w:val="multilevel"/>
    <w:tmpl w:val="9BE2D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93097"/>
    <w:multiLevelType w:val="multilevel"/>
    <w:tmpl w:val="8A88E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5B195A"/>
    <w:multiLevelType w:val="multilevel"/>
    <w:tmpl w:val="75D00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970FAB"/>
    <w:multiLevelType w:val="multilevel"/>
    <w:tmpl w:val="862A8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D5679F"/>
    <w:multiLevelType w:val="multilevel"/>
    <w:tmpl w:val="3E0A5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F60D40"/>
    <w:multiLevelType w:val="multilevel"/>
    <w:tmpl w:val="F1281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B44A94"/>
    <w:multiLevelType w:val="multilevel"/>
    <w:tmpl w:val="C16E1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4D7298"/>
    <w:multiLevelType w:val="multilevel"/>
    <w:tmpl w:val="EE7EE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AC6CBA"/>
    <w:multiLevelType w:val="multilevel"/>
    <w:tmpl w:val="EEB40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9D76D6"/>
    <w:multiLevelType w:val="multilevel"/>
    <w:tmpl w:val="91EA5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EB51C0E"/>
    <w:multiLevelType w:val="hybridMultilevel"/>
    <w:tmpl w:val="EFE841F0"/>
    <w:lvl w:ilvl="0" w:tplc="50A098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8C35EB"/>
    <w:multiLevelType w:val="multilevel"/>
    <w:tmpl w:val="51A6C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3F0824"/>
    <w:multiLevelType w:val="multilevel"/>
    <w:tmpl w:val="DC2C1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6D05567"/>
    <w:multiLevelType w:val="multilevel"/>
    <w:tmpl w:val="20CEC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CCB3E04"/>
    <w:multiLevelType w:val="multilevel"/>
    <w:tmpl w:val="BE822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295311"/>
    <w:multiLevelType w:val="multilevel"/>
    <w:tmpl w:val="CF2E8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7"/>
  </w:num>
  <w:num w:numId="5">
    <w:abstractNumId w:val="11"/>
  </w:num>
  <w:num w:numId="6">
    <w:abstractNumId w:val="25"/>
  </w:num>
  <w:num w:numId="7">
    <w:abstractNumId w:val="16"/>
  </w:num>
  <w:num w:numId="8">
    <w:abstractNumId w:val="0"/>
  </w:num>
  <w:num w:numId="9">
    <w:abstractNumId w:val="3"/>
  </w:num>
  <w:num w:numId="10">
    <w:abstractNumId w:val="18"/>
  </w:num>
  <w:num w:numId="11">
    <w:abstractNumId w:val="17"/>
  </w:num>
  <w:num w:numId="12">
    <w:abstractNumId w:val="10"/>
  </w:num>
  <w:num w:numId="13">
    <w:abstractNumId w:val="6"/>
  </w:num>
  <w:num w:numId="14">
    <w:abstractNumId w:val="22"/>
  </w:num>
  <w:num w:numId="15">
    <w:abstractNumId w:val="19"/>
  </w:num>
  <w:num w:numId="16">
    <w:abstractNumId w:val="9"/>
  </w:num>
  <w:num w:numId="17">
    <w:abstractNumId w:val="15"/>
  </w:num>
  <w:num w:numId="18">
    <w:abstractNumId w:val="23"/>
  </w:num>
  <w:num w:numId="19">
    <w:abstractNumId w:val="14"/>
  </w:num>
  <w:num w:numId="20">
    <w:abstractNumId w:val="24"/>
  </w:num>
  <w:num w:numId="21">
    <w:abstractNumId w:val="1"/>
  </w:num>
  <w:num w:numId="22">
    <w:abstractNumId w:val="5"/>
  </w:num>
  <w:num w:numId="23">
    <w:abstractNumId w:val="21"/>
  </w:num>
  <w:num w:numId="24">
    <w:abstractNumId w:val="4"/>
  </w:num>
  <w:num w:numId="25">
    <w:abstractNumId w:val="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23"/>
    <w:rsid w:val="001B0F23"/>
    <w:rsid w:val="00A67892"/>
    <w:rsid w:val="00EA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1F5BD6F"/>
  <w15:chartTrackingRefBased/>
  <w15:docId w15:val="{08E58178-3DB4-44CB-9575-52C0E4CAA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0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2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5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2024-04-15T09:49:00Z</dcterms:created>
  <dcterms:modified xsi:type="dcterms:W3CDTF">2024-04-15T10:10:00Z</dcterms:modified>
</cp:coreProperties>
</file>