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40" w:rsidRDefault="00826140" w:rsidP="00826140">
      <w:pPr>
        <w:jc w:val="both"/>
      </w:pPr>
    </w:p>
    <w:p w:rsidR="00826140" w:rsidRPr="00826140" w:rsidRDefault="00826140" w:rsidP="00826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Дидактические игры для развития мелкой моторики рук детей дошкольного возраста из нетрадиционных материалов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У детей с проблемами в речевом развитии 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</w:t>
      </w:r>
      <w:r w:rsidRPr="00826140">
        <w:rPr>
          <w:rFonts w:ascii="Times New Roman" w:hAnsi="Times New Roman" w:cs="Times New Roman"/>
          <w:sz w:val="28"/>
          <w:szCs w:val="28"/>
        </w:rPr>
        <w:t xml:space="preserve">ия тонких движений пальцев рук. 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наряду с традиционными методами и приемами используются и нетрадиционные.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140">
        <w:rPr>
          <w:rFonts w:ascii="Times New Roman" w:hAnsi="Times New Roman" w:cs="Times New Roman"/>
          <w:sz w:val="28"/>
          <w:szCs w:val="28"/>
        </w:rPr>
        <w:t>К нетрадиционным относятся игры и упражнения с использованием «сухого» бассейна, использование природного материала (шишки, орехи, крупы, семена растений, песок, камни), массаж с помощью мячика Су-джок, аппликатора Кузнецова или игольчатых ковриков Ляпко, массажных варежек, также применяются различные бытовые предметы (прищепки, решетки, щетки, расчески, бигуди, карандаши, резинки для волос, подставка для карандашей и многое другое).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Нетрадиционный материал предоставляет широкие возможности для тренировки мелких мышц кисти в различных видах деятельн</w:t>
      </w:r>
      <w:r w:rsidRPr="00826140">
        <w:rPr>
          <w:rFonts w:ascii="Times New Roman" w:hAnsi="Times New Roman" w:cs="Times New Roman"/>
          <w:sz w:val="28"/>
          <w:szCs w:val="28"/>
        </w:rPr>
        <w:t>ости, носящих игровой характер.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Помимо развития мелкой моторики и тонких дифференцированных движений пальцев проведение упражнений с использованием нестандартного оборудования, сопровождаемые стихотворным текстом или выполняемые под музыку, направлены на решение следующих 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140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и творческого воображения детей;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140">
        <w:rPr>
          <w:rFonts w:ascii="Times New Roman" w:hAnsi="Times New Roman" w:cs="Times New Roman"/>
          <w:sz w:val="28"/>
          <w:szCs w:val="28"/>
        </w:rPr>
        <w:t>развитие зрительного, слухового восприятия, творческого воображения;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140">
        <w:rPr>
          <w:rFonts w:ascii="Times New Roman" w:hAnsi="Times New Roman" w:cs="Times New Roman"/>
          <w:sz w:val="28"/>
          <w:szCs w:val="28"/>
        </w:rPr>
        <w:t>развитие психических процессов: внимания, памяти, мышления, воображения;</w:t>
      </w:r>
    </w:p>
    <w:p w:rsidR="00826140" w:rsidRP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140">
        <w:rPr>
          <w:rFonts w:ascii="Times New Roman" w:hAnsi="Times New Roman" w:cs="Times New Roman"/>
          <w:sz w:val="28"/>
          <w:szCs w:val="28"/>
        </w:rPr>
        <w:t>развитие просодической стороны речи: чувства темпа, ритма, силы голоса, дикции, выразительности речи.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lastRenderedPageBreak/>
        <w:t>Такие игры способствуют созданию положительного эмоционального фона, воспитывают усидчивость, формируют положительную мотивацию на занятии.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Очень интересны детям игры с природным материалом. Он всегда доступен, не требует больших финансовых затрат, помогает снять эмоциональное напряжение у детей.</w:t>
      </w:r>
    </w:p>
    <w:p w:rsid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Широкое распространение и успешное применение в логопедической практике нашел метод Су-джок-терапии. Использование тренажеров Су-джок совместно с работой по развитию пальчиковой моторики благотворно влияет на речевую активность детей и положительно сказывается на коррекции у них речевых нарушений.</w:t>
      </w:r>
    </w:p>
    <w:p w:rsidR="00826140" w:rsidRPr="00826140" w:rsidRDefault="00826140" w:rsidP="00826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140">
        <w:rPr>
          <w:rFonts w:ascii="Times New Roman" w:hAnsi="Times New Roman" w:cs="Times New Roman"/>
          <w:sz w:val="28"/>
          <w:szCs w:val="28"/>
        </w:rPr>
        <w:t>Бусы или четки, длинные бигуди, ребристые карандаши, зубная щетка, резинки для волос, платочки, шнурки и веревочки – все это можно использовать для развития мелкой моторики. Доступность материала позволяет разнообразить работу логопеда. Игры с нетрадиционным оборудованием можно рекомендовать родителям для работы дома.</w:t>
      </w:r>
    </w:p>
    <w:p w:rsidR="003C387D" w:rsidRPr="00826140" w:rsidRDefault="003C387D" w:rsidP="008261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87D" w:rsidRPr="0082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7D" w:rsidRDefault="003C387D" w:rsidP="00826140">
      <w:pPr>
        <w:spacing w:after="0" w:line="240" w:lineRule="auto"/>
      </w:pPr>
      <w:r>
        <w:separator/>
      </w:r>
    </w:p>
  </w:endnote>
  <w:endnote w:type="continuationSeparator" w:id="1">
    <w:p w:rsidR="003C387D" w:rsidRDefault="003C387D" w:rsidP="0082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7D" w:rsidRDefault="003C387D" w:rsidP="00826140">
      <w:pPr>
        <w:spacing w:after="0" w:line="240" w:lineRule="auto"/>
      </w:pPr>
      <w:r>
        <w:separator/>
      </w:r>
    </w:p>
  </w:footnote>
  <w:footnote w:type="continuationSeparator" w:id="1">
    <w:p w:rsidR="003C387D" w:rsidRDefault="003C387D" w:rsidP="0082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140"/>
    <w:rsid w:val="003C387D"/>
    <w:rsid w:val="0082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140"/>
  </w:style>
  <w:style w:type="paragraph" w:styleId="a5">
    <w:name w:val="footer"/>
    <w:basedOn w:val="a"/>
    <w:link w:val="a6"/>
    <w:uiPriority w:val="99"/>
    <w:semiHidden/>
    <w:unhideWhenUsed/>
    <w:rsid w:val="0082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ветрова</dc:creator>
  <cp:keywords/>
  <dc:description/>
  <cp:lastModifiedBy>Александра ветрова</cp:lastModifiedBy>
  <cp:revision>3</cp:revision>
  <dcterms:created xsi:type="dcterms:W3CDTF">2025-05-10T09:22:00Z</dcterms:created>
  <dcterms:modified xsi:type="dcterms:W3CDTF">2025-05-10T09:28:00Z</dcterms:modified>
</cp:coreProperties>
</file>