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C9F" w:rsidRPr="00CB5B1B" w:rsidRDefault="00F11C9F" w:rsidP="00CB5B1B">
      <w:pPr>
        <w:spacing w:after="0" w:line="240" w:lineRule="auto"/>
        <w:jc w:val="right"/>
        <w:rPr>
          <w:rFonts w:ascii="Times New Roman" w:hAnsi="Times New Roman" w:cs="Times New Roman"/>
          <w:b/>
          <w:i/>
          <w:color w:val="000000"/>
          <w:sz w:val="24"/>
          <w:szCs w:val="24"/>
          <w:shd w:val="clear" w:color="auto" w:fill="FFFFFF"/>
        </w:rPr>
      </w:pPr>
      <w:r w:rsidRPr="00CB5B1B">
        <w:rPr>
          <w:rFonts w:ascii="Times New Roman" w:hAnsi="Times New Roman" w:cs="Times New Roman"/>
          <w:b/>
          <w:i/>
          <w:color w:val="000000"/>
          <w:sz w:val="24"/>
          <w:szCs w:val="24"/>
          <w:shd w:val="clear" w:color="auto" w:fill="FFFFFF"/>
        </w:rPr>
        <w:t>Ю.В.СМЕТАННИКОВА</w:t>
      </w:r>
    </w:p>
    <w:p w:rsidR="00F11C9F" w:rsidRPr="00CB5B1B" w:rsidRDefault="00F11C9F" w:rsidP="00CB5B1B">
      <w:pPr>
        <w:spacing w:after="0" w:line="240" w:lineRule="auto"/>
        <w:jc w:val="right"/>
        <w:rPr>
          <w:rFonts w:ascii="Times New Roman" w:hAnsi="Times New Roman" w:cs="Times New Roman"/>
          <w:i/>
          <w:color w:val="000000"/>
          <w:sz w:val="24"/>
          <w:szCs w:val="24"/>
          <w:shd w:val="clear" w:color="auto" w:fill="FFFFFF"/>
        </w:rPr>
      </w:pPr>
      <w:r w:rsidRPr="00CB5B1B">
        <w:rPr>
          <w:rFonts w:ascii="Times New Roman" w:hAnsi="Times New Roman" w:cs="Times New Roman"/>
          <w:i/>
          <w:color w:val="000000"/>
          <w:sz w:val="24"/>
          <w:szCs w:val="24"/>
          <w:shd w:val="clear" w:color="auto" w:fill="FFFFFF"/>
        </w:rPr>
        <w:t>УЧИТЕЛЬ НАЧАЛЬНЫХ КЛАССОВ</w:t>
      </w:r>
    </w:p>
    <w:p w:rsidR="00F11C9F" w:rsidRPr="00CB5B1B" w:rsidRDefault="00F11C9F" w:rsidP="00CB5B1B">
      <w:pPr>
        <w:spacing w:after="0" w:line="240" w:lineRule="auto"/>
        <w:jc w:val="right"/>
        <w:rPr>
          <w:rFonts w:ascii="Times New Roman" w:hAnsi="Times New Roman" w:cs="Times New Roman"/>
          <w:i/>
          <w:color w:val="000000"/>
          <w:sz w:val="24"/>
          <w:szCs w:val="24"/>
          <w:shd w:val="clear" w:color="auto" w:fill="FFFFFF"/>
        </w:rPr>
      </w:pPr>
      <w:r w:rsidRPr="00CB5B1B">
        <w:rPr>
          <w:rFonts w:ascii="Times New Roman" w:hAnsi="Times New Roman" w:cs="Times New Roman"/>
          <w:i/>
          <w:color w:val="000000"/>
          <w:sz w:val="24"/>
          <w:szCs w:val="24"/>
          <w:shd w:val="clear" w:color="auto" w:fill="FFFFFF"/>
        </w:rPr>
        <w:t>МУНИЦИПАЛЬНОГО АВТОНОМНОГО</w:t>
      </w:r>
    </w:p>
    <w:p w:rsidR="00F11C9F" w:rsidRPr="00CB5B1B" w:rsidRDefault="00F11C9F" w:rsidP="00CB5B1B">
      <w:pPr>
        <w:spacing w:after="0" w:line="240" w:lineRule="auto"/>
        <w:jc w:val="right"/>
        <w:rPr>
          <w:rFonts w:ascii="Times New Roman" w:hAnsi="Times New Roman" w:cs="Times New Roman"/>
          <w:i/>
          <w:color w:val="000000"/>
          <w:sz w:val="24"/>
          <w:szCs w:val="24"/>
          <w:shd w:val="clear" w:color="auto" w:fill="FFFFFF"/>
        </w:rPr>
      </w:pPr>
      <w:r w:rsidRPr="00CB5B1B">
        <w:rPr>
          <w:rFonts w:ascii="Times New Roman" w:hAnsi="Times New Roman" w:cs="Times New Roman"/>
          <w:i/>
          <w:color w:val="000000"/>
          <w:sz w:val="24"/>
          <w:szCs w:val="24"/>
          <w:shd w:val="clear" w:color="auto" w:fill="FFFFFF"/>
        </w:rPr>
        <w:t>ОБЩЕОБРАЗОВАТЕЛЬНОГО УЧРЕЖДЕНИЯ</w:t>
      </w:r>
    </w:p>
    <w:p w:rsidR="00F11C9F" w:rsidRPr="00CB5B1B" w:rsidRDefault="00F11C9F" w:rsidP="00CB5B1B">
      <w:pPr>
        <w:spacing w:after="0" w:line="240" w:lineRule="auto"/>
        <w:jc w:val="right"/>
        <w:rPr>
          <w:rFonts w:ascii="Times New Roman" w:hAnsi="Times New Roman" w:cs="Times New Roman"/>
          <w:i/>
          <w:color w:val="000000"/>
          <w:sz w:val="24"/>
          <w:szCs w:val="24"/>
          <w:shd w:val="clear" w:color="auto" w:fill="FFFFFF"/>
        </w:rPr>
      </w:pPr>
      <w:r w:rsidRPr="00CB5B1B">
        <w:rPr>
          <w:rFonts w:ascii="Times New Roman" w:hAnsi="Times New Roman" w:cs="Times New Roman"/>
          <w:i/>
          <w:color w:val="000000"/>
          <w:sz w:val="24"/>
          <w:szCs w:val="24"/>
          <w:shd w:val="clear" w:color="auto" w:fill="FFFFFF"/>
        </w:rPr>
        <w:t xml:space="preserve">ГОРОДА НОВОСИБИРСКА </w:t>
      </w:r>
      <w:r w:rsidR="00D567EF" w:rsidRPr="00CB5B1B">
        <w:rPr>
          <w:rFonts w:ascii="Times New Roman" w:hAnsi="Times New Roman" w:cs="Times New Roman"/>
          <w:i/>
          <w:color w:val="000000"/>
          <w:sz w:val="24"/>
          <w:szCs w:val="24"/>
          <w:shd w:val="clear" w:color="auto" w:fill="FFFFFF"/>
        </w:rPr>
        <w:t xml:space="preserve"> «</w:t>
      </w:r>
      <w:r w:rsidRPr="00CB5B1B">
        <w:rPr>
          <w:rFonts w:ascii="Times New Roman" w:hAnsi="Times New Roman" w:cs="Times New Roman"/>
          <w:i/>
          <w:color w:val="000000"/>
          <w:sz w:val="24"/>
          <w:szCs w:val="24"/>
          <w:shd w:val="clear" w:color="auto" w:fill="FFFFFF"/>
        </w:rPr>
        <w:t xml:space="preserve">СРЕДНЯЯ  </w:t>
      </w:r>
    </w:p>
    <w:p w:rsidR="00F11C9F" w:rsidRPr="00CB5B1B" w:rsidRDefault="00F11C9F" w:rsidP="00CB5B1B">
      <w:pPr>
        <w:spacing w:after="0" w:line="240" w:lineRule="auto"/>
        <w:jc w:val="right"/>
        <w:rPr>
          <w:rFonts w:ascii="Times New Roman" w:hAnsi="Times New Roman" w:cs="Times New Roman"/>
          <w:i/>
          <w:color w:val="000000"/>
          <w:sz w:val="24"/>
          <w:szCs w:val="24"/>
          <w:shd w:val="clear" w:color="auto" w:fill="FFFFFF"/>
        </w:rPr>
      </w:pPr>
      <w:r w:rsidRPr="00CB5B1B">
        <w:rPr>
          <w:rFonts w:ascii="Times New Roman" w:hAnsi="Times New Roman" w:cs="Times New Roman"/>
          <w:i/>
          <w:color w:val="000000"/>
          <w:sz w:val="24"/>
          <w:szCs w:val="24"/>
          <w:shd w:val="clear" w:color="auto" w:fill="FFFFFF"/>
        </w:rPr>
        <w:t>ОБЩЕОБРАЗВАТЕЛЬНАЯ ШКОЛА №217</w:t>
      </w:r>
      <w:r w:rsidR="00D567EF" w:rsidRPr="00CB5B1B">
        <w:rPr>
          <w:rFonts w:ascii="Times New Roman" w:hAnsi="Times New Roman" w:cs="Times New Roman"/>
          <w:i/>
          <w:color w:val="000000"/>
          <w:sz w:val="24"/>
          <w:szCs w:val="24"/>
          <w:shd w:val="clear" w:color="auto" w:fill="FFFFFF"/>
        </w:rPr>
        <w:t>»</w:t>
      </w:r>
    </w:p>
    <w:p w:rsidR="00F11C9F" w:rsidRPr="00CB5B1B" w:rsidRDefault="00F11C9F" w:rsidP="00CB5B1B">
      <w:pPr>
        <w:spacing w:after="0" w:line="240" w:lineRule="auto"/>
        <w:jc w:val="center"/>
        <w:rPr>
          <w:rFonts w:ascii="Times New Roman" w:hAnsi="Times New Roman" w:cs="Times New Roman"/>
          <w:i/>
          <w:color w:val="000000"/>
          <w:sz w:val="24"/>
          <w:szCs w:val="24"/>
          <w:shd w:val="clear" w:color="auto" w:fill="FFFFFF"/>
        </w:rPr>
      </w:pPr>
    </w:p>
    <w:p w:rsidR="00F11C9F" w:rsidRPr="00CB5B1B" w:rsidRDefault="00F11C9F" w:rsidP="00CB5B1B">
      <w:pPr>
        <w:spacing w:after="0" w:line="240" w:lineRule="auto"/>
        <w:rPr>
          <w:rFonts w:ascii="Times New Roman" w:hAnsi="Times New Roman" w:cs="Times New Roman"/>
          <w:b/>
          <w:color w:val="000000"/>
          <w:sz w:val="24"/>
          <w:szCs w:val="24"/>
          <w:shd w:val="clear" w:color="auto" w:fill="FFFFFF"/>
        </w:rPr>
      </w:pPr>
    </w:p>
    <w:p w:rsidR="00F11C9F" w:rsidRPr="00CB5B1B" w:rsidRDefault="00F11C9F" w:rsidP="00CB5B1B">
      <w:pPr>
        <w:spacing w:after="0" w:line="240" w:lineRule="auto"/>
        <w:rPr>
          <w:rFonts w:ascii="Times New Roman" w:hAnsi="Times New Roman" w:cs="Times New Roman"/>
          <w:b/>
          <w:sz w:val="24"/>
          <w:szCs w:val="24"/>
        </w:rPr>
      </w:pPr>
      <w:r w:rsidRPr="00CB5B1B">
        <w:rPr>
          <w:rFonts w:ascii="Times New Roman" w:hAnsi="Times New Roman" w:cs="Times New Roman"/>
          <w:b/>
          <w:color w:val="000000"/>
          <w:sz w:val="24"/>
          <w:szCs w:val="24"/>
          <w:shd w:val="clear" w:color="auto" w:fill="FFFFFF"/>
        </w:rPr>
        <w:t>Развитие произвольного внимания детей младшего школьного возраста</w:t>
      </w:r>
    </w:p>
    <w:p w:rsidR="00D567EF" w:rsidRPr="00CB5B1B" w:rsidRDefault="00D567EF" w:rsidP="00CB5B1B">
      <w:pPr>
        <w:tabs>
          <w:tab w:val="left" w:pos="5857"/>
        </w:tabs>
        <w:spacing w:after="0" w:line="240" w:lineRule="auto"/>
        <w:jc w:val="right"/>
        <w:rPr>
          <w:rFonts w:ascii="Times New Roman" w:hAnsi="Times New Roman" w:cs="Times New Roman"/>
          <w:i/>
          <w:sz w:val="24"/>
          <w:szCs w:val="24"/>
        </w:rPr>
      </w:pPr>
      <w:r w:rsidRPr="00CB5B1B">
        <w:rPr>
          <w:rFonts w:ascii="Times New Roman" w:hAnsi="Times New Roman" w:cs="Times New Roman"/>
          <w:i/>
          <w:sz w:val="24"/>
          <w:szCs w:val="24"/>
        </w:rPr>
        <w:t>«</w:t>
      </w:r>
      <w:r w:rsidR="00F11C9F" w:rsidRPr="00CB5B1B">
        <w:rPr>
          <w:rFonts w:ascii="Times New Roman" w:hAnsi="Times New Roman" w:cs="Times New Roman"/>
          <w:i/>
          <w:sz w:val="24"/>
          <w:szCs w:val="24"/>
        </w:rPr>
        <w:t xml:space="preserve">Внимание есть именно </w:t>
      </w:r>
      <w:r w:rsidRPr="00CB5B1B">
        <w:rPr>
          <w:rFonts w:ascii="Times New Roman" w:hAnsi="Times New Roman" w:cs="Times New Roman"/>
          <w:i/>
          <w:sz w:val="24"/>
          <w:szCs w:val="24"/>
        </w:rPr>
        <w:t>т</w:t>
      </w:r>
      <w:r w:rsidR="00F11C9F" w:rsidRPr="00CB5B1B">
        <w:rPr>
          <w:rFonts w:ascii="Times New Roman" w:hAnsi="Times New Roman" w:cs="Times New Roman"/>
          <w:i/>
          <w:sz w:val="24"/>
          <w:szCs w:val="24"/>
        </w:rPr>
        <w:t xml:space="preserve">а дверь, </w:t>
      </w:r>
    </w:p>
    <w:p w:rsidR="00D567EF" w:rsidRPr="00CB5B1B" w:rsidRDefault="00F11C9F" w:rsidP="00CB5B1B">
      <w:pPr>
        <w:tabs>
          <w:tab w:val="left" w:pos="5857"/>
        </w:tabs>
        <w:spacing w:after="0" w:line="240" w:lineRule="auto"/>
        <w:jc w:val="right"/>
        <w:rPr>
          <w:rFonts w:ascii="Times New Roman" w:hAnsi="Times New Roman" w:cs="Times New Roman"/>
          <w:i/>
          <w:sz w:val="24"/>
          <w:szCs w:val="24"/>
        </w:rPr>
      </w:pPr>
      <w:r w:rsidRPr="00CB5B1B">
        <w:rPr>
          <w:rFonts w:ascii="Times New Roman" w:hAnsi="Times New Roman" w:cs="Times New Roman"/>
          <w:i/>
          <w:sz w:val="24"/>
          <w:szCs w:val="24"/>
        </w:rPr>
        <w:t>через которую</w:t>
      </w:r>
      <w:r w:rsidR="00D567EF" w:rsidRPr="00CB5B1B">
        <w:rPr>
          <w:rFonts w:ascii="Times New Roman" w:hAnsi="Times New Roman" w:cs="Times New Roman"/>
          <w:i/>
          <w:sz w:val="24"/>
          <w:szCs w:val="24"/>
        </w:rPr>
        <w:t xml:space="preserve"> п</w:t>
      </w:r>
      <w:r w:rsidRPr="00CB5B1B">
        <w:rPr>
          <w:rFonts w:ascii="Times New Roman" w:hAnsi="Times New Roman" w:cs="Times New Roman"/>
          <w:i/>
          <w:sz w:val="24"/>
          <w:szCs w:val="24"/>
        </w:rPr>
        <w:t xml:space="preserve">роходит </w:t>
      </w:r>
      <w:r w:rsidR="00D567EF" w:rsidRPr="00CB5B1B">
        <w:rPr>
          <w:rFonts w:ascii="Times New Roman" w:hAnsi="Times New Roman" w:cs="Times New Roman"/>
          <w:i/>
          <w:sz w:val="24"/>
          <w:szCs w:val="24"/>
        </w:rPr>
        <w:t>в</w:t>
      </w:r>
      <w:r w:rsidRPr="00CB5B1B">
        <w:rPr>
          <w:rFonts w:ascii="Times New Roman" w:hAnsi="Times New Roman" w:cs="Times New Roman"/>
          <w:i/>
          <w:sz w:val="24"/>
          <w:szCs w:val="24"/>
        </w:rPr>
        <w:t>сё</w:t>
      </w:r>
      <w:r w:rsidR="00D567EF" w:rsidRPr="00CB5B1B">
        <w:rPr>
          <w:rFonts w:ascii="Times New Roman" w:hAnsi="Times New Roman" w:cs="Times New Roman"/>
          <w:i/>
          <w:sz w:val="24"/>
          <w:szCs w:val="24"/>
        </w:rPr>
        <w:t xml:space="preserve">, что </w:t>
      </w:r>
    </w:p>
    <w:p w:rsidR="00D567EF" w:rsidRPr="00CB5B1B" w:rsidRDefault="00D567EF" w:rsidP="00CB5B1B">
      <w:pPr>
        <w:tabs>
          <w:tab w:val="left" w:pos="5857"/>
        </w:tabs>
        <w:spacing w:after="0" w:line="240" w:lineRule="auto"/>
        <w:jc w:val="right"/>
        <w:rPr>
          <w:rFonts w:ascii="Times New Roman" w:hAnsi="Times New Roman" w:cs="Times New Roman"/>
          <w:i/>
          <w:sz w:val="24"/>
          <w:szCs w:val="24"/>
        </w:rPr>
      </w:pPr>
      <w:r w:rsidRPr="00CB5B1B">
        <w:rPr>
          <w:rFonts w:ascii="Times New Roman" w:hAnsi="Times New Roman" w:cs="Times New Roman"/>
          <w:i/>
          <w:sz w:val="24"/>
          <w:szCs w:val="24"/>
        </w:rPr>
        <w:t>только входит в душу человека</w:t>
      </w:r>
    </w:p>
    <w:p w:rsidR="00D567EF" w:rsidRPr="00CB5B1B" w:rsidRDefault="00D567EF" w:rsidP="00CB5B1B">
      <w:pPr>
        <w:tabs>
          <w:tab w:val="left" w:pos="5857"/>
        </w:tabs>
        <w:spacing w:after="0" w:line="240" w:lineRule="auto"/>
        <w:jc w:val="right"/>
        <w:rPr>
          <w:rFonts w:ascii="Times New Roman" w:hAnsi="Times New Roman" w:cs="Times New Roman"/>
          <w:i/>
          <w:sz w:val="24"/>
          <w:szCs w:val="24"/>
        </w:rPr>
      </w:pPr>
      <w:r w:rsidRPr="00CB5B1B">
        <w:rPr>
          <w:rFonts w:ascii="Times New Roman" w:hAnsi="Times New Roman" w:cs="Times New Roman"/>
          <w:i/>
          <w:sz w:val="24"/>
          <w:szCs w:val="24"/>
        </w:rPr>
        <w:t xml:space="preserve"> из внешнего мира».</w:t>
      </w:r>
    </w:p>
    <w:p w:rsidR="00F11C9F" w:rsidRPr="00CB5B1B" w:rsidRDefault="00D567EF" w:rsidP="00CB5B1B">
      <w:pPr>
        <w:tabs>
          <w:tab w:val="left" w:pos="5857"/>
        </w:tabs>
        <w:spacing w:after="0" w:line="240" w:lineRule="auto"/>
        <w:jc w:val="right"/>
        <w:rPr>
          <w:rFonts w:ascii="Times New Roman" w:hAnsi="Times New Roman" w:cs="Times New Roman"/>
          <w:i/>
          <w:sz w:val="24"/>
          <w:szCs w:val="24"/>
        </w:rPr>
      </w:pPr>
      <w:r w:rsidRPr="00CB5B1B">
        <w:rPr>
          <w:rFonts w:ascii="Times New Roman" w:hAnsi="Times New Roman" w:cs="Times New Roman"/>
          <w:i/>
          <w:sz w:val="24"/>
          <w:szCs w:val="24"/>
        </w:rPr>
        <w:t>К.Д.Ушинский</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CB5B1B">
        <w:rPr>
          <w:rFonts w:ascii="Times New Roman" w:eastAsia="Times New Roman" w:hAnsi="Times New Roman" w:cs="Times New Roman"/>
          <w:color w:val="000000"/>
          <w:sz w:val="24"/>
          <w:szCs w:val="24"/>
        </w:rPr>
        <w:t xml:space="preserve">  </w:t>
      </w:r>
      <w:r w:rsidR="00CB5B1B">
        <w:rPr>
          <w:rFonts w:ascii="Times New Roman" w:eastAsia="Times New Roman" w:hAnsi="Times New Roman" w:cs="Times New Roman"/>
          <w:color w:val="000000"/>
          <w:sz w:val="24"/>
          <w:szCs w:val="24"/>
        </w:rPr>
        <w:t xml:space="preserve">  </w:t>
      </w:r>
      <w:r w:rsidRPr="00CB5B1B">
        <w:rPr>
          <w:rFonts w:ascii="Times New Roman" w:eastAsia="Times New Roman" w:hAnsi="Times New Roman" w:cs="Times New Roman"/>
          <w:color w:val="000000"/>
          <w:sz w:val="24"/>
          <w:szCs w:val="24"/>
        </w:rPr>
        <w:t xml:space="preserve">  </w:t>
      </w:r>
      <w:r w:rsidRPr="00D567EF">
        <w:rPr>
          <w:rFonts w:ascii="Times New Roman" w:eastAsia="Times New Roman" w:hAnsi="Times New Roman" w:cs="Times New Roman"/>
          <w:color w:val="000000"/>
          <w:sz w:val="24"/>
          <w:szCs w:val="24"/>
        </w:rPr>
        <w:t>Овладение учебной деятельностью происходит особенно интенсивно в первые</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годы школьной жизни. Именно в этот период закладываются основы умения учиться. По</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мнению большинства исследователей, внимание – это направленность и</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сосредоточенность сознания человека на определенных объектах при одновременном</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отвлечении от других. Важность внимания в жизни человека трудно переоценить, его</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иногда называют регулятором деятельности, определяющим ее успешность.</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Проблемой развития внимания младшего школьника занимались такие</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исследователи как Л.С. Выготский, П.Я. Гальперин, Н.Ф. Добрынин, О.Ю. Ермолаев, В.А.</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Крутецкий, С.Л. Рубинштейн, Д.Н. Узнадзе и другие. Обращение психологов к проблеме</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внимания обусловлено тесной его связью со многими проблемами, возникающими у</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младших школьников в процессе овладения новой ведущей деятельностью. Наличие</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хорошо развитого уровня внимания в деятельности младшего школьника делает ее</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продуктивной, организованной, активной. Несформированное произвольное внимание у</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младших школьников может препятствовать освоению учебной деятельности.</w:t>
      </w:r>
    </w:p>
    <w:p w:rsidR="00D567EF" w:rsidRPr="00D567EF" w:rsidRDefault="006E5F65" w:rsidP="00CB5B1B">
      <w:pPr>
        <w:shd w:val="clear" w:color="auto" w:fill="FFFFFF"/>
        <w:spacing w:after="0" w:line="240" w:lineRule="auto"/>
        <w:jc w:val="both"/>
        <w:rPr>
          <w:rFonts w:ascii="Times New Roman" w:eastAsia="Times New Roman" w:hAnsi="Times New Roman" w:cs="Times New Roman"/>
          <w:color w:val="000000"/>
          <w:sz w:val="24"/>
          <w:szCs w:val="24"/>
        </w:rPr>
      </w:pPr>
      <w:r w:rsidRPr="00CB5B1B">
        <w:rPr>
          <w:rFonts w:ascii="Times New Roman" w:eastAsia="Times New Roman" w:hAnsi="Times New Roman" w:cs="Times New Roman"/>
          <w:color w:val="000000"/>
          <w:sz w:val="24"/>
          <w:szCs w:val="24"/>
        </w:rPr>
        <w:t>С</w:t>
      </w:r>
      <w:r w:rsidR="00D567EF" w:rsidRPr="00D567EF">
        <w:rPr>
          <w:rFonts w:ascii="Times New Roman" w:eastAsia="Times New Roman" w:hAnsi="Times New Roman" w:cs="Times New Roman"/>
          <w:color w:val="000000"/>
          <w:sz w:val="24"/>
          <w:szCs w:val="24"/>
        </w:rPr>
        <w:t>егодня с</w:t>
      </w:r>
      <w:r w:rsidR="00D567EF" w:rsidRPr="00CB5B1B">
        <w:rPr>
          <w:rFonts w:ascii="Times New Roman" w:eastAsia="Times New Roman" w:hAnsi="Times New Roman" w:cs="Times New Roman"/>
          <w:color w:val="000000"/>
          <w:sz w:val="24"/>
          <w:szCs w:val="24"/>
        </w:rPr>
        <w:t xml:space="preserve"> данной </w:t>
      </w:r>
      <w:r w:rsidR="00D567EF" w:rsidRPr="00D567EF">
        <w:rPr>
          <w:rFonts w:ascii="Times New Roman" w:eastAsia="Times New Roman" w:hAnsi="Times New Roman" w:cs="Times New Roman"/>
          <w:color w:val="000000"/>
          <w:sz w:val="24"/>
          <w:szCs w:val="24"/>
        </w:rPr>
        <w:t xml:space="preserve"> проблемой</w:t>
      </w:r>
      <w:r w:rsidR="00D567EF" w:rsidRPr="00CB5B1B">
        <w:rPr>
          <w:rFonts w:ascii="Times New Roman" w:eastAsia="Times New Roman" w:hAnsi="Times New Roman" w:cs="Times New Roman"/>
          <w:color w:val="000000"/>
          <w:sz w:val="24"/>
          <w:szCs w:val="24"/>
        </w:rPr>
        <w:t xml:space="preserve"> </w:t>
      </w:r>
      <w:r w:rsidR="00D567EF" w:rsidRPr="00D567EF">
        <w:rPr>
          <w:rFonts w:ascii="Times New Roman" w:eastAsia="Times New Roman" w:hAnsi="Times New Roman" w:cs="Times New Roman"/>
          <w:color w:val="000000"/>
          <w:sz w:val="24"/>
          <w:szCs w:val="24"/>
        </w:rPr>
        <w:t>в её практическом плане приходится сталкиваться любому педагогу,</w:t>
      </w:r>
      <w:r w:rsidRPr="00CB5B1B">
        <w:rPr>
          <w:rFonts w:ascii="Times New Roman" w:eastAsia="Times New Roman" w:hAnsi="Times New Roman" w:cs="Times New Roman"/>
          <w:color w:val="000000"/>
          <w:sz w:val="24"/>
          <w:szCs w:val="24"/>
        </w:rPr>
        <w:t xml:space="preserve"> </w:t>
      </w:r>
      <w:r w:rsidR="00D567EF" w:rsidRPr="00D567EF">
        <w:rPr>
          <w:rFonts w:ascii="Times New Roman" w:eastAsia="Times New Roman" w:hAnsi="Times New Roman" w:cs="Times New Roman"/>
          <w:color w:val="000000"/>
          <w:sz w:val="24"/>
          <w:szCs w:val="24"/>
        </w:rPr>
        <w:t>работающему в сфере начального образования. Многие трудности в обучении связаны с</w:t>
      </w:r>
      <w:r w:rsidRPr="00CB5B1B">
        <w:rPr>
          <w:rFonts w:ascii="Times New Roman" w:eastAsia="Times New Roman" w:hAnsi="Times New Roman" w:cs="Times New Roman"/>
          <w:color w:val="000000"/>
          <w:sz w:val="24"/>
          <w:szCs w:val="24"/>
        </w:rPr>
        <w:t xml:space="preserve"> </w:t>
      </w:r>
      <w:r w:rsidR="00D567EF" w:rsidRPr="00D567EF">
        <w:rPr>
          <w:rFonts w:ascii="Times New Roman" w:eastAsia="Times New Roman" w:hAnsi="Times New Roman" w:cs="Times New Roman"/>
          <w:color w:val="000000"/>
          <w:sz w:val="24"/>
          <w:szCs w:val="24"/>
        </w:rPr>
        <w:t>неумением, либо неспособностью того или иного ребёнка сосредоточиться на</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воспринимаемой информации или выполняемом задании. Учителя отмечают, что никогда</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не было такого количества детей, которые или вообще не усваивают программу, или</w:t>
      </w:r>
    </w:p>
    <w:p w:rsidR="00D567EF" w:rsidRPr="00D567EF" w:rsidRDefault="00D567EF" w:rsidP="00CB5B1B">
      <w:pPr>
        <w:shd w:val="clear" w:color="auto" w:fill="FFFFFF"/>
        <w:spacing w:after="0" w:line="240" w:lineRule="auto"/>
        <w:jc w:val="both"/>
        <w:rPr>
          <w:rFonts w:ascii="Times New Roman" w:eastAsia="Times New Roman" w:hAnsi="Times New Roman" w:cs="Times New Roman"/>
          <w:color w:val="000000"/>
          <w:sz w:val="24"/>
          <w:szCs w:val="24"/>
        </w:rPr>
      </w:pPr>
      <w:r w:rsidRPr="00D567EF">
        <w:rPr>
          <w:rFonts w:ascii="Times New Roman" w:eastAsia="Times New Roman" w:hAnsi="Times New Roman" w:cs="Times New Roman"/>
          <w:color w:val="000000"/>
          <w:sz w:val="24"/>
          <w:szCs w:val="24"/>
        </w:rPr>
        <w:t>усваивают её с большим трудом. Очень часто это является следствием недостаточности</w:t>
      </w:r>
    </w:p>
    <w:p w:rsidR="00CB5B1B" w:rsidRPr="00CB5B1B" w:rsidRDefault="00D567EF" w:rsidP="00CB5B1B">
      <w:pPr>
        <w:shd w:val="clear" w:color="auto" w:fill="FFFFFF"/>
        <w:spacing w:after="0" w:line="240" w:lineRule="auto"/>
        <w:jc w:val="both"/>
        <w:rPr>
          <w:rFonts w:ascii="Times New Roman" w:hAnsi="Times New Roman" w:cs="Times New Roman"/>
          <w:color w:val="000000"/>
          <w:sz w:val="24"/>
          <w:szCs w:val="24"/>
        </w:rPr>
      </w:pPr>
      <w:r w:rsidRPr="00D567EF">
        <w:rPr>
          <w:rFonts w:ascii="Times New Roman" w:eastAsia="Times New Roman" w:hAnsi="Times New Roman" w:cs="Times New Roman"/>
          <w:color w:val="000000"/>
          <w:sz w:val="24"/>
          <w:szCs w:val="24"/>
        </w:rPr>
        <w:t>внимания, прежде всего произвольного, ведущего в учебной деятельности школьников.</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Хорошо развитые свойства внимания и его организованность являются факторами, непосредственно определяющими успешность обучения в младшем школьном возрасте. Как правило, хорошо успевающие школьники имеют лучшие показатели развития внимания. При этом специальные исследования показывают, что различные свойства внимания имеют неодинаковый вклад в успешность обучения по разным предметам. Так, при овладении математикой ведущая роль принадлежит объему внимания; успешность усвоения русского языка связана с точностью распределения внимания, а обучение чтению — с устойчивостью внимания. Из этого напрашивается вывод: развивая определенные свойства внимания, можно повысить успеваемость школьников по разным учебным предметам.</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Сложность, однако, заключается в том, что разные свойства внимания поддаются развитию в неодинаковой степени. Наименее подвержен влиянию объем внимания, он индивидуален, в то же время свойства распределения и устойчивости можно и нужно тренировать.</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 xml:space="preserve">Наряду с методом наблюдения учитель может использовать и ряд других приемов диагностики внимания учащихся. Эти приемы построены на учебном материале и приближены к условиям реальных школьных занятий. Их использование в учебной работе </w:t>
      </w:r>
      <w:r w:rsidRPr="00CB5B1B">
        <w:rPr>
          <w:color w:val="000000"/>
        </w:rPr>
        <w:lastRenderedPageBreak/>
        <w:t>позволяет проследить динамику в становлении внимания школьников (например, на протяжении одной учебной четверти или учебного года). Кроме того, сами эти приемы при систематическом применении могут выступать в качестве достаточно эффективного средства тренировки внимания.</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 xml:space="preserve">Одним из таких приемов является </w:t>
      </w:r>
      <w:r w:rsidRPr="00CB5B1B">
        <w:rPr>
          <w:b/>
          <w:color w:val="000000"/>
        </w:rPr>
        <w:t xml:space="preserve">словарный диктант с комментированием </w:t>
      </w:r>
      <w:r w:rsidRPr="00CB5B1B">
        <w:rPr>
          <w:color w:val="000000"/>
        </w:rPr>
        <w:t>(Левитина С. С., 1980). Этот хорошо известный педагогам методический прием становится способом измерения внимания, если в него внесены следующие изменения: 1) учитель читает каждое слово только один раз; 2) учащиеся могут взять ручки только после прослушивания комментариев; 3) учитель должен внимательно следить за тем, чтобы учащиеся не заглядывали в тетради друг к другу. В целях соблюдения двух последних условий комментированное письмо рекомендуется проводить с привлечением ассистентов. Если учащийся не может записать слово после комментариев, ему разрешается сделать прочерк. При этом детей предупреждают, что прочерк приравнивается к ошибке. Перед началом диктанта, несмотря на то, что комментированное письмо — известный учащимся с первого класса вид работы, целесообразно показать на нескольких примерах, что надо делать.</w:t>
      </w:r>
      <w:r>
        <w:rPr>
          <w:color w:val="000000"/>
        </w:rPr>
        <w:t xml:space="preserve"> </w:t>
      </w:r>
      <w:r w:rsidRPr="00CB5B1B">
        <w:rPr>
          <w:color w:val="000000"/>
        </w:rPr>
        <w:t xml:space="preserve">Например, для </w:t>
      </w:r>
      <w:r w:rsidRPr="00CB5B1B">
        <w:rPr>
          <w:b/>
          <w:color w:val="000000"/>
        </w:rPr>
        <w:t>комментированного письма</w:t>
      </w:r>
      <w:r w:rsidRPr="00CB5B1B">
        <w:rPr>
          <w:color w:val="000000"/>
        </w:rPr>
        <w:t xml:space="preserve"> выбрано слово «пересадили». Учитель читает это слово, а затем вызывает нескольких учащихся, каждый из которых называет поочередно приставку, корень, суффикс, окончание, объясняя попутно их правописание. После этого учитель предлагает детям взять ручки и записать прокомментированное слово. Затем следует напоминание учащимся, чтобы они положили ручки, и начинается работа над следующим словом. Комментированное письмо является достаточно сложной деятельностью.</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Анализируя структуру комментированного письма, психолог С. Н. Калинникова выделила семь основных стадий этой деятельности, соблюдение которых обеспечивает безошибочность ее выполнения:</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1) первичное восприятие произносимого слова;</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2) самостоятельный анализ правописания орфоэпического образа слова;</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3) прослушивание комментариев;</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4) представление орфографии слова в соответствии с комментированием;</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5) уточнение первичного анализа правописания с комментированием;</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6) написание слова в соответствии с его орфографией;</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7) проверка написанного слова в соответствии с комментированием.</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Анализ количественных данных (числа детей, безошибочно выполнивших работу, допустивших определенное количество ошибок) дает информацию о качестве сосредоточения, устойчивости внимания учащихся. Успешность выполнения этой работы и характер допущенных ошибок позволяют судить об организации коллективного внимания учащихся.</w:t>
      </w:r>
    </w:p>
    <w:p w:rsidR="00CB5B1B" w:rsidRPr="00CB5B1B" w:rsidRDefault="00CB5B1B" w:rsidP="00CB5B1B">
      <w:pPr>
        <w:pStyle w:val="a8"/>
        <w:shd w:val="clear" w:color="auto" w:fill="FFFFFF"/>
        <w:spacing w:before="0" w:beforeAutospacing="0" w:after="0" w:afterAutospacing="0"/>
        <w:jc w:val="both"/>
        <w:rPr>
          <w:color w:val="000000"/>
        </w:rPr>
      </w:pPr>
      <w:r>
        <w:rPr>
          <w:color w:val="000000"/>
        </w:rPr>
        <w:t xml:space="preserve">     </w:t>
      </w:r>
      <w:r w:rsidRPr="00CB5B1B">
        <w:rPr>
          <w:color w:val="000000"/>
        </w:rPr>
        <w:t>Методический прием, предложенный психологом С. Л. Кабыльницкой, позволяет измерить индивидуальное внимание учащихся. Его суть состоит в выявлении недостатков внимания при обнаружении ошибок в тексте. Эта работа не требует от учащихся каких-либо специальных знаний и умений. Выполняемая ими деятельность при этом аналогична той, которую они должны осуществлять при проверке собственных сочинений и диктантов. Обнаружение ошибок в тексте требует прежде всего внимания и не связано со знанием правил. Это обеспечивается характером включенных в текст ошибок: подмена букв, слов в предложении, элементарные смысловые ошибки.</w:t>
      </w:r>
      <w:r>
        <w:rPr>
          <w:color w:val="000000"/>
        </w:rPr>
        <w:t xml:space="preserve"> </w:t>
      </w:r>
      <w:r w:rsidRPr="00CB5B1B">
        <w:rPr>
          <w:color w:val="000000"/>
        </w:rPr>
        <w:t>Примеры текстов, предлагаемых детям с целью обнаружения ошибок:</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 xml:space="preserve">а) «На Крайнем Юге нашей страны не росли овощи, а теперь растут. В огороде выросло много моркови. Под Москвой не разводили, а теперь разводят. Бешал Ваня по полю, да вдруг остановился. Грчи вют гнезда на деревьях. На повогодней елке висело много икрушек. Грачи для птенцов червей на пашне. Охотник вечером с охоты. В тетради Раи </w:t>
      </w:r>
      <w:r w:rsidRPr="00CB5B1B">
        <w:rPr>
          <w:color w:val="000000"/>
        </w:rPr>
        <w:lastRenderedPageBreak/>
        <w:t>хорошие отлетки. Нашкольной площадке играли дети. В траве стречет кузнечик. Зимой цвела в саду яблоня».</w:t>
      </w:r>
    </w:p>
    <w:p w:rsidR="00CB5B1B" w:rsidRPr="00CB5B1B" w:rsidRDefault="00CB5B1B" w:rsidP="00CB5B1B">
      <w:pPr>
        <w:pStyle w:val="a8"/>
        <w:shd w:val="clear" w:color="auto" w:fill="FFFFFF"/>
        <w:spacing w:before="0" w:beforeAutospacing="0" w:after="0" w:afterAutospacing="0"/>
        <w:jc w:val="both"/>
        <w:rPr>
          <w:color w:val="000000"/>
        </w:rPr>
      </w:pPr>
      <w:r w:rsidRPr="00CB5B1B">
        <w:rPr>
          <w:color w:val="000000"/>
        </w:rPr>
        <w:t>б) «Старые лебеди склонили перед ним горые шеи. Зимой в саду расцвели яблони. Взрослые и дти толпились на берегу. Внизу над ними расстилалась ледяная пустыня. В ответ я киваю ему рукой. Солнце доходило до верхушек деревьев и тряталось за ними. Сорняки шипучи и плодовиты. Настоле лежала карта нашего города. Самолет сюда, чтобы помочь людям. Скоро удалось мне на машине» (Гальперин П. Я., Кабыльницкая С. Л., 1974).</w:t>
      </w:r>
      <w:r>
        <w:rPr>
          <w:color w:val="000000"/>
        </w:rPr>
        <w:t xml:space="preserve">  </w:t>
      </w:r>
      <w:r w:rsidRPr="00CB5B1B">
        <w:rPr>
          <w:color w:val="000000"/>
        </w:rPr>
        <w:t>Работа проводится следующим образом. Каждому учащемуся дается отпечатанный на листочке текст и сообщается инструкция: «В тексте, который вы получили, есть разные ошибки, в том числе и смысловые. Найдите и исправьте их». Каждый ученик работает самостоятельно, на выполнение задания отводится определенное время.</w:t>
      </w:r>
    </w:p>
    <w:p w:rsidR="001F3DEB" w:rsidRDefault="00CB5B1B" w:rsidP="001F3DEB">
      <w:pPr>
        <w:pStyle w:val="a8"/>
        <w:shd w:val="clear" w:color="auto" w:fill="FFFFFF"/>
        <w:spacing w:before="0" w:beforeAutospacing="0" w:after="0" w:afterAutospacing="0"/>
        <w:jc w:val="both"/>
        <w:rPr>
          <w:color w:val="000000"/>
        </w:rPr>
      </w:pPr>
      <w:r>
        <w:rPr>
          <w:color w:val="000000"/>
        </w:rPr>
        <w:t xml:space="preserve">        </w:t>
      </w:r>
      <w:r w:rsidRPr="00CB5B1B">
        <w:rPr>
          <w:color w:val="000000"/>
        </w:rPr>
        <w:t>При анализе результатов этой работы важным является не только количественный подсчет найденных и исправленных и необнаруженных ошибок, но и наблюдение за тем, как ученики выполняют работу: сразу включаются в задание, обнаруживая и исправляя ошибки по ходу чтения; долго не могут включиться, при первом чтении не обнаруживают ни одной ошибки; исправляют правильное на неправильное и др.</w:t>
      </w:r>
    </w:p>
    <w:p w:rsidR="001F3DEB" w:rsidRDefault="001F3DEB" w:rsidP="001F3DEB">
      <w:pPr>
        <w:pStyle w:val="a8"/>
        <w:shd w:val="clear" w:color="auto" w:fill="FFFFFF"/>
        <w:spacing w:before="0" w:beforeAutospacing="0" w:after="0" w:afterAutospacing="0"/>
        <w:jc w:val="both"/>
        <w:rPr>
          <w:rFonts w:ascii="Verdana" w:hAnsi="Verdana"/>
          <w:color w:val="00000A"/>
          <w:sz w:val="21"/>
          <w:szCs w:val="21"/>
        </w:rPr>
      </w:pPr>
      <w:r>
        <w:rPr>
          <w:color w:val="000000"/>
        </w:rPr>
        <w:t xml:space="preserve">       </w:t>
      </w:r>
      <w:r>
        <w:rPr>
          <w:rFonts w:ascii="Verdana" w:hAnsi="Verdana"/>
          <w:color w:val="000000"/>
          <w:sz w:val="21"/>
          <w:szCs w:val="21"/>
        </w:rPr>
        <w:t>Для развития устойчивости внимания могут быть применены такие упражнения, как «Ладошки», </w:t>
      </w:r>
      <w:r>
        <w:rPr>
          <w:rFonts w:ascii="Verdana" w:hAnsi="Verdana"/>
          <w:color w:val="00000A"/>
          <w:sz w:val="21"/>
          <w:szCs w:val="21"/>
        </w:rPr>
        <w:t>«Шифровальщик», «Перепутанные линии», при выполнении которых необходимо длительное время удерживать внимание на задании. Кроме развития устойчивости, эти задания способствуют расширению кругозора детей. Их можно проводить в разных классах начальной школы, так как они актуальны в любом возрасте младших школьников.</w:t>
      </w:r>
    </w:p>
    <w:p w:rsidR="001F3DEB" w:rsidRDefault="001F3DEB" w:rsidP="001F3DEB">
      <w:pPr>
        <w:pStyle w:val="a8"/>
        <w:shd w:val="clear" w:color="auto" w:fill="FFFFFF"/>
        <w:spacing w:before="0" w:beforeAutospacing="0" w:after="0" w:afterAutospacing="0"/>
        <w:jc w:val="both"/>
        <w:rPr>
          <w:rFonts w:ascii="Verdana" w:hAnsi="Verdana"/>
          <w:color w:val="00000A"/>
          <w:sz w:val="21"/>
          <w:szCs w:val="21"/>
        </w:rPr>
      </w:pPr>
      <w:r>
        <w:rPr>
          <w:rFonts w:ascii="Verdana" w:hAnsi="Verdana"/>
          <w:color w:val="00000A"/>
          <w:sz w:val="21"/>
          <w:szCs w:val="21"/>
        </w:rPr>
        <w:t xml:space="preserve">     Игровые методы – это наиболее эффективный способ развития произвольного внимания, но, говоря о методах развития данной психической функции, нельзя не упомянуть наглядность обучения. Учитывая то, что младшие школьники могут быть внимательными не более 20 минут, на любом уроке необходимо использовать наглядные средства. Учитель в своей практике может применять различные схемы, таблицы, презентации, видеофильмы, аудиофрагменты и многое другое. Значение наглядности на уроке заключается в том, что она вызывает интерес со стороны учащихся, снижает утомление, которое появляется очень быстро, особенно, когда школьник долго был сосредоточен на одной деятельности. Наглядность мобилизует психическую активность ученика и способствует развитию внимания, воображения.</w:t>
      </w:r>
    </w:p>
    <w:p w:rsidR="001F3DEB" w:rsidRDefault="001F3DEB" w:rsidP="001F3DEB">
      <w:pPr>
        <w:pStyle w:val="a8"/>
        <w:shd w:val="clear" w:color="auto" w:fill="FFFFFF"/>
        <w:spacing w:before="0" w:beforeAutospacing="0" w:after="0" w:afterAutospacing="0"/>
        <w:jc w:val="both"/>
        <w:rPr>
          <w:rFonts w:ascii="Verdana" w:hAnsi="Verdana"/>
          <w:color w:val="000000"/>
          <w:sz w:val="21"/>
          <w:szCs w:val="21"/>
        </w:rPr>
      </w:pPr>
      <w:r>
        <w:rPr>
          <w:rFonts w:ascii="Verdana" w:hAnsi="Verdana"/>
          <w:color w:val="00000A"/>
          <w:sz w:val="21"/>
          <w:szCs w:val="21"/>
        </w:rPr>
        <w:t xml:space="preserve">     Подводя итог, необходимо сказать о том, что игровая форма проведения упражнений и методов для развития произвольного внимания наиболее интересна для младших школьников. В такой ненапряженной обстановке учащимся легче понять задание и выполнить его. Существует огромное количество методов, упражнений, игр для развития этого вида внимания. Способы развития произвольного внимания настолько разнообразны, что практически все приведенные упражнения можно использовать на любом уроке, на перемене, в любом возрасте младших школьников. Помимо этого, </w:t>
      </w:r>
      <w:r>
        <w:rPr>
          <w:rFonts w:ascii="Verdana" w:hAnsi="Verdana"/>
          <w:color w:val="000000"/>
          <w:sz w:val="21"/>
          <w:szCs w:val="21"/>
        </w:rPr>
        <w:t>учитель может подобрать такие игры, которые будут направлены на развитие нескольких свойств внимания, что поспособствует достижению больших результатов при выполнении одной игры или упражнения. Стоит также упомянуть важность наглядности при обучении младших школьников. Понятно, что ученикам легче сосредоточить свое внимание на том материале, который их привлекает, поэтому наглядность может послужить тем фактором, вносящим эмоциональную насыщенность в урок и вызывающим внимание со стороны учащихся.</w:t>
      </w:r>
    </w:p>
    <w:p w:rsidR="00D567EF" w:rsidRDefault="00D567EF"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Default="00950E62" w:rsidP="00950E62">
      <w:pPr>
        <w:tabs>
          <w:tab w:val="left" w:pos="5857"/>
        </w:tabs>
        <w:spacing w:after="0" w:line="240" w:lineRule="auto"/>
        <w:jc w:val="center"/>
        <w:rPr>
          <w:rFonts w:ascii="Times New Roman" w:hAnsi="Times New Roman" w:cs="Times New Roman"/>
          <w:sz w:val="24"/>
          <w:szCs w:val="24"/>
        </w:rPr>
      </w:pPr>
      <w:r w:rsidRPr="00950E62">
        <w:rPr>
          <w:rFonts w:ascii="Times New Roman" w:hAnsi="Times New Roman" w:cs="Times New Roman"/>
          <w:sz w:val="24"/>
          <w:szCs w:val="24"/>
        </w:rPr>
        <w:lastRenderedPageBreak/>
        <w:t>Список использованной литературы</w:t>
      </w:r>
    </w:p>
    <w:p w:rsidR="00950E62" w:rsidRDefault="00950E62" w:rsidP="00950E62">
      <w:pPr>
        <w:tabs>
          <w:tab w:val="left" w:pos="5857"/>
        </w:tabs>
        <w:spacing w:after="0" w:line="240" w:lineRule="auto"/>
        <w:jc w:val="center"/>
        <w:rPr>
          <w:rFonts w:ascii="Times New Roman" w:hAnsi="Times New Roman" w:cs="Times New Roman"/>
          <w:sz w:val="24"/>
          <w:szCs w:val="24"/>
        </w:rPr>
      </w:pPr>
    </w:p>
    <w:p w:rsidR="00950E62" w:rsidRDefault="00950E62" w:rsidP="00950E62">
      <w:pPr>
        <w:tabs>
          <w:tab w:val="left" w:pos="5857"/>
        </w:tabs>
        <w:spacing w:after="0" w:line="240" w:lineRule="auto"/>
        <w:rPr>
          <w:rFonts w:ascii="Verdana" w:hAnsi="Verdana"/>
          <w:color w:val="0563C1"/>
          <w:sz w:val="21"/>
          <w:szCs w:val="21"/>
          <w:shd w:val="clear" w:color="auto" w:fill="FFFFFF"/>
        </w:rPr>
      </w:pPr>
      <w:r>
        <w:rPr>
          <w:rFonts w:ascii="Verdana" w:hAnsi="Verdana"/>
          <w:color w:val="000000"/>
          <w:sz w:val="21"/>
          <w:szCs w:val="21"/>
          <w:shd w:val="clear" w:color="auto" w:fill="FFFFFF"/>
        </w:rPr>
        <w:t>1.</w:t>
      </w:r>
      <w:r w:rsidRPr="00950E62">
        <w:rPr>
          <w:rFonts w:ascii="Verdana" w:hAnsi="Verdana"/>
          <w:color w:val="000000"/>
          <w:sz w:val="21"/>
          <w:szCs w:val="21"/>
          <w:shd w:val="clear" w:color="auto" w:fill="FFFFFF"/>
        </w:rPr>
        <w:t>Развитие основных свойств произвольного внимания у младших школьников в условиях реализации ФГОС нового поколения [Электронный ресурс] / Материал подготовили: Е.А. Краева. – Режим доступа: </w:t>
      </w:r>
      <w:r w:rsidRPr="00950E62">
        <w:rPr>
          <w:rFonts w:ascii="Times New Roman" w:hAnsi="Times New Roman" w:cs="Times New Roman"/>
          <w:sz w:val="24"/>
          <w:szCs w:val="24"/>
        </w:rPr>
        <w:t xml:space="preserve"> </w:t>
      </w:r>
      <w:hyperlink r:id="rId7" w:tgtFrame="_blank" w:history="1">
        <w:r w:rsidRPr="00950E62">
          <w:rPr>
            <w:rStyle w:val="a9"/>
            <w:rFonts w:ascii="Verdana" w:hAnsi="Verdana"/>
            <w:color w:val="000000"/>
            <w:sz w:val="21"/>
            <w:szCs w:val="21"/>
            <w:shd w:val="clear" w:color="auto" w:fill="FFFFFF"/>
          </w:rPr>
          <w:t>https://multiurok.ru/files/moi-piedaghoghichieskii-opyt-po-tiemie-samoobrazov.html</w:t>
        </w:r>
      </w:hyperlink>
    </w:p>
    <w:p w:rsidR="00950E62" w:rsidRDefault="00950E62" w:rsidP="00950E62">
      <w:pPr>
        <w:tabs>
          <w:tab w:val="left" w:pos="5857"/>
        </w:tabs>
        <w:spacing w:after="0" w:line="240" w:lineRule="auto"/>
        <w:rPr>
          <w:rFonts w:ascii="Verdana" w:hAnsi="Verdana"/>
          <w:color w:val="0563C1"/>
          <w:sz w:val="21"/>
          <w:szCs w:val="21"/>
          <w:shd w:val="clear" w:color="auto" w:fill="FFFFFF"/>
        </w:rPr>
      </w:pPr>
    </w:p>
    <w:p w:rsidR="00950E62" w:rsidRDefault="00950E62" w:rsidP="00950E62">
      <w:pPr>
        <w:tabs>
          <w:tab w:val="left" w:pos="5857"/>
        </w:tabs>
        <w:spacing w:after="0" w:line="240" w:lineRule="auto"/>
        <w:rPr>
          <w:rFonts w:ascii="Verdana" w:hAnsi="Verdana"/>
          <w:color w:val="0563C1"/>
          <w:sz w:val="21"/>
          <w:szCs w:val="21"/>
          <w:shd w:val="clear" w:color="auto" w:fill="FFFFFF"/>
        </w:rPr>
      </w:pPr>
    </w:p>
    <w:p w:rsidR="00950E62" w:rsidRDefault="00950E62" w:rsidP="00950E62">
      <w:pPr>
        <w:tabs>
          <w:tab w:val="left" w:pos="5857"/>
        </w:tabs>
        <w:spacing w:after="0" w:line="240" w:lineRule="auto"/>
      </w:pPr>
      <w:r w:rsidRPr="00950E62">
        <w:rPr>
          <w:rFonts w:ascii="Verdana" w:hAnsi="Verdana"/>
          <w:sz w:val="21"/>
          <w:szCs w:val="21"/>
          <w:shd w:val="clear" w:color="auto" w:fill="FFFFFF"/>
        </w:rPr>
        <w:t>2</w:t>
      </w:r>
      <w:r>
        <w:rPr>
          <w:rFonts w:ascii="Verdana" w:hAnsi="Verdana"/>
          <w:color w:val="0563C1"/>
          <w:sz w:val="21"/>
          <w:szCs w:val="21"/>
          <w:shd w:val="clear" w:color="auto" w:fill="FFFFFF"/>
        </w:rPr>
        <w:t xml:space="preserve">. </w:t>
      </w:r>
      <w:r>
        <w:t xml:space="preserve">Богданова О.Ю. Развитие внимания младших школьников на уроках русского языка // Научная библиотека открытого доступа «Киберленинка», Муниципальное образование: инновации и эксперимент № 2, 2013. </w:t>
      </w:r>
      <w:r w:rsidRPr="00950E62">
        <w:rPr>
          <w:lang w:val="en-US"/>
        </w:rPr>
        <w:t xml:space="preserve">URL: </w:t>
      </w:r>
      <w:hyperlink r:id="rId8" w:history="1">
        <w:r w:rsidRPr="00714662">
          <w:rPr>
            <w:rStyle w:val="a9"/>
            <w:lang w:val="en-US"/>
          </w:rPr>
          <w:t>http://cyberleninka.ru/article/n/razvitievnimaniya-mladshih-shkolnikov-na-urokah-russkogo-yazyka</w:t>
        </w:r>
      </w:hyperlink>
    </w:p>
    <w:p w:rsidR="00950E62" w:rsidRDefault="00950E62" w:rsidP="00950E62">
      <w:pPr>
        <w:tabs>
          <w:tab w:val="left" w:pos="5857"/>
        </w:tabs>
        <w:spacing w:after="0" w:line="240" w:lineRule="auto"/>
      </w:pPr>
    </w:p>
    <w:p w:rsidR="00950E62" w:rsidRDefault="00950E62" w:rsidP="00950E62">
      <w:pPr>
        <w:tabs>
          <w:tab w:val="left" w:pos="5857"/>
        </w:tabs>
        <w:spacing w:after="0" w:line="240" w:lineRule="auto"/>
      </w:pPr>
      <w:r>
        <w:t xml:space="preserve">3. Евстигнеева В.Г. Развитие внимания младших школьников средствами мультимедиа технологий // Научная библиотека открытого доступа «Киберленинка», Муниципальное образование: инновации и эксперимент № 6, 2015. </w:t>
      </w:r>
      <w:r w:rsidRPr="00950E62">
        <w:rPr>
          <w:lang w:val="en-US"/>
        </w:rPr>
        <w:t xml:space="preserve">URL: </w:t>
      </w:r>
      <w:hyperlink r:id="rId9" w:history="1">
        <w:r w:rsidRPr="00714662">
          <w:rPr>
            <w:rStyle w:val="a9"/>
            <w:lang w:val="en-US"/>
          </w:rPr>
          <w:t>http://cyberleninka.ru/article/n/razvitievnimaniya-mladshih-shkolnikov-sredstvami-multimedia-tehnologiy</w:t>
        </w:r>
      </w:hyperlink>
      <w:r w:rsidRPr="00950E62">
        <w:rPr>
          <w:lang w:val="en-US"/>
        </w:rPr>
        <w:t xml:space="preserve"> </w:t>
      </w:r>
    </w:p>
    <w:p w:rsidR="00950E62" w:rsidRDefault="00950E62" w:rsidP="00950E62">
      <w:pPr>
        <w:tabs>
          <w:tab w:val="left" w:pos="5857"/>
        </w:tabs>
        <w:spacing w:after="0" w:line="240" w:lineRule="auto"/>
      </w:pPr>
    </w:p>
    <w:p w:rsidR="00950E62" w:rsidRDefault="00950E62" w:rsidP="00950E62">
      <w:pPr>
        <w:tabs>
          <w:tab w:val="left" w:pos="5857"/>
        </w:tabs>
        <w:spacing w:after="0" w:line="240" w:lineRule="auto"/>
        <w:rPr>
          <w:rFonts w:ascii="Verdana" w:hAnsi="Verdana"/>
          <w:color w:val="000000"/>
          <w:sz w:val="21"/>
          <w:szCs w:val="21"/>
          <w:shd w:val="clear" w:color="auto" w:fill="FFFFFF"/>
        </w:rPr>
      </w:pPr>
      <w:r>
        <w:t xml:space="preserve">4. </w:t>
      </w:r>
      <w:r>
        <w:rPr>
          <w:rFonts w:ascii="Verdana" w:hAnsi="Verdana"/>
          <w:color w:val="000000"/>
          <w:sz w:val="21"/>
          <w:szCs w:val="21"/>
          <w:shd w:val="clear" w:color="auto" w:fill="FFFFFF"/>
        </w:rPr>
        <w:t>Столинская, Е.В.  Особенности произвольного внимания младших школьников и условия его формирования в учебной деятельности / Е. В. Столинская // Актуальные проблемы гуманитарных и естественных наук. Сер. 5-2. – Москва: Издательство: Научно-информационный издательский центр и редакция журнала "Актуальные проблемы гуманитарных и естественных наук", 2015 – С.123-126</w:t>
      </w:r>
    </w:p>
    <w:p w:rsidR="00950E62" w:rsidRPr="00950E62" w:rsidRDefault="00950E62" w:rsidP="00950E62">
      <w:pPr>
        <w:tabs>
          <w:tab w:val="left" w:pos="5857"/>
        </w:tabs>
        <w:spacing w:after="0" w:line="240" w:lineRule="auto"/>
      </w:pPr>
    </w:p>
    <w:p w:rsidR="00950E62" w:rsidRPr="00950E62" w:rsidRDefault="00950E62" w:rsidP="00950E62">
      <w:pPr>
        <w:tabs>
          <w:tab w:val="left" w:pos="5857"/>
        </w:tabs>
        <w:spacing w:after="0" w:line="240" w:lineRule="auto"/>
      </w:pPr>
    </w:p>
    <w:p w:rsidR="00950E62" w:rsidRPr="00950E62" w:rsidRDefault="00950E62" w:rsidP="00950E62">
      <w:pPr>
        <w:tabs>
          <w:tab w:val="left" w:pos="5857"/>
        </w:tabs>
        <w:spacing w:after="0" w:line="240" w:lineRule="auto"/>
        <w:rPr>
          <w:rFonts w:ascii="Times New Roman" w:hAnsi="Times New Roman" w:cs="Times New Roman"/>
          <w:sz w:val="24"/>
          <w:szCs w:val="24"/>
        </w:rPr>
      </w:pPr>
    </w:p>
    <w:p w:rsidR="00950E62" w:rsidRPr="00950E62" w:rsidRDefault="00950E62" w:rsidP="00CB5B1B">
      <w:pPr>
        <w:tabs>
          <w:tab w:val="left" w:pos="5857"/>
        </w:tabs>
        <w:spacing w:after="0" w:line="240" w:lineRule="auto"/>
        <w:jc w:val="both"/>
        <w:rPr>
          <w:rFonts w:ascii="Times New Roman" w:hAnsi="Times New Roman" w:cs="Times New Roman"/>
          <w:i/>
          <w:sz w:val="24"/>
          <w:szCs w:val="24"/>
        </w:rPr>
      </w:pPr>
    </w:p>
    <w:p w:rsidR="00950E62" w:rsidRPr="00950E62" w:rsidRDefault="00950E62" w:rsidP="00CB5B1B">
      <w:pPr>
        <w:tabs>
          <w:tab w:val="left" w:pos="5857"/>
        </w:tabs>
        <w:spacing w:after="0" w:line="240" w:lineRule="auto"/>
        <w:jc w:val="both"/>
        <w:rPr>
          <w:rFonts w:ascii="Times New Roman" w:hAnsi="Times New Roman" w:cs="Times New Roman"/>
          <w:i/>
          <w:sz w:val="24"/>
          <w:szCs w:val="24"/>
        </w:rPr>
      </w:pPr>
    </w:p>
    <w:sectPr w:rsidR="00950E62" w:rsidRPr="00950E62" w:rsidSect="00E40E7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EFB" w:rsidRDefault="00710EFB" w:rsidP="004056F7">
      <w:pPr>
        <w:spacing w:after="0" w:line="240" w:lineRule="auto"/>
      </w:pPr>
      <w:r>
        <w:separator/>
      </w:r>
    </w:p>
  </w:endnote>
  <w:endnote w:type="continuationSeparator" w:id="1">
    <w:p w:rsidR="00710EFB" w:rsidRDefault="00710EFB" w:rsidP="004056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EFB" w:rsidRDefault="00710EFB" w:rsidP="004056F7">
      <w:pPr>
        <w:spacing w:after="0" w:line="240" w:lineRule="auto"/>
      </w:pPr>
      <w:r>
        <w:separator/>
      </w:r>
    </w:p>
  </w:footnote>
  <w:footnote w:type="continuationSeparator" w:id="1">
    <w:p w:rsidR="00710EFB" w:rsidRDefault="00710EFB" w:rsidP="004056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E30EF"/>
    <w:multiLevelType w:val="hybridMultilevel"/>
    <w:tmpl w:val="C80023B4"/>
    <w:lvl w:ilvl="0" w:tplc="42C62758">
      <w:start w:val="1"/>
      <w:numFmt w:val="decimal"/>
      <w:lvlText w:val="%1."/>
      <w:lvlJc w:val="left"/>
      <w:pPr>
        <w:ind w:left="720" w:hanging="360"/>
      </w:pPr>
      <w:rPr>
        <w:rFonts w:ascii="Verdana" w:hAnsi="Verdana" w:cstheme="minorBidi"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B33927"/>
    <w:rsid w:val="001F3DEB"/>
    <w:rsid w:val="0025469C"/>
    <w:rsid w:val="004056F7"/>
    <w:rsid w:val="0068665B"/>
    <w:rsid w:val="006E5F65"/>
    <w:rsid w:val="00710EFB"/>
    <w:rsid w:val="00776435"/>
    <w:rsid w:val="008261BE"/>
    <w:rsid w:val="008D2382"/>
    <w:rsid w:val="00950E62"/>
    <w:rsid w:val="00B33927"/>
    <w:rsid w:val="00CB5B1B"/>
    <w:rsid w:val="00D567EF"/>
    <w:rsid w:val="00E40E7E"/>
    <w:rsid w:val="00F11C9F"/>
    <w:rsid w:val="00F537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39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4056F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056F7"/>
  </w:style>
  <w:style w:type="paragraph" w:styleId="a6">
    <w:name w:val="footer"/>
    <w:basedOn w:val="a"/>
    <w:link w:val="a7"/>
    <w:uiPriority w:val="99"/>
    <w:semiHidden/>
    <w:unhideWhenUsed/>
    <w:rsid w:val="004056F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056F7"/>
  </w:style>
  <w:style w:type="paragraph" w:styleId="a8">
    <w:name w:val="Normal (Web)"/>
    <w:basedOn w:val="a"/>
    <w:uiPriority w:val="99"/>
    <w:semiHidden/>
    <w:unhideWhenUsed/>
    <w:rsid w:val="00CB5B1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unhideWhenUsed/>
    <w:rsid w:val="00950E62"/>
    <w:rPr>
      <w:color w:val="0000FF"/>
      <w:u w:val="single"/>
    </w:rPr>
  </w:style>
  <w:style w:type="paragraph" w:styleId="aa">
    <w:name w:val="List Paragraph"/>
    <w:basedOn w:val="a"/>
    <w:uiPriority w:val="34"/>
    <w:qFormat/>
    <w:rsid w:val="00950E62"/>
    <w:pPr>
      <w:ind w:left="720"/>
      <w:contextualSpacing/>
    </w:pPr>
  </w:style>
</w:styles>
</file>

<file path=word/webSettings.xml><?xml version="1.0" encoding="utf-8"?>
<w:webSettings xmlns:r="http://schemas.openxmlformats.org/officeDocument/2006/relationships" xmlns:w="http://schemas.openxmlformats.org/wordprocessingml/2006/main">
  <w:divs>
    <w:div w:id="367419011">
      <w:bodyDiv w:val="1"/>
      <w:marLeft w:val="0"/>
      <w:marRight w:val="0"/>
      <w:marTop w:val="0"/>
      <w:marBottom w:val="0"/>
      <w:divBdr>
        <w:top w:val="none" w:sz="0" w:space="0" w:color="auto"/>
        <w:left w:val="none" w:sz="0" w:space="0" w:color="auto"/>
        <w:bottom w:val="none" w:sz="0" w:space="0" w:color="auto"/>
        <w:right w:val="none" w:sz="0" w:space="0" w:color="auto"/>
      </w:divBdr>
    </w:div>
    <w:div w:id="1714043006">
      <w:bodyDiv w:val="1"/>
      <w:marLeft w:val="0"/>
      <w:marRight w:val="0"/>
      <w:marTop w:val="0"/>
      <w:marBottom w:val="0"/>
      <w:divBdr>
        <w:top w:val="none" w:sz="0" w:space="0" w:color="auto"/>
        <w:left w:val="none" w:sz="0" w:space="0" w:color="auto"/>
        <w:bottom w:val="none" w:sz="0" w:space="0" w:color="auto"/>
        <w:right w:val="none" w:sz="0" w:space="0" w:color="auto"/>
      </w:divBdr>
    </w:div>
    <w:div w:id="197644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yberleninka.ru/article/n/razvitievnimaniya-mladshih-shkolnikov-na-urokah-russkogo-yazyka" TargetMode="External"/><Relationship Id="rId3" Type="http://schemas.openxmlformats.org/officeDocument/2006/relationships/settings" Target="settings.xml"/><Relationship Id="rId7" Type="http://schemas.openxmlformats.org/officeDocument/2006/relationships/hyperlink" Target="https://multiurok.ru/files/moi-piedaghoghichieskii-opyt-po-tiemie-samoobrazov.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yberleninka.ru/article/n/razvitievnimaniya-mladshih-shkolnikov-sredstvami-multimedia-tehnologi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1785</Words>
  <Characters>10179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Владимировна</dc:creator>
  <cp:lastModifiedBy>Юлия Владимировна</cp:lastModifiedBy>
  <cp:revision>4</cp:revision>
  <dcterms:created xsi:type="dcterms:W3CDTF">2020-09-28T01:50:00Z</dcterms:created>
  <dcterms:modified xsi:type="dcterms:W3CDTF">2020-09-28T02:17:00Z</dcterms:modified>
</cp:coreProperties>
</file>