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D1C" w:rsidRPr="005E2521" w:rsidRDefault="00F53D1C" w:rsidP="002C3212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b/>
          <w:bCs/>
          <w:color w:val="333333"/>
          <w:sz w:val="28"/>
          <w:szCs w:val="28"/>
          <w:highlight w:val="white"/>
        </w:rPr>
        <w:t>СИНКВЕЙН КАК ЭЛЕМЕНТ РАЗВИВАЮЩЕГО ОБУЧЕНИЯ НА УРОКАХ РУССКОГО ЯЗЫКА И ЛИТЕРАТУРЫ</w:t>
      </w:r>
    </w:p>
    <w:p w:rsidR="00F53D1C" w:rsidRPr="005E2521" w:rsidRDefault="00F53D1C" w:rsidP="002C3212">
      <w:pPr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FD33F1" w:rsidRDefault="000F7835" w:rsidP="00FD33F1">
      <w:pPr>
        <w:autoSpaceDE w:val="0"/>
        <w:autoSpaceDN w:val="0"/>
        <w:adjustRightInd w:val="0"/>
        <w:spacing w:after="0" w:line="240" w:lineRule="auto"/>
        <w:ind w:left="-284" w:firstLine="426"/>
        <w:jc w:val="center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highlight w:val="white"/>
        </w:rPr>
        <w:t>Костюкович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highlight w:val="white"/>
        </w:rPr>
        <w:t xml:space="preserve"> Ольга</w:t>
      </w:r>
      <w:r w:rsidR="00F53D1C" w:rsidRPr="005E2521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highlight w:val="white"/>
        </w:rPr>
        <w:t xml:space="preserve"> Владим</w:t>
      </w: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highlight w:val="white"/>
        </w:rPr>
        <w:t>ировна</w:t>
      </w:r>
      <w:r w:rsidR="00FD33F1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highlight w:val="white"/>
        </w:rPr>
        <w:t>,</w:t>
      </w:r>
    </w:p>
    <w:p w:rsidR="00FD33F1" w:rsidRPr="005E2521" w:rsidRDefault="00FD33F1" w:rsidP="00FD33F1">
      <w:pPr>
        <w:autoSpaceDE w:val="0"/>
        <w:autoSpaceDN w:val="0"/>
        <w:adjustRightInd w:val="0"/>
        <w:spacing w:after="0" w:line="240" w:lineRule="auto"/>
        <w:ind w:left="-284" w:firstLine="426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                                   </w:t>
      </w:r>
      <w:r w:rsidRPr="005E2521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>учитель русского языка и литературы</w:t>
      </w:r>
      <w:r>
        <w:rPr>
          <w:rFonts w:ascii="Times New Roman" w:hAnsi="Times New Roman" w:cs="Times New Roman"/>
          <w:color w:val="333333"/>
          <w:sz w:val="28"/>
          <w:szCs w:val="28"/>
          <w:highlight w:val="white"/>
        </w:rPr>
        <w:t>,</w:t>
      </w:r>
    </w:p>
    <w:p w:rsidR="00F53D1C" w:rsidRPr="00FD33F1" w:rsidRDefault="00F53D1C" w:rsidP="00FD33F1">
      <w:pPr>
        <w:autoSpaceDE w:val="0"/>
        <w:autoSpaceDN w:val="0"/>
        <w:adjustRightInd w:val="0"/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>МБОУ «СШ №1»,</w:t>
      </w:r>
      <w:r w:rsidR="000F7835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 Норильск, Россия</w:t>
      </w:r>
    </w:p>
    <w:p w:rsidR="00F53D1C" w:rsidRPr="005E2521" w:rsidRDefault="00F53D1C" w:rsidP="00AC1C15">
      <w:pPr>
        <w:autoSpaceDE w:val="0"/>
        <w:autoSpaceDN w:val="0"/>
        <w:adjustRightInd w:val="0"/>
        <w:spacing w:after="28" w:line="360" w:lineRule="auto"/>
        <w:ind w:left="-284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Одной из основных задач школьного образования является развитие личности обучающегося, способной к конструктивному межличностному общению, к  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, к гармоничному взаимодействию с окружающим миром.  Важно сформировать умение размышлять, взаимодействовать, анализировать, </w:t>
      </w:r>
      <w:r w:rsidRPr="005E2521">
        <w:rPr>
          <w:rFonts w:ascii="Times New Roman" w:hAnsi="Times New Roman" w:cs="Times New Roman"/>
          <w:color w:val="333333"/>
          <w:sz w:val="28"/>
          <w:szCs w:val="28"/>
        </w:rPr>
        <w:t xml:space="preserve">резюмировать информацию, излагать сложные идеи. Для этого необходимо применять различные  технологии  развивающего обучения. Одна из них </w:t>
      </w:r>
      <w:proofErr w:type="spellStart"/>
      <w:r w:rsidRPr="005E2521">
        <w:rPr>
          <w:rFonts w:ascii="Times New Roman" w:hAnsi="Times New Roman" w:cs="Times New Roman"/>
          <w:color w:val="333333"/>
          <w:sz w:val="28"/>
          <w:szCs w:val="28"/>
        </w:rPr>
        <w:t>синквейн</w:t>
      </w:r>
      <w:proofErr w:type="spellEnd"/>
      <w:r w:rsidRPr="005E2521">
        <w:rPr>
          <w:rFonts w:ascii="Times New Roman" w:hAnsi="Times New Roman" w:cs="Times New Roman"/>
          <w:color w:val="333333"/>
          <w:sz w:val="28"/>
          <w:szCs w:val="28"/>
        </w:rPr>
        <w:t xml:space="preserve"> – технология развития критического мышления.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color w:val="333333"/>
          <w:sz w:val="28"/>
          <w:szCs w:val="28"/>
          <w:lang w:val="en-US"/>
        </w:rPr>
        <w:t> 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(от фр.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5E2521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cinquains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</w:rPr>
        <w:t>, англ.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proofErr w:type="spellStart"/>
      <w:r w:rsidRPr="005E2521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cinquain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</w:rPr>
        <w:t>пятистрочная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 стихотворная форма, которую </w:t>
      </w:r>
      <w:r w:rsidRPr="005E2521">
        <w:rPr>
          <w:rFonts w:ascii="Times New Roman" w:hAnsi="Times New Roman" w:cs="Times New Roman"/>
          <w:sz w:val="28"/>
          <w:szCs w:val="28"/>
        </w:rPr>
        <w:t xml:space="preserve">разработала американская поэтесса Аделаида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Крэпси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, опиравшаяся на знакомство с японскими силлабическими миниатюрами танка  и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хокку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– краткое резюме  на основе больших объемов информации. Составление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полезно для  формирования способности к анализу. Простота построения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делает его одним из эффективных методов построения.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обогащает словарный запас, подготавливает к краткому пересказу, учит формулировать идею (ключевую фразу). Автор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должен обладать  знанием темы, иметь по ней собственное мнение и  высказывать его по определенным правилам.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В России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стал использоваться с 1997 года. В дидактических целях, как эффективный метод  развития образной речи. Методисты считают, что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полезны для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синтезирования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сложной информации, в качестве среза оценки понятийного и словарного багажа учащихся. 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В дальнейшем стал использоваться в дидактических целях как эффективный метод развития образной речи, который позволяет быстро получить результат.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Первая строка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 тема, заключает в себе одно слово –  существительное, обозначающее объект или предмет, о котором пойдет речь.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Вторая строка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— два прилагательных или причастия, которые дают описание признаков и свойств выбранного предмета или объекта.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Третья строка образована тремя глаголами или деепричастиями, описывающими характерные действия объекта.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Четвертая строка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— фраза из четырёх слов, выражающая личное отношение автора 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синквейна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к описываемому предмету или объекту.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Это может быть афоризм, цитата, пословица или фраза, составленная самим автором 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синквейна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Пятая строка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 одно слово – вывод, резюме, характеризующие суть предмета или объекта.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Написание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– форма свободного творчества, требующая от автора  умения находить в изучаемом материале наиболее существенные элементы.                   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</w:rPr>
        <w:t>Синквейны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 на уроках русского языка и литературы, составленные учениками:  </w:t>
      </w: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5CAE">
        <w:rPr>
          <w:rFonts w:ascii="Times New Roman" w:hAnsi="Times New Roman" w:cs="Times New Roman"/>
          <w:b/>
          <w:color w:val="000000"/>
          <w:sz w:val="28"/>
          <w:szCs w:val="28"/>
        </w:rPr>
        <w:t>«О Пушкине А.С.»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>Поэт.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>Русский.  Гениальный.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Писал. Предвидел. Любил.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>Памятник себе воздвиг нерукотворный.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>Гений.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4E5CAE">
        <w:rPr>
          <w:rFonts w:ascii="Times New Roman" w:hAnsi="Times New Roman" w:cs="Times New Roman"/>
          <w:b/>
          <w:sz w:val="28"/>
          <w:szCs w:val="28"/>
          <w:highlight w:val="white"/>
        </w:rPr>
        <w:t>«Прилагательные»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sz w:val="28"/>
          <w:szCs w:val="28"/>
          <w:highlight w:val="white"/>
        </w:rPr>
        <w:t>Часть речи.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sz w:val="28"/>
          <w:szCs w:val="28"/>
          <w:highlight w:val="white"/>
        </w:rPr>
        <w:t>Полные и краткие.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sz w:val="28"/>
          <w:szCs w:val="28"/>
          <w:highlight w:val="white"/>
        </w:rPr>
        <w:t>Описывают, обозначают признак предмета.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sz w:val="28"/>
          <w:szCs w:val="28"/>
          <w:highlight w:val="white"/>
        </w:rPr>
        <w:t>Украшают и разнообразят нашу речь.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sz w:val="28"/>
          <w:szCs w:val="28"/>
          <w:highlight w:val="white"/>
        </w:rPr>
        <w:t>Эпитеты.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lastRenderedPageBreak/>
        <w:t>«Весна»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Время года.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Долгожданная. Радостная.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Растопила. Обрадовала. Разбудила.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Дарит людям надежду и любовь.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Счастье!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«Норильск</w:t>
      </w:r>
      <w:r w:rsidR="004E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Город.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Северный.  Снежный.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Испытывает. Закаляет. Воспитывает.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Формирует сильный характер.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Становится родным!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D33F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По комедии «Горе от ума»</w:t>
      </w:r>
      <w:r w:rsidR="004E5CAE">
        <w:rPr>
          <w:rFonts w:ascii="Times New Roman" w:hAnsi="Times New Roman" w:cs="Times New Roman"/>
          <w:b/>
          <w:sz w:val="28"/>
          <w:szCs w:val="28"/>
        </w:rPr>
        <w:t>.</w:t>
      </w:r>
    </w:p>
    <w:p w:rsidR="00F53D1C" w:rsidRPr="004E5CAE" w:rsidRDefault="004E5CAE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D1C" w:rsidRPr="004E5CAE">
        <w:rPr>
          <w:rFonts w:ascii="Times New Roman" w:hAnsi="Times New Roman" w:cs="Times New Roman"/>
          <w:b/>
          <w:sz w:val="28"/>
          <w:szCs w:val="28"/>
        </w:rPr>
        <w:t>«Чацкий».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Главный герой.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2521">
        <w:rPr>
          <w:rFonts w:ascii="Times New Roman" w:hAnsi="Times New Roman" w:cs="Times New Roman"/>
          <w:sz w:val="28"/>
          <w:szCs w:val="28"/>
        </w:rPr>
        <w:t>Искренний</w:t>
      </w:r>
      <w:proofErr w:type="gramEnd"/>
      <w:r w:rsidRPr="005E2521">
        <w:rPr>
          <w:rFonts w:ascii="Times New Roman" w:hAnsi="Times New Roman" w:cs="Times New Roman"/>
          <w:sz w:val="28"/>
          <w:szCs w:val="28"/>
        </w:rPr>
        <w:t>, прогрессивный, передовой.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Критикует, борется, разочаровывается.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«Служить бы рад, прислуживаться тошно».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Одинокий.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«Молчалин»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Антипод.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«Уступчив, скромен, тих».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Пресмыкается, раболепствует, обманывает.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«В мои лета не должно сметь свое суждение иметь».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Опасный человек.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«Софья»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дочь Фамусова.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521">
        <w:rPr>
          <w:rFonts w:ascii="Times New Roman" w:hAnsi="Times New Roman" w:cs="Times New Roman"/>
          <w:sz w:val="28"/>
          <w:szCs w:val="28"/>
        </w:rPr>
        <w:t>Влюбленная</w:t>
      </w:r>
      <w:proofErr w:type="gramStart"/>
      <w:r w:rsidRPr="005E252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5E2521">
        <w:rPr>
          <w:rFonts w:ascii="Times New Roman" w:hAnsi="Times New Roman" w:cs="Times New Roman"/>
          <w:sz w:val="28"/>
          <w:szCs w:val="28"/>
        </w:rPr>
        <w:t>слепленная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(любовью).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Любит, страдает, не разглядела притворства.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Становится жертвой обстоятельств.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Остается одна.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В.Г. Короленко «В дурном обществе</w:t>
      </w:r>
      <w:r w:rsidR="004E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«Валек»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Осторожный, ответственный.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Заботится, защищает, любит (сестру).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Был хорошим братом для Маруси.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Опора.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«Вася»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Добрый, смелый.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Воровал, беспризорничал, заботился.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Стал другом для бедных детей.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Повзрослел.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М.Ю. Лермонтов. «Мцыри</w:t>
      </w:r>
      <w:r w:rsidR="004E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Герой.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Независимый, свободолюбивый.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Скучал, надеялся, верил.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2521">
        <w:rPr>
          <w:rFonts w:ascii="Times New Roman" w:hAnsi="Times New Roman" w:cs="Times New Roman"/>
          <w:sz w:val="28"/>
          <w:szCs w:val="28"/>
        </w:rPr>
        <w:t>Хочет</w:t>
      </w:r>
      <w:proofErr w:type="gramEnd"/>
      <w:r w:rsidRPr="005E2521">
        <w:rPr>
          <w:rFonts w:ascii="Times New Roman" w:hAnsi="Times New Roman" w:cs="Times New Roman"/>
          <w:sz w:val="28"/>
          <w:szCs w:val="28"/>
        </w:rPr>
        <w:t xml:space="preserve"> во что бы то не стало вернуться на Родину.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Одинок.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lastRenderedPageBreak/>
        <w:t>Д.И. Фонвизин «Недоросль»</w:t>
      </w: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E5CAE">
        <w:rPr>
          <w:rFonts w:ascii="Times New Roman" w:hAnsi="Times New Roman" w:cs="Times New Roman"/>
          <w:b/>
          <w:sz w:val="28"/>
          <w:szCs w:val="28"/>
        </w:rPr>
        <w:t>Митрофан</w:t>
      </w:r>
      <w:proofErr w:type="spellEnd"/>
      <w:r w:rsidR="004E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Недоросль.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Ленивый, равнодушный.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521">
        <w:rPr>
          <w:rFonts w:ascii="Times New Roman" w:hAnsi="Times New Roman" w:cs="Times New Roman"/>
          <w:sz w:val="28"/>
          <w:szCs w:val="28"/>
        </w:rPr>
        <w:t>Бездельничает</w:t>
      </w:r>
      <w:proofErr w:type="gramStart"/>
      <w:r w:rsidRPr="005E2521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5E2521">
        <w:rPr>
          <w:rFonts w:ascii="Times New Roman" w:hAnsi="Times New Roman" w:cs="Times New Roman"/>
          <w:sz w:val="28"/>
          <w:szCs w:val="28"/>
        </w:rPr>
        <w:t>риспосабливается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. Предает.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E2521">
        <w:rPr>
          <w:rFonts w:ascii="Times New Roman" w:hAnsi="Times New Roman" w:cs="Times New Roman"/>
          <w:sz w:val="28"/>
          <w:szCs w:val="28"/>
        </w:rPr>
        <w:t>На хочу</w:t>
      </w:r>
      <w:proofErr w:type="gramEnd"/>
      <w:r w:rsidRPr="005E2521">
        <w:rPr>
          <w:rFonts w:ascii="Times New Roman" w:hAnsi="Times New Roman" w:cs="Times New Roman"/>
          <w:sz w:val="28"/>
          <w:szCs w:val="28"/>
        </w:rPr>
        <w:t xml:space="preserve"> учиться — хочу жениться».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Эгоист.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Н.М. Карамзин «Бедная Лиза</w:t>
      </w:r>
      <w:r w:rsidR="004E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F53D1C" w:rsidRPr="004E5CAE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5CAE">
        <w:rPr>
          <w:rFonts w:ascii="Times New Roman" w:hAnsi="Times New Roman" w:cs="Times New Roman"/>
          <w:b/>
          <w:sz w:val="28"/>
          <w:szCs w:val="28"/>
        </w:rPr>
        <w:t>«Лиза</w:t>
      </w:r>
      <w:r w:rsidR="004E5CAE">
        <w:rPr>
          <w:rFonts w:ascii="Times New Roman" w:hAnsi="Times New Roman" w:cs="Times New Roman"/>
          <w:b/>
          <w:sz w:val="28"/>
          <w:szCs w:val="28"/>
        </w:rPr>
        <w:t>»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Девушка.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Добрая, доверчивая.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Любит, страдает, отчаивается.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Не может перенести позора.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Смерть.</w:t>
      </w:r>
    </w:p>
    <w:p w:rsidR="00F53D1C" w:rsidRPr="005E2521" w:rsidRDefault="00F53D1C" w:rsidP="00AC1C15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   </w:t>
      </w:r>
      <w:r w:rsidR="004E5CAE">
        <w:rPr>
          <w:rFonts w:ascii="Times New Roman" w:hAnsi="Times New Roman" w:cs="Times New Roman"/>
          <w:sz w:val="28"/>
          <w:szCs w:val="28"/>
        </w:rPr>
        <w:t xml:space="preserve">    </w:t>
      </w:r>
      <w:r w:rsidRPr="005E2521">
        <w:rPr>
          <w:rFonts w:ascii="Times New Roman" w:hAnsi="Times New Roman" w:cs="Times New Roman"/>
          <w:sz w:val="28"/>
          <w:szCs w:val="28"/>
        </w:rPr>
        <w:t xml:space="preserve">Составление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используется в работе с </w:t>
      </w:r>
      <w:proofErr w:type="gramStart"/>
      <w:r w:rsidRPr="005E252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E2521">
        <w:rPr>
          <w:rFonts w:ascii="Times New Roman" w:hAnsi="Times New Roman" w:cs="Times New Roman"/>
          <w:sz w:val="28"/>
          <w:szCs w:val="28"/>
        </w:rPr>
        <w:t xml:space="preserve"> средних и старших классов. Ученики 5-6 классов  посредством составления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на уроках литературы и русского языка обучаются делать выводы и кратко их формулировать. Ученики 7-8 классов  составляют 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 xml:space="preserve"> по первой строке, учатся определять свои чувства и излагать их в нескольких словах. Ученики 9-11 классов анализируют материал, составляют краткое резюме на основе больших объемов информации, осмысленно используют понятия и определяют  своё отношения к рассматриваемой проблеме.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Данная технология  является универсальной:</w:t>
      </w:r>
    </w:p>
    <w:p w:rsidR="00F53D1C" w:rsidRPr="005E2521" w:rsidRDefault="00FD33F1" w:rsidP="00AC1C15">
      <w:pPr>
        <w:numPr>
          <w:ilvl w:val="0"/>
          <w:numId w:val="1"/>
        </w:num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D1C" w:rsidRPr="005E2521">
        <w:rPr>
          <w:rFonts w:ascii="Times New Roman" w:hAnsi="Times New Roman" w:cs="Times New Roman"/>
          <w:sz w:val="28"/>
          <w:szCs w:val="28"/>
        </w:rPr>
        <w:t xml:space="preserve">позволяет  реализовать цели урока: обучающую, развивающую, воспитательную.  В рамках обучающей  цели </w:t>
      </w:r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учит понимать лексическое значение слов, понятий; развивающей – пополняет словарный запас, развивает способность резюмировать информацию, излагать сложные идеи, чувства и представления в нескольких </w:t>
      </w:r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словах; в рамках  воспитательной – личностное отношение к рассматриваемой проблеме.</w:t>
      </w:r>
    </w:p>
    <w:p w:rsidR="00F53D1C" w:rsidRPr="005E2521" w:rsidRDefault="00FD33F1" w:rsidP="00AC1C15">
      <w:pPr>
        <w:numPr>
          <w:ilvl w:val="0"/>
          <w:numId w:val="1"/>
        </w:num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D1C" w:rsidRPr="005E2521">
        <w:rPr>
          <w:rFonts w:ascii="Times New Roman" w:hAnsi="Times New Roman" w:cs="Times New Roman"/>
          <w:sz w:val="28"/>
          <w:szCs w:val="28"/>
        </w:rPr>
        <w:t xml:space="preserve">Нравится учащимся средних и старших классов,  </w:t>
      </w:r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поскольку позволяет  автору почувствовать себя успешным, талантливым, ведь </w:t>
      </w:r>
      <w:proofErr w:type="spellStart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   удается написать всем детям.</w:t>
      </w:r>
    </w:p>
    <w:p w:rsidR="00F53D1C" w:rsidRPr="005E2521" w:rsidRDefault="00FD33F1" w:rsidP="00AC1C15">
      <w:pPr>
        <w:numPr>
          <w:ilvl w:val="0"/>
          <w:numId w:val="1"/>
        </w:num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D1C" w:rsidRPr="005E2521">
        <w:rPr>
          <w:rFonts w:ascii="Times New Roman" w:hAnsi="Times New Roman" w:cs="Times New Roman"/>
          <w:sz w:val="28"/>
          <w:szCs w:val="28"/>
        </w:rPr>
        <w:t xml:space="preserve">Используется на разных этапах урока:  на этапе ознакомления с новой информацией, осмысления, рефлексии. </w:t>
      </w:r>
    </w:p>
    <w:p w:rsidR="00F53D1C" w:rsidRPr="005E2521" w:rsidRDefault="00F53D1C" w:rsidP="00AC1C15">
      <w:pPr>
        <w:numPr>
          <w:ilvl w:val="0"/>
          <w:numId w:val="1"/>
        </w:numPr>
        <w:tabs>
          <w:tab w:val="center" w:pos="426"/>
          <w:tab w:val="left" w:pos="709"/>
        </w:tabs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   Помогает отойти от стереотипа проведения уроков, потому что ее главной особенностью является  формирование собственного знания обучающегося посредством своей поисковой деятельности.  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5E2521">
        <w:rPr>
          <w:rFonts w:ascii="Times New Roman" w:hAnsi="Times New Roman" w:cs="Times New Roman"/>
          <w:sz w:val="28"/>
          <w:szCs w:val="28"/>
          <w:highlight w:val="white"/>
        </w:rPr>
        <w:t xml:space="preserve">         Таким образом,   данная </w:t>
      </w:r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технология позволяет гармонично сочетать элементы всех трех основных образовательных систем: информационной, 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деятельностной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и личностно-ориентированной.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 xml:space="preserve">                                    Литература</w:t>
      </w:r>
    </w:p>
    <w:p w:rsidR="00F53D1C" w:rsidRPr="005E2521" w:rsidRDefault="00FD33F1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Даутова</w:t>
      </w:r>
      <w:proofErr w:type="spellEnd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 О.Б., Крылова О.Н. Современные педагогические технологии в профильном обучении. </w:t>
      </w:r>
      <w:proofErr w:type="spellStart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Учеб</w:t>
      </w:r>
      <w:proofErr w:type="gramStart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метод</w:t>
      </w:r>
      <w:proofErr w:type="spellEnd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. пособие для учителей. – СПб</w:t>
      </w:r>
      <w:proofErr w:type="gramStart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proofErr w:type="gramEnd"/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КАРО, 2006.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421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2.МакароваТ.И. </w:t>
      </w:r>
      <w:r w:rsidRPr="005E252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Формирование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познавательного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интереса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уроке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русского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</w:rPr>
        <w:t>языка.</w:t>
      </w:r>
      <w:r w:rsidRPr="005E2521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schfive.narod.ru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E2521">
        <w:rPr>
          <w:rFonts w:ascii="Times New Roman" w:hAnsi="Times New Roman" w:cs="Times New Roman"/>
          <w:sz w:val="28"/>
          <w:szCs w:val="28"/>
        </w:rPr>
        <w:t>opyt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/pub_russian.doc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4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5E2521">
        <w:rPr>
          <w:rFonts w:ascii="Times New Roman" w:hAnsi="Times New Roman" w:cs="Times New Roman"/>
          <w:color w:val="000000"/>
          <w:sz w:val="28"/>
          <w:szCs w:val="28"/>
        </w:rPr>
        <w:t>Селевко</w:t>
      </w:r>
      <w:proofErr w:type="spellEnd"/>
      <w:r w:rsidRPr="005E2521">
        <w:rPr>
          <w:rFonts w:ascii="Times New Roman" w:hAnsi="Times New Roman" w:cs="Times New Roman"/>
          <w:color w:val="000000"/>
          <w:sz w:val="28"/>
          <w:szCs w:val="28"/>
        </w:rPr>
        <w:t xml:space="preserve"> С.К. Современные педагогические технологии. – М.: Просвещение, 1995.</w:t>
      </w:r>
    </w:p>
    <w:p w:rsidR="00F53D1C" w:rsidRPr="005E2521" w:rsidRDefault="00FD33F1" w:rsidP="00AC1C15">
      <w:pPr>
        <w:autoSpaceDE w:val="0"/>
        <w:autoSpaceDN w:val="0"/>
        <w:adjustRightInd w:val="0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53D1C" w:rsidRPr="005E2521">
        <w:rPr>
          <w:rFonts w:ascii="Times New Roman" w:hAnsi="Times New Roman" w:cs="Times New Roman"/>
          <w:color w:val="000000"/>
          <w:sz w:val="28"/>
          <w:szCs w:val="28"/>
        </w:rPr>
        <w:t>4. Успенская Т.В. Формирование познавательного интереса на уроках русского языка у школьников с опорой на дидактические игры как средство обучения.</w:t>
      </w:r>
      <w:r w:rsidR="00F53D1C"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F53D1C" w:rsidRPr="005E252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F53D1C" w:rsidRPr="005E2521">
        <w:rPr>
          <w:rFonts w:ascii="Times New Roman" w:hAnsi="Times New Roman" w:cs="Times New Roman"/>
          <w:sz w:val="28"/>
          <w:szCs w:val="28"/>
        </w:rPr>
        <w:t>://</w:t>
      </w:r>
      <w:r w:rsidR="00F53D1C" w:rsidRPr="005E2521">
        <w:rPr>
          <w:rFonts w:ascii="Times New Roman" w:hAnsi="Times New Roman" w:cs="Times New Roman"/>
          <w:sz w:val="28"/>
          <w:szCs w:val="28"/>
          <w:lang w:val="en-US"/>
        </w:rPr>
        <w:t>festival</w:t>
      </w:r>
      <w:r w:rsidR="00F53D1C" w:rsidRPr="005E2521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="00F53D1C" w:rsidRPr="005E2521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="00F53D1C" w:rsidRPr="005E25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53D1C" w:rsidRPr="005E252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53D1C" w:rsidRPr="005E2521">
        <w:rPr>
          <w:rFonts w:ascii="Times New Roman" w:hAnsi="Times New Roman" w:cs="Times New Roman"/>
          <w:sz w:val="28"/>
          <w:szCs w:val="28"/>
        </w:rPr>
        <w:t>/</w:t>
      </w:r>
      <w:r w:rsidR="00F53D1C" w:rsidRPr="005E2521">
        <w:rPr>
          <w:rFonts w:ascii="Times New Roman" w:hAnsi="Times New Roman" w:cs="Times New Roman"/>
          <w:sz w:val="28"/>
          <w:szCs w:val="28"/>
          <w:lang w:val="en-US"/>
        </w:rPr>
        <w:t>articles</w:t>
      </w:r>
      <w:r w:rsidR="00F53D1C" w:rsidRPr="005E2521">
        <w:rPr>
          <w:rFonts w:ascii="Times New Roman" w:hAnsi="Times New Roman" w:cs="Times New Roman"/>
          <w:sz w:val="28"/>
          <w:szCs w:val="28"/>
        </w:rPr>
        <w:t>/602193/</w:t>
      </w:r>
    </w:p>
    <w:p w:rsidR="00F53D1C" w:rsidRPr="005E2521" w:rsidRDefault="00F53D1C" w:rsidP="00AC1C15">
      <w:pPr>
        <w:autoSpaceDE w:val="0"/>
        <w:autoSpaceDN w:val="0"/>
        <w:adjustRightInd w:val="0"/>
        <w:spacing w:after="0" w:line="360" w:lineRule="auto"/>
        <w:ind w:left="-284" w:firstLine="371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Как сделать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hyperlink r:id="rId6" w:history="1">
        <w:r w:rsidRPr="005E252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урок русского языка</w:t>
        </w:r>
      </w:hyperlink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E2521">
        <w:rPr>
          <w:rFonts w:ascii="Times New Roman" w:hAnsi="Times New Roman" w:cs="Times New Roman"/>
          <w:color w:val="000000"/>
          <w:sz w:val="28"/>
          <w:szCs w:val="28"/>
        </w:rPr>
        <w:t>интересным?</w:t>
      </w:r>
      <w:r w:rsidRPr="005E252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E252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E2521">
        <w:rPr>
          <w:rFonts w:ascii="Times New Roman" w:hAnsi="Times New Roman" w:cs="Times New Roman"/>
          <w:sz w:val="28"/>
          <w:szCs w:val="28"/>
        </w:rPr>
        <w:t>://</w:t>
      </w:r>
      <w:r w:rsidRPr="005E252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E25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E2521">
        <w:rPr>
          <w:rFonts w:ascii="Times New Roman" w:hAnsi="Times New Roman" w:cs="Times New Roman"/>
          <w:sz w:val="28"/>
          <w:szCs w:val="28"/>
          <w:lang w:val="en-US"/>
        </w:rPr>
        <w:t>neuch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E252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E2521">
        <w:rPr>
          <w:rFonts w:ascii="Times New Roman" w:hAnsi="Times New Roman" w:cs="Times New Roman"/>
          <w:sz w:val="28"/>
          <w:szCs w:val="28"/>
          <w:lang w:val="en-US"/>
        </w:rPr>
        <w:t>referat</w:t>
      </w:r>
      <w:proofErr w:type="spellEnd"/>
      <w:r w:rsidRPr="005E2521">
        <w:rPr>
          <w:rFonts w:ascii="Times New Roman" w:hAnsi="Times New Roman" w:cs="Times New Roman"/>
          <w:sz w:val="28"/>
          <w:szCs w:val="28"/>
        </w:rPr>
        <w:t>/5071.</w:t>
      </w:r>
      <w:r w:rsidRPr="005E2521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071148" w:rsidRPr="005E2521" w:rsidRDefault="00071148" w:rsidP="00AC1C15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6A5835" w:rsidRPr="005E2521" w:rsidRDefault="006A5835" w:rsidP="00AC1C15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6A5835" w:rsidRPr="005E2521" w:rsidRDefault="006A5835" w:rsidP="005E252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sz w:val="28"/>
          <w:szCs w:val="28"/>
        </w:rPr>
        <w:t>Тезисы статьи</w:t>
      </w:r>
    </w:p>
    <w:p w:rsidR="006A5835" w:rsidRPr="005E2521" w:rsidRDefault="006A5835" w:rsidP="005E252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2521">
        <w:rPr>
          <w:rFonts w:ascii="Times New Roman" w:hAnsi="Times New Roman" w:cs="Times New Roman"/>
          <w:color w:val="333333"/>
          <w:sz w:val="28"/>
          <w:szCs w:val="28"/>
          <w:highlight w:val="yellow"/>
        </w:rPr>
        <w:t xml:space="preserve"> </w:t>
      </w:r>
      <w:proofErr w:type="spellStart"/>
      <w:r w:rsidRPr="005E2521">
        <w:rPr>
          <w:rFonts w:ascii="Times New Roman" w:hAnsi="Times New Roman" w:cs="Times New Roman"/>
          <w:color w:val="333333"/>
          <w:sz w:val="28"/>
          <w:szCs w:val="28"/>
          <w:highlight w:val="yellow"/>
        </w:rPr>
        <w:t>Синквейн</w:t>
      </w:r>
      <w:proofErr w:type="spellEnd"/>
      <w:r w:rsidRPr="005E2521">
        <w:rPr>
          <w:rFonts w:ascii="Times New Roman" w:hAnsi="Times New Roman" w:cs="Times New Roman"/>
          <w:color w:val="333333"/>
          <w:sz w:val="28"/>
          <w:szCs w:val="28"/>
          <w:highlight w:val="yellow"/>
        </w:rPr>
        <w:t xml:space="preserve"> – технология развития критического мышления</w:t>
      </w:r>
      <w:r w:rsidRPr="005E2521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5E2521">
        <w:rPr>
          <w:rFonts w:ascii="Times New Roman" w:hAnsi="Times New Roman" w:cs="Times New Roman"/>
          <w:sz w:val="28"/>
          <w:szCs w:val="28"/>
        </w:rPr>
        <w:t xml:space="preserve">   </w:t>
      </w:r>
      <w:r w:rsidRPr="005E2521">
        <w:rPr>
          <w:rFonts w:ascii="Times New Roman" w:hAnsi="Times New Roman" w:cs="Times New Roman"/>
          <w:sz w:val="28"/>
          <w:szCs w:val="28"/>
          <w:highlight w:val="yellow"/>
        </w:rPr>
        <w:t xml:space="preserve">Составление </w:t>
      </w:r>
      <w:proofErr w:type="spellStart"/>
      <w:r w:rsidRPr="005E2521">
        <w:rPr>
          <w:rFonts w:ascii="Times New Roman" w:hAnsi="Times New Roman" w:cs="Times New Roman"/>
          <w:sz w:val="28"/>
          <w:szCs w:val="28"/>
          <w:highlight w:val="yellow"/>
        </w:rPr>
        <w:t>синквейна</w:t>
      </w:r>
      <w:proofErr w:type="spellEnd"/>
      <w:r w:rsidRPr="005E2521">
        <w:rPr>
          <w:rFonts w:ascii="Times New Roman" w:hAnsi="Times New Roman" w:cs="Times New Roman"/>
          <w:sz w:val="28"/>
          <w:szCs w:val="28"/>
          <w:highlight w:val="yellow"/>
        </w:rPr>
        <w:t xml:space="preserve"> используется в работе с </w:t>
      </w:r>
      <w:proofErr w:type="gramStart"/>
      <w:r w:rsidRPr="005E2521">
        <w:rPr>
          <w:rFonts w:ascii="Times New Roman" w:hAnsi="Times New Roman" w:cs="Times New Roman"/>
          <w:sz w:val="28"/>
          <w:szCs w:val="28"/>
          <w:highlight w:val="yellow"/>
        </w:rPr>
        <w:t>обучающимися</w:t>
      </w:r>
      <w:proofErr w:type="gramEnd"/>
      <w:r w:rsidRPr="005E2521">
        <w:rPr>
          <w:rFonts w:ascii="Times New Roman" w:hAnsi="Times New Roman" w:cs="Times New Roman"/>
          <w:sz w:val="28"/>
          <w:szCs w:val="28"/>
          <w:highlight w:val="yellow"/>
        </w:rPr>
        <w:t xml:space="preserve"> средних и старших классов</w:t>
      </w:r>
      <w:r w:rsidRPr="005E2521">
        <w:rPr>
          <w:rFonts w:ascii="Times New Roman" w:hAnsi="Times New Roman" w:cs="Times New Roman"/>
          <w:sz w:val="28"/>
          <w:szCs w:val="28"/>
        </w:rPr>
        <w:t>.</w:t>
      </w:r>
      <w:r w:rsidRPr="005E2521">
        <w:rPr>
          <w:rFonts w:ascii="Times New Roman" w:hAnsi="Times New Roman" w:cs="Times New Roman"/>
          <w:sz w:val="28"/>
          <w:szCs w:val="28"/>
          <w:highlight w:val="yellow"/>
        </w:rPr>
        <w:t xml:space="preserve"> Данная технология  является универсальной</w:t>
      </w:r>
      <w:r w:rsidRPr="005E2521">
        <w:rPr>
          <w:rFonts w:ascii="Times New Roman" w:hAnsi="Times New Roman" w:cs="Times New Roman"/>
          <w:sz w:val="28"/>
          <w:szCs w:val="28"/>
        </w:rPr>
        <w:t>.</w:t>
      </w:r>
    </w:p>
    <w:sectPr w:rsidR="006A5835" w:rsidRPr="005E2521" w:rsidSect="0075693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E8B1E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3D1C"/>
    <w:rsid w:val="00071148"/>
    <w:rsid w:val="000F7835"/>
    <w:rsid w:val="002C3212"/>
    <w:rsid w:val="004E5CAE"/>
    <w:rsid w:val="005E2521"/>
    <w:rsid w:val="006A5835"/>
    <w:rsid w:val="00AC1C15"/>
    <w:rsid w:val="00F53D1C"/>
    <w:rsid w:val="00FD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plik.ru/shkolniku/7-klass/kompetentnostnoorientirovannye-zadaniia-na-urokakh-russkogo-iazyk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A84B-FFD8-471B-920A-BB162D5B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401</dc:creator>
  <cp:keywords/>
  <dc:description/>
  <cp:lastModifiedBy>401</cp:lastModifiedBy>
  <cp:revision>6</cp:revision>
  <dcterms:created xsi:type="dcterms:W3CDTF">2021-04-04T11:04:00Z</dcterms:created>
  <dcterms:modified xsi:type="dcterms:W3CDTF">2021-04-04T11:55:00Z</dcterms:modified>
</cp:coreProperties>
</file>