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49" w:rsidRDefault="003B5268">
      <w:pPr>
        <w:pStyle w:val="a7"/>
        <w:shd w:val="clear" w:color="auto" w:fill="FFFFFF"/>
        <w:spacing w:before="0" w:after="312" w:line="360" w:lineRule="auto"/>
        <w:ind w:right="-6"/>
        <w:textAlignment w:val="baseline"/>
        <w:rPr>
          <w:b/>
          <w:i/>
          <w:color w:val="000080"/>
          <w:sz w:val="48"/>
          <w:szCs w:val="48"/>
          <w:highlight w:val="white"/>
        </w:rPr>
      </w:pPr>
      <w:r>
        <w:rPr>
          <w:b/>
          <w:i/>
          <w:color w:val="000080"/>
          <w:sz w:val="48"/>
          <w:szCs w:val="48"/>
          <w:shd w:val="clear" w:color="auto" w:fill="FFFFFF"/>
        </w:rPr>
        <w:t>Современные технологии обучения английскому языку в начальной школе</w:t>
      </w:r>
      <w:bookmarkStart w:id="0" w:name="_GoBack"/>
      <w:bookmarkEnd w:id="0"/>
    </w:p>
    <w:p w:rsidR="007D4849" w:rsidRDefault="003B5268">
      <w:pPr>
        <w:pStyle w:val="a7"/>
        <w:shd w:val="clear" w:color="auto" w:fill="FFFFFF"/>
        <w:spacing w:before="0" w:after="312" w:line="360" w:lineRule="auto"/>
        <w:ind w:right="-5" w:firstLine="709"/>
        <w:jc w:val="both"/>
        <w:textAlignment w:val="baseline"/>
        <w:rPr>
          <w:color w:val="333333"/>
          <w:sz w:val="28"/>
          <w:szCs w:val="28"/>
          <w:highlight w:val="white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</w:rPr>
        <w:t xml:space="preserve">Сегодня в современной школе происходят значительные перемены, охватывающие практически все стороны </w:t>
      </w:r>
      <w:r>
        <w:rPr>
          <w:sz w:val="28"/>
          <w:szCs w:val="28"/>
        </w:rPr>
        <w:t>педагогического процесса. Личный интерес обучающегося – это главный фактор успешности процесса образования. Интерес к уроку возникает при соблюдении трёх условий: яркая личность учителя, интересное содержание учебного материала, применение современных обуч</w:t>
      </w:r>
      <w:r>
        <w:rPr>
          <w:sz w:val="28"/>
          <w:szCs w:val="28"/>
        </w:rPr>
        <w:t>ающих технологий.</w:t>
      </w:r>
      <w:r>
        <w:rPr>
          <w:b/>
          <w:bCs/>
          <w:color w:val="252525"/>
          <w:sz w:val="28"/>
          <w:szCs w:val="28"/>
          <w:shd w:val="clear" w:color="auto" w:fill="FFFFFF"/>
        </w:rPr>
        <w:t xml:space="preserve"> </w:t>
      </w:r>
    </w:p>
    <w:p w:rsidR="007D4849" w:rsidRDefault="003B5268">
      <w:pPr>
        <w:shd w:val="clear" w:color="auto" w:fill="FFFFFF"/>
        <w:spacing w:line="360" w:lineRule="auto"/>
        <w:ind w:firstLine="709"/>
        <w:jc w:val="both"/>
      </w:pPr>
      <w:r>
        <w:rPr>
          <w:color w:val="383E44"/>
          <w:sz w:val="28"/>
          <w:szCs w:val="28"/>
        </w:rPr>
        <w:t xml:space="preserve">   </w:t>
      </w:r>
      <w:r>
        <w:rPr>
          <w:rStyle w:val="w"/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ермин "педагогические технологии" появился в начале XX столетия, затем перешел в термины ''педагогические техники" (А.С. Макаренко), "технологии в образовании" (связано с применением ТСО), " образовательные технологии", "технологии о</w:t>
      </w:r>
      <w:r>
        <w:rPr>
          <w:color w:val="000000"/>
          <w:sz w:val="28"/>
          <w:szCs w:val="28"/>
        </w:rPr>
        <w:t>бучения", "новые информационные технологии". К концу XX столетия произошло возвращение к термину "педагогические технологии", который рассматривался с 70-х г. XX столетия в широком и узком смысле. На современном этапе идет разработка педагогических техноло</w:t>
      </w:r>
      <w:r>
        <w:rPr>
          <w:color w:val="000000"/>
          <w:sz w:val="28"/>
          <w:szCs w:val="28"/>
        </w:rPr>
        <w:t>гий обучения, воспитания, сопровождения и поддержки, а также социально-воспитательных технологий.</w:t>
      </w:r>
    </w:p>
    <w:p w:rsidR="007D4849" w:rsidRDefault="003B5268">
      <w:pPr>
        <w:pStyle w:val="a7"/>
        <w:shd w:val="clear" w:color="auto" w:fill="FFFFFF"/>
        <w:spacing w:before="120" w:after="120" w:line="360" w:lineRule="auto"/>
        <w:ind w:firstLine="709"/>
        <w:jc w:val="both"/>
        <w:rPr>
          <w:rStyle w:val="w"/>
          <w:color w:val="000000"/>
          <w:sz w:val="28"/>
          <w:szCs w:val="28"/>
        </w:rPr>
      </w:pPr>
      <w:r>
        <w:rPr>
          <w:color w:val="000000"/>
          <w:sz w:val="28"/>
        </w:rPr>
        <w:t>В современной педагогике понятие «технология обучения» является спорным и неоднозначным. В документах ЮНЕСКО это понятие рассматривается как системный метод с</w:t>
      </w:r>
      <w:r>
        <w:rPr>
          <w:color w:val="000000"/>
          <w:sz w:val="28"/>
        </w:rPr>
        <w:t>оздания, применения и определения всего процесса преподавания и усвоения знаний с учетом технических и человеческих ресурсов и их взаимодействия. Основная задача этого метода – оптимизация форм образования. С одной стороны, технология обучения - это совоку</w:t>
      </w:r>
      <w:r>
        <w:rPr>
          <w:color w:val="000000"/>
          <w:sz w:val="28"/>
        </w:rPr>
        <w:t xml:space="preserve">пность методов и средств обработки, представления, изменения и предъявления учебной информации, с другой - это наука о способах воздействия преподавателя на учеников в процессе обучения с </w:t>
      </w:r>
      <w:r>
        <w:rPr>
          <w:color w:val="000000"/>
          <w:sz w:val="28"/>
        </w:rPr>
        <w:lastRenderedPageBreak/>
        <w:t>использованием необходимых технических или информационных средств. В</w:t>
      </w:r>
      <w:r>
        <w:rPr>
          <w:color w:val="000000"/>
          <w:sz w:val="28"/>
        </w:rPr>
        <w:t xml:space="preserve"> технологии обучения содержание, методы и средства обучения взаимосвязаны.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w"/>
          <w:color w:val="000000"/>
          <w:sz w:val="28"/>
          <w:szCs w:val="28"/>
        </w:rPr>
        <w:t xml:space="preserve">Образовательные технологии - это </w:t>
      </w:r>
      <w:proofErr w:type="gramStart"/>
      <w:r>
        <w:rPr>
          <w:rStyle w:val="w"/>
          <w:color w:val="000000"/>
          <w:sz w:val="28"/>
          <w:szCs w:val="28"/>
        </w:rPr>
        <w:t>-с</w:t>
      </w:r>
      <w:proofErr w:type="gramEnd"/>
      <w:r>
        <w:rPr>
          <w:rStyle w:val="w"/>
          <w:color w:val="000000"/>
          <w:sz w:val="28"/>
          <w:szCs w:val="28"/>
        </w:rPr>
        <w:t>истема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деятельности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педагога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учащегося</w:t>
      </w:r>
      <w:r>
        <w:rPr>
          <w:color w:val="000000"/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основанная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на определённой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идее</w:t>
      </w:r>
      <w:r>
        <w:rPr>
          <w:color w:val="000000"/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принципах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организации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взаимосвязи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целей</w:t>
      </w:r>
      <w:r>
        <w:rPr>
          <w:color w:val="000000"/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содержания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методов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w"/>
          <w:color w:val="000000"/>
          <w:sz w:val="28"/>
          <w:szCs w:val="28"/>
        </w:rPr>
        <w:t>образования.(Б.М.Бим-Бад)</w:t>
      </w:r>
    </w:p>
    <w:p w:rsidR="007D4849" w:rsidRDefault="003B5268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педагогической литературе встречаются термины "нетрадиционные педагогические технологии" и  "современные педагогические технологии". Эти термины чаще используют как синонимичные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но некоторые авторы эти понятия разводят. Слово </w:t>
      </w:r>
      <w:r>
        <w:rPr>
          <w:sz w:val="28"/>
          <w:szCs w:val="28"/>
        </w:rPr>
        <w:t>"современные" подчеркивает рождение педагогических технологий в сравнительно недавний период. Использование электронно-коммуникативных средств в образовательном процессе  не могло ранее осуществляться из-за их отсутствия. Термин "нетрадиционные технологии"</w:t>
      </w:r>
      <w:r>
        <w:rPr>
          <w:sz w:val="28"/>
          <w:szCs w:val="28"/>
        </w:rPr>
        <w:t xml:space="preserve">  связывают с осмыслением нетрадиционных уроков.  Первоначально его использовали для характеристики учебного процесса, который в корне отличается от классно-урочной системы.</w:t>
      </w:r>
    </w:p>
    <w:p w:rsidR="007D4849" w:rsidRDefault="003B5268">
      <w:pPr>
        <w:pStyle w:val="a7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Наибольший интерес представляют три основные группы педагогических технологий:</w:t>
      </w:r>
    </w:p>
    <w:p w:rsidR="007D4849" w:rsidRDefault="003B526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1.Т</w:t>
      </w:r>
      <w:r>
        <w:rPr>
          <w:color w:val="000000"/>
          <w:sz w:val="28"/>
          <w:szCs w:val="28"/>
        </w:rPr>
        <w:t xml:space="preserve">ехнологии объяснительно-иллюстративного обучения (основа – информирование и просвещение учащихся с целью выработки </w:t>
      </w:r>
      <w:proofErr w:type="spellStart"/>
      <w:r>
        <w:rPr>
          <w:color w:val="000000"/>
          <w:sz w:val="28"/>
          <w:szCs w:val="28"/>
        </w:rPr>
        <w:t>общеучебных</w:t>
      </w:r>
      <w:proofErr w:type="spellEnd"/>
      <w:r>
        <w:rPr>
          <w:color w:val="000000"/>
          <w:sz w:val="28"/>
          <w:szCs w:val="28"/>
        </w:rPr>
        <w:t xml:space="preserve"> умений и навыков)</w:t>
      </w:r>
    </w:p>
    <w:p w:rsidR="007D4849" w:rsidRDefault="003B5268">
      <w:pPr>
        <w:shd w:val="clear" w:color="auto" w:fill="FFFFFF"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2.Личностно-ориентированные технологии обучения (основа – условия для обеспечения собственной учебной деятельно</w:t>
      </w:r>
      <w:r>
        <w:rPr>
          <w:color w:val="000000"/>
          <w:sz w:val="28"/>
          <w:szCs w:val="28"/>
        </w:rPr>
        <w:t>сти, учет и развитие индивидуальных особенностей личности)</w:t>
      </w:r>
    </w:p>
    <w:p w:rsidR="007D4849" w:rsidRDefault="003B526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3.Технологии развивающего обучения (основа – способ обучения, включающий внутренние механизмы личностного развития обучающихся, их интеллектуальных способностей)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</w:pPr>
      <w:r>
        <w:rPr>
          <w:sz w:val="28"/>
          <w:szCs w:val="28"/>
        </w:rPr>
        <w:lastRenderedPageBreak/>
        <w:t>Овладения любой новой технологией р</w:t>
      </w:r>
      <w:r>
        <w:rPr>
          <w:sz w:val="28"/>
          <w:szCs w:val="28"/>
        </w:rPr>
        <w:t>асширяет сферу педагогического мастерства учителя, появляется чёткость, структурность, ясность методического языка.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Применяя новые педагогические технологии на уроках, я убедилась, что процесс обучения можно рассматривать с новой точки зрения и осваивать п</w:t>
      </w:r>
      <w:r>
        <w:rPr>
          <w:sz w:val="28"/>
          <w:szCs w:val="28"/>
        </w:rPr>
        <w:t>сихологические механизмы формирования личности, добиваясь более качественных результатов.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</w:pPr>
      <w:r>
        <w:rPr>
          <w:sz w:val="28"/>
          <w:szCs w:val="28"/>
        </w:rPr>
        <w:t>Для повышения эффективности образовательного процесса при проведении уроков английского языка в начальной школе я использую следующие современные образовательные техн</w:t>
      </w:r>
      <w:r>
        <w:rPr>
          <w:sz w:val="28"/>
          <w:szCs w:val="28"/>
        </w:rPr>
        <w:t>ологии: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  <w:r>
        <w:rPr>
          <w:rStyle w:val="StrongEmphasis"/>
          <w:sz w:val="28"/>
          <w:szCs w:val="28"/>
        </w:rPr>
        <w:t>1. Технология проблемного обучения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</w:pPr>
      <w:r>
        <w:rPr>
          <w:rStyle w:val="c1c0c4"/>
          <w:bCs/>
          <w:color w:val="000000"/>
          <w:sz w:val="28"/>
          <w:szCs w:val="28"/>
          <w:shd w:val="clear" w:color="auto" w:fill="FFFFFF"/>
        </w:rPr>
        <w:t>Проблемное обучение</w:t>
      </w:r>
      <w:r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c1c0"/>
          <w:color w:val="000000"/>
          <w:sz w:val="28"/>
          <w:szCs w:val="28"/>
          <w:shd w:val="clear" w:color="auto" w:fill="FFFFFF"/>
        </w:rPr>
        <w:t>- это тип развивающего обучения, в котором сочетаются самостоятельная систематическая поисковая деятельность учащихся с усвоением готовых выводов науки, а система методов построена с учетом цел</w:t>
      </w:r>
      <w:r>
        <w:rPr>
          <w:rStyle w:val="c1c0"/>
          <w:color w:val="000000"/>
          <w:sz w:val="28"/>
          <w:szCs w:val="28"/>
          <w:shd w:val="clear" w:color="auto" w:fill="FFFFFF"/>
        </w:rPr>
        <w:t xml:space="preserve">еполагания и принципа </w:t>
      </w:r>
      <w:proofErr w:type="spellStart"/>
      <w:r>
        <w:rPr>
          <w:rStyle w:val="c1c0"/>
          <w:color w:val="000000"/>
          <w:sz w:val="28"/>
          <w:szCs w:val="28"/>
          <w:shd w:val="clear" w:color="auto" w:fill="FFFFFF"/>
        </w:rPr>
        <w:t>проблемности</w:t>
      </w:r>
      <w:proofErr w:type="spellEnd"/>
      <w:r>
        <w:rPr>
          <w:rStyle w:val="c1c0"/>
          <w:color w:val="000000"/>
          <w:sz w:val="28"/>
          <w:szCs w:val="28"/>
          <w:shd w:val="clear" w:color="auto" w:fill="FFFFFF"/>
        </w:rPr>
        <w:t>; процесс взаимодействия преподавания и учения ориентирован на формирование мировоззрения учащихся, их познавательной самостоятельности, устойчивых мотивов учения и мыслительных (включая и творческие) способностей в ходе у</w:t>
      </w:r>
      <w:r>
        <w:rPr>
          <w:rStyle w:val="c1c0"/>
          <w:color w:val="000000"/>
          <w:sz w:val="28"/>
          <w:szCs w:val="28"/>
          <w:shd w:val="clear" w:color="auto" w:fill="FFFFFF"/>
        </w:rPr>
        <w:t xml:space="preserve">своения ими научных понятий и способов деятельности, детерминированного системой    проблемных </w:t>
      </w:r>
      <w:proofErr w:type="spellStart"/>
      <w:r>
        <w:rPr>
          <w:rStyle w:val="c1c0"/>
          <w:color w:val="000000"/>
          <w:sz w:val="28"/>
          <w:szCs w:val="28"/>
          <w:shd w:val="clear" w:color="auto" w:fill="FFFFFF"/>
        </w:rPr>
        <w:t>ситуаций</w:t>
      </w:r>
      <w:proofErr w:type="gramStart"/>
      <w:r>
        <w:rPr>
          <w:rStyle w:val="c1c0"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В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методике выделяют следующие формы проблемного обучения:</w:t>
      </w:r>
      <w:r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проблемное изложение учебного материала в монологическом режиме лекции, либо диалогическом реж</w:t>
      </w:r>
      <w:r>
        <w:rPr>
          <w:color w:val="000000"/>
          <w:sz w:val="28"/>
          <w:szCs w:val="28"/>
          <w:shd w:val="clear" w:color="auto" w:fill="FFFFFF"/>
        </w:rPr>
        <w:t xml:space="preserve">име семинара; частично-поисковая деятельность в ходе проблемных семинаров, эвристических бесед; исследовательская деятельность, когда учащиеся самостоятельно формулируют проблему и решают ее с последующим контролем преподавателя. </w:t>
      </w:r>
      <w:r>
        <w:rPr>
          <w:sz w:val="28"/>
          <w:szCs w:val="28"/>
        </w:rPr>
        <w:t>Актуальность этой технолог</w:t>
      </w:r>
      <w:r>
        <w:rPr>
          <w:sz w:val="28"/>
          <w:szCs w:val="28"/>
        </w:rPr>
        <w:t xml:space="preserve">ии определяется развитием высокого уровня мотивации к учебной деятельности, активизации познавательных интересов учащихся, что становится возможным при </w:t>
      </w:r>
      <w:r>
        <w:rPr>
          <w:sz w:val="28"/>
          <w:szCs w:val="28"/>
        </w:rPr>
        <w:lastRenderedPageBreak/>
        <w:t xml:space="preserve">разрешении возникающих противоречий, создании проблемных ситуаций на уроке. </w:t>
      </w:r>
    </w:p>
    <w:p w:rsidR="007D4849" w:rsidRDefault="003B5268">
      <w:pPr>
        <w:pStyle w:val="a7"/>
        <w:spacing w:before="0" w:after="0" w:line="360" w:lineRule="auto"/>
        <w:ind w:firstLine="709"/>
      </w:pPr>
      <w:r>
        <w:rPr>
          <w:sz w:val="28"/>
          <w:szCs w:val="28"/>
        </w:rPr>
        <w:t>"Скажи мне, и я забуду.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</w:rPr>
        <w:t>Покажи мне, – я смогу запомнить.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br/>
        <w:t>Позволь мне это сделать самому,</w:t>
      </w:r>
      <w:r>
        <w:rPr>
          <w:sz w:val="28"/>
          <w:szCs w:val="28"/>
        </w:rPr>
        <w:br/>
        <w:t>и я научусь".</w:t>
      </w:r>
    </w:p>
    <w:p w:rsidR="007D4849" w:rsidRDefault="003B5268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rStyle w:val="a3"/>
          <w:sz w:val="28"/>
          <w:szCs w:val="28"/>
        </w:rPr>
        <w:t>Конфуций)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 технология привлекла меня новыми возможностями построения любого урока, где ученики являются не пассивными слушателями и исполнителями, а превращаются в активных</w:t>
      </w:r>
      <w:r>
        <w:rPr>
          <w:sz w:val="28"/>
          <w:szCs w:val="28"/>
        </w:rPr>
        <w:t xml:space="preserve"> исследователей учебных проблем. Учебная деятельность становится творческой. Дети лучше усваивают не то, что получат в готовом виде, а то, до чего дошли, что открыли сами и выразили по-своему. Чтобы </w:t>
      </w:r>
      <w:proofErr w:type="gramStart"/>
      <w:r>
        <w:rPr>
          <w:sz w:val="28"/>
          <w:szCs w:val="28"/>
        </w:rPr>
        <w:t>обучение по</w:t>
      </w:r>
      <w:proofErr w:type="gramEnd"/>
      <w:r>
        <w:rPr>
          <w:sz w:val="28"/>
          <w:szCs w:val="28"/>
        </w:rPr>
        <w:t xml:space="preserve"> этой технологии не теряло принципа научности,</w:t>
      </w:r>
      <w:r>
        <w:rPr>
          <w:sz w:val="28"/>
          <w:szCs w:val="28"/>
        </w:rPr>
        <w:t xml:space="preserve"> выводы учеников обязательно подтверждаются правилами, теоретическими положениями учебников, словарных, энциклопедических статей. Технология проблемного диалога универсальна, так как применима к любому предметному содержанию и на любой ступени обучения, ле</w:t>
      </w:r>
      <w:r>
        <w:rPr>
          <w:sz w:val="28"/>
          <w:szCs w:val="28"/>
        </w:rPr>
        <w:t>гко и доступно изложена Е.Л. Мельниковой в книге «Проблемный урок или Как открывать знания с учениками». Приведу пример использования этой технологии на уроке во 2 классе при изучении темы «Употребление неопределённого артикля»: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>Перед объяснением учитель с</w:t>
      </w:r>
      <w:r>
        <w:rPr>
          <w:color w:val="000000"/>
          <w:sz w:val="28"/>
          <w:szCs w:val="28"/>
          <w:shd w:val="clear" w:color="auto" w:fill="FFFFFF"/>
        </w:rPr>
        <w:t>оздает проблемную ситуацию, обозначив задачи урока.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u w:val="single"/>
          <w:shd w:val="clear" w:color="auto" w:fill="FFFFFF"/>
        </w:rPr>
        <w:t>Учитель: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>«Сегодня мы с вами будем говорить об употреблении артиклей в английском языке. Наша с вами задача - выяснить, когда мы должны употребить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i/>
          <w:iCs/>
          <w:color w:val="000000"/>
          <w:sz w:val="28"/>
          <w:szCs w:val="28"/>
          <w:shd w:val="clear" w:color="auto" w:fill="FFFFFF"/>
        </w:rPr>
        <w:t>a(</w:t>
      </w:r>
      <w:proofErr w:type="spellStart"/>
      <w:r>
        <w:rPr>
          <w:i/>
          <w:iCs/>
          <w:color w:val="000000"/>
          <w:sz w:val="28"/>
          <w:szCs w:val="28"/>
          <w:shd w:val="clear" w:color="auto" w:fill="FFFFFF"/>
        </w:rPr>
        <w:t>an</w:t>
      </w:r>
      <w:proofErr w:type="spellEnd"/>
      <w:r>
        <w:rPr>
          <w:i/>
          <w:iCs/>
          <w:color w:val="000000"/>
          <w:sz w:val="28"/>
          <w:szCs w:val="28"/>
          <w:shd w:val="clear" w:color="auto" w:fill="FFFFFF"/>
        </w:rPr>
        <w:t>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или вообще не употреблять артикль</w:t>
      </w:r>
      <w:proofErr w:type="gramStart"/>
      <w:r>
        <w:rPr>
          <w:color w:val="000000"/>
          <w:sz w:val="28"/>
          <w:szCs w:val="28"/>
          <w:shd w:val="clear" w:color="auto" w:fill="FFFFFF"/>
        </w:rPr>
        <w:t>. »</w:t>
      </w:r>
      <w:proofErr w:type="gramEnd"/>
    </w:p>
    <w:p w:rsidR="007D4849" w:rsidRDefault="003B5268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доске запис</w:t>
      </w:r>
      <w:r>
        <w:rPr>
          <w:sz w:val="28"/>
          <w:szCs w:val="28"/>
        </w:rPr>
        <w:t>аны слова “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tent</w:t>
      </w:r>
      <w:r>
        <w:rPr>
          <w:sz w:val="28"/>
          <w:szCs w:val="28"/>
        </w:rPr>
        <w:t>”, “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mug</w:t>
      </w:r>
      <w:r>
        <w:rPr>
          <w:sz w:val="28"/>
          <w:szCs w:val="28"/>
        </w:rPr>
        <w:t>”, “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cat</w:t>
      </w:r>
      <w:r>
        <w:rPr>
          <w:sz w:val="28"/>
          <w:szCs w:val="28"/>
        </w:rPr>
        <w:t xml:space="preserve">”; </w:t>
      </w:r>
      <w:r>
        <w:rPr>
          <w:sz w:val="28"/>
          <w:szCs w:val="28"/>
          <w:lang w:val="en-US"/>
        </w:rPr>
        <w:t>Ted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Sam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Jack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good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black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fat</w:t>
      </w:r>
      <w:r>
        <w:rPr>
          <w:sz w:val="28"/>
          <w:szCs w:val="28"/>
        </w:rPr>
        <w:t xml:space="preserve">.Учитель просит перевести слова, определить, что они обозначают. Ученики 2 класса ещё не знают понятий «существительное» и </w:t>
      </w:r>
      <w:r>
        <w:rPr>
          <w:sz w:val="28"/>
          <w:szCs w:val="28"/>
        </w:rPr>
        <w:lastRenderedPageBreak/>
        <w:t>«прилагательное», они оперируют понятиями «слово-предмет» и «сл</w:t>
      </w:r>
      <w:r>
        <w:rPr>
          <w:sz w:val="28"/>
          <w:szCs w:val="28"/>
        </w:rPr>
        <w:t xml:space="preserve">ово-признак предмета». Затем учащиеся выполняют серию упражнений, анализируя которые способны сделать вывод об употреблении артикля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an</w:t>
      </w:r>
      <w:r>
        <w:rPr>
          <w:sz w:val="28"/>
          <w:szCs w:val="28"/>
        </w:rPr>
        <w:t xml:space="preserve"> со словами, обозначающими предмет.</w:t>
      </w:r>
    </w:p>
    <w:p w:rsidR="007D4849" w:rsidRDefault="007D4849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</w:p>
    <w:p w:rsidR="007D4849" w:rsidRDefault="007D4849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</w:p>
    <w:p w:rsidR="007D4849" w:rsidRDefault="007D4849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</w:p>
    <w:p w:rsidR="007D4849" w:rsidRDefault="003B5268">
      <w:pPr>
        <w:pStyle w:val="a7"/>
        <w:spacing w:before="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StrongEmphasis"/>
          <w:sz w:val="28"/>
          <w:szCs w:val="28"/>
        </w:rPr>
        <w:t>2. Игровые технологии</w:t>
      </w:r>
    </w:p>
    <w:p w:rsidR="007D4849" w:rsidRDefault="003B5268">
      <w:pPr>
        <w:pStyle w:val="a7"/>
        <w:spacing w:line="360" w:lineRule="auto"/>
        <w:ind w:firstLine="709"/>
      </w:pPr>
      <w:r>
        <w:rPr>
          <w:sz w:val="28"/>
          <w:szCs w:val="28"/>
        </w:rPr>
        <w:t xml:space="preserve">Игра — это естественная для ребенка и гуманная форма обучения. Обучая посредством игры, мы учим детей не так, как нам, взрослым, удобно дать учебный материал, а как детям естественно и удобно его принять. </w:t>
      </w:r>
      <w:r>
        <w:rPr>
          <w:color w:val="000000"/>
          <w:sz w:val="28"/>
          <w:szCs w:val="28"/>
        </w:rPr>
        <w:t>Педагогическая игра обладает существенным признаком</w:t>
      </w:r>
      <w:r>
        <w:rPr>
          <w:color w:val="000000"/>
          <w:sz w:val="28"/>
          <w:szCs w:val="28"/>
        </w:rPr>
        <w:t xml:space="preserve"> - четко обучения и соответствующим ей педагогическим результатом, которые могут быть </w:t>
      </w:r>
      <w:proofErr w:type="spellStart"/>
      <w:r>
        <w:rPr>
          <w:color w:val="000000"/>
          <w:sz w:val="28"/>
          <w:szCs w:val="28"/>
        </w:rPr>
        <w:t>обоснованны</w:t>
      </w:r>
      <w:proofErr w:type="spellEnd"/>
      <w:r>
        <w:rPr>
          <w:color w:val="000000"/>
          <w:sz w:val="28"/>
          <w:szCs w:val="28"/>
        </w:rPr>
        <w:t xml:space="preserve"> в явном виде и характеризуются учебно-познавательной направленностью. Игровые формы обучения, как никакая другая технология, способствуют использованию различ</w:t>
      </w:r>
      <w:r>
        <w:rPr>
          <w:color w:val="000000"/>
          <w:sz w:val="28"/>
          <w:szCs w:val="28"/>
        </w:rPr>
        <w:t>ных способов мотивации:</w:t>
      </w:r>
    </w:p>
    <w:p w:rsidR="007D4849" w:rsidRDefault="003B5268">
      <w:pPr>
        <w:pStyle w:val="a7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Мотивы общения:</w:t>
      </w:r>
    </w:p>
    <w:p w:rsidR="007D4849" w:rsidRDefault="003B5268">
      <w:pPr>
        <w:pStyle w:val="a7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Учащиеся, совместно решая задачи, участвуя в игре, учатся общаться, учитывать мнение </w:t>
      </w:r>
      <w:proofErr w:type="spellStart"/>
      <w:r>
        <w:rPr>
          <w:color w:val="000000"/>
          <w:sz w:val="28"/>
          <w:szCs w:val="28"/>
        </w:rPr>
        <w:t>товарищей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овместные</w:t>
      </w:r>
      <w:proofErr w:type="spellEnd"/>
      <w:r>
        <w:rPr>
          <w:color w:val="000000"/>
          <w:sz w:val="28"/>
          <w:szCs w:val="28"/>
        </w:rPr>
        <w:t xml:space="preserve"> эмоциональные переживания во время игры способствуют укреплению межличностных отношений.</w:t>
      </w:r>
    </w:p>
    <w:p w:rsidR="007D4849" w:rsidRDefault="003B5268">
      <w:pPr>
        <w:pStyle w:val="a7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Моральные мотивы. </w:t>
      </w:r>
    </w:p>
    <w:p w:rsidR="007D4849" w:rsidRDefault="003B5268">
      <w:pPr>
        <w:pStyle w:val="a7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игре каждый ученик может проявить себя, свои знания, умения, свои характер, волевые качества, свое отношение к деятельности, к людям.</w:t>
      </w:r>
    </w:p>
    <w:p w:rsidR="007D4849" w:rsidRDefault="003B5268">
      <w:pPr>
        <w:pStyle w:val="a7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Познавательные мотивы:</w:t>
      </w:r>
    </w:p>
    <w:p w:rsidR="007D4849" w:rsidRDefault="003B5268">
      <w:pPr>
        <w:pStyle w:val="a7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Каждая игра имеет близкий результат (окончание игры), стимулирует учащегося к достижению цели (побе</w:t>
      </w:r>
      <w:r>
        <w:rPr>
          <w:color w:val="000000"/>
          <w:sz w:val="28"/>
          <w:szCs w:val="28"/>
        </w:rPr>
        <w:t>де) и осознанию пути достижения цели (нужно знать больше других)</w:t>
      </w:r>
      <w:proofErr w:type="gramStart"/>
      <w:r>
        <w:rPr>
          <w:color w:val="000000"/>
          <w:sz w:val="28"/>
          <w:szCs w:val="28"/>
        </w:rPr>
        <w:t>.В</w:t>
      </w:r>
      <w:proofErr w:type="gramEnd"/>
      <w:r>
        <w:rPr>
          <w:color w:val="000000"/>
          <w:sz w:val="28"/>
          <w:szCs w:val="28"/>
        </w:rPr>
        <w:t xml:space="preserve"> игре команды или отдельные ученики изначально равны (нет отличников и троечников, есть игроки). Результат зависит от самого игрока, уровня его подготовленности, способностей, выдержки, умен</w:t>
      </w:r>
      <w:r>
        <w:rPr>
          <w:color w:val="000000"/>
          <w:sz w:val="28"/>
          <w:szCs w:val="28"/>
        </w:rPr>
        <w:t>ии, характера.</w:t>
      </w:r>
    </w:p>
    <w:p w:rsidR="007D4849" w:rsidRDefault="003B5268">
      <w:pPr>
        <w:pStyle w:val="c8"/>
        <w:spacing w:before="0" w:after="0" w:line="360" w:lineRule="auto"/>
        <w:jc w:val="both"/>
      </w:pPr>
      <w:r>
        <w:rPr>
          <w:sz w:val="28"/>
          <w:szCs w:val="28"/>
        </w:rPr>
        <w:t xml:space="preserve">Игры позволяют осуществлять дифференцированный подход к учащимся, вовлекать каждого школьника в работу, учитывая его интерес, склонность, уровень подготовки по предмету. Упражнения игрового характера обогащают учащихся новыми впечатлениями, </w:t>
      </w:r>
      <w:r>
        <w:rPr>
          <w:sz w:val="28"/>
          <w:szCs w:val="28"/>
        </w:rPr>
        <w:t>выполняют развивающую функцию, снимают утомляемость. Они могут быть разнообразными по своему назначению, содержанию, способам организации и проведения. С их помощью можно решать какую-либо одну задачу (совершенствовать вычислительные, грамматические навыки</w:t>
      </w:r>
      <w:r>
        <w:rPr>
          <w:sz w:val="28"/>
          <w:szCs w:val="28"/>
        </w:rPr>
        <w:t xml:space="preserve"> и т. д.) или же целый комплекс задач: формировать речевые умения, развивать наблюдательность, внимание, творческие способности и т. д.</w:t>
      </w:r>
      <w:r>
        <w:rPr>
          <w:color w:val="000000"/>
          <w:sz w:val="28"/>
          <w:szCs w:val="28"/>
        </w:rPr>
        <w:t xml:space="preserve"> </w:t>
      </w:r>
    </w:p>
    <w:p w:rsidR="007D4849" w:rsidRDefault="003B5268">
      <w:pPr>
        <w:pStyle w:val="c8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Интересное задание, направленное на  тренировку  внимания и зрительной памяти ребенка, может быть использовано при изуч</w:t>
      </w:r>
      <w:r>
        <w:rPr>
          <w:rStyle w:val="c7"/>
          <w:color w:val="000000"/>
          <w:sz w:val="28"/>
          <w:szCs w:val="28"/>
        </w:rPr>
        <w:t>ении новой лексики, отработки ее употребления или контроля усвоения. Детям предлагается вставить в слова пропущенные гласные буквы.</w:t>
      </w:r>
    </w:p>
    <w:p w:rsidR="007D4849" w:rsidRDefault="003B5268">
      <w:pPr>
        <w:pStyle w:val="c8"/>
        <w:spacing w:before="0" w:after="0" w:line="360" w:lineRule="auto"/>
        <w:ind w:firstLine="709"/>
        <w:jc w:val="both"/>
      </w:pPr>
      <w:r>
        <w:rPr>
          <w:rStyle w:val="c5"/>
          <w:i/>
          <w:iCs/>
          <w:color w:val="000000"/>
          <w:sz w:val="28"/>
          <w:szCs w:val="28"/>
        </w:rPr>
        <w:t>«Почтальон нес письмо и попал под дождь. Некоторые буквы размылись. Помоги почтальону восстановить письмо</w:t>
      </w:r>
      <w:r>
        <w:rPr>
          <w:rStyle w:val="c5"/>
          <w:iCs/>
          <w:color w:val="000000"/>
          <w:sz w:val="28"/>
          <w:szCs w:val="28"/>
        </w:rPr>
        <w:t>». Например, при из</w:t>
      </w:r>
      <w:r>
        <w:rPr>
          <w:rStyle w:val="c5"/>
          <w:iCs/>
          <w:color w:val="000000"/>
          <w:sz w:val="28"/>
          <w:szCs w:val="28"/>
        </w:rPr>
        <w:t xml:space="preserve">учении темы «Семья» письмо может  содержать короткий текст о семье, в котором «размыты» названия членов семьи: </w:t>
      </w:r>
      <w:r>
        <w:rPr>
          <w:rStyle w:val="c5"/>
          <w:iCs/>
          <w:color w:val="000000"/>
          <w:sz w:val="28"/>
          <w:szCs w:val="28"/>
          <w:lang w:val="en-US"/>
        </w:rPr>
        <w:t>MTHR</w:t>
      </w:r>
      <w:r>
        <w:rPr>
          <w:rStyle w:val="c5"/>
          <w:iCs/>
          <w:color w:val="000000"/>
          <w:sz w:val="28"/>
          <w:szCs w:val="28"/>
        </w:rPr>
        <w:t xml:space="preserve">, </w:t>
      </w:r>
      <w:r>
        <w:rPr>
          <w:rStyle w:val="c5"/>
          <w:iCs/>
          <w:color w:val="000000"/>
          <w:sz w:val="28"/>
          <w:szCs w:val="28"/>
          <w:lang w:val="en-US"/>
        </w:rPr>
        <w:t>DD</w:t>
      </w:r>
      <w:r>
        <w:rPr>
          <w:rStyle w:val="c5"/>
          <w:iCs/>
          <w:color w:val="000000"/>
          <w:sz w:val="28"/>
          <w:szCs w:val="28"/>
        </w:rPr>
        <w:t xml:space="preserve">, </w:t>
      </w:r>
      <w:r>
        <w:rPr>
          <w:rStyle w:val="c5"/>
          <w:iCs/>
          <w:color w:val="000000"/>
          <w:sz w:val="28"/>
          <w:szCs w:val="28"/>
          <w:lang w:val="en-US"/>
        </w:rPr>
        <w:t>SSTR</w:t>
      </w:r>
      <w:r>
        <w:rPr>
          <w:rStyle w:val="c5"/>
          <w:iCs/>
          <w:color w:val="000000"/>
          <w:sz w:val="28"/>
          <w:szCs w:val="28"/>
        </w:rPr>
        <w:t xml:space="preserve">, </w:t>
      </w:r>
      <w:r>
        <w:rPr>
          <w:rStyle w:val="c5"/>
          <w:iCs/>
          <w:color w:val="000000"/>
          <w:sz w:val="28"/>
          <w:szCs w:val="28"/>
          <w:lang w:val="en-US"/>
        </w:rPr>
        <w:t>CSN</w:t>
      </w:r>
      <w:r>
        <w:rPr>
          <w:rStyle w:val="c5"/>
          <w:iCs/>
          <w:color w:val="000000"/>
          <w:sz w:val="28"/>
          <w:szCs w:val="28"/>
        </w:rPr>
        <w:t xml:space="preserve">, </w:t>
      </w:r>
      <w:r>
        <w:rPr>
          <w:rStyle w:val="c5"/>
          <w:iCs/>
          <w:color w:val="000000"/>
          <w:sz w:val="28"/>
          <w:szCs w:val="28"/>
          <w:lang w:val="en-US"/>
        </w:rPr>
        <w:t>GRNDPRNTS</w:t>
      </w:r>
      <w:r>
        <w:rPr>
          <w:rStyle w:val="c7"/>
          <w:color w:val="000000"/>
          <w:sz w:val="28"/>
          <w:szCs w:val="28"/>
        </w:rPr>
        <w:t xml:space="preserve"> Аналогичные тесты легко составить по любой теме. Дети выполняют их с удовольствием, забывая, что работают с контро</w:t>
      </w:r>
      <w:r>
        <w:rPr>
          <w:rStyle w:val="c7"/>
          <w:color w:val="000000"/>
          <w:sz w:val="28"/>
          <w:szCs w:val="28"/>
        </w:rPr>
        <w:t>льным заданием, воспринимая его как игровое, и результаты бывают лучше, чем на обычном словарном диктанте.</w:t>
      </w:r>
    </w:p>
    <w:p w:rsidR="007D4849" w:rsidRDefault="003B5268">
      <w:pPr>
        <w:pStyle w:val="a7"/>
        <w:spacing w:before="0" w:after="120" w:line="360" w:lineRule="auto"/>
        <w:ind w:firstLine="709"/>
        <w:jc w:val="both"/>
      </w:pPr>
      <w:r>
        <w:rPr>
          <w:rStyle w:val="StrongEmphasis"/>
          <w:sz w:val="28"/>
          <w:szCs w:val="28"/>
        </w:rPr>
        <w:t xml:space="preserve">3. </w:t>
      </w:r>
      <w:proofErr w:type="spellStart"/>
      <w:r>
        <w:rPr>
          <w:rStyle w:val="StrongEmphasis"/>
          <w:sz w:val="28"/>
          <w:szCs w:val="28"/>
        </w:rPr>
        <w:t>Здоровьесберегающие</w:t>
      </w:r>
      <w:proofErr w:type="spellEnd"/>
      <w:r>
        <w:rPr>
          <w:rStyle w:val="StrongEmphasis"/>
          <w:sz w:val="28"/>
          <w:szCs w:val="28"/>
        </w:rPr>
        <w:t xml:space="preserve"> технологии</w:t>
      </w:r>
      <w:r>
        <w:rPr>
          <w:sz w:val="28"/>
          <w:szCs w:val="28"/>
        </w:rPr>
        <w:t>.</w:t>
      </w:r>
    </w:p>
    <w:p w:rsidR="007D4849" w:rsidRDefault="003B5268">
      <w:pPr>
        <w:pStyle w:val="a7"/>
        <w:shd w:val="clear" w:color="auto" w:fill="FFFFFF"/>
        <w:spacing w:line="360" w:lineRule="auto"/>
        <w:ind w:firstLine="709"/>
        <w:rPr>
          <w:color w:val="000000"/>
          <w:sz w:val="28"/>
        </w:rPr>
      </w:pPr>
      <w:r>
        <w:rPr>
          <w:color w:val="8F9493"/>
          <w:sz w:val="28"/>
          <w:szCs w:val="28"/>
        </w:rPr>
        <w:lastRenderedPageBreak/>
        <w:t xml:space="preserve"> </w:t>
      </w:r>
      <w:r>
        <w:rPr>
          <w:rStyle w:val="c1c0"/>
          <w:color w:val="000000"/>
          <w:sz w:val="28"/>
          <w:szCs w:val="28"/>
          <w:shd w:val="clear" w:color="auto" w:fill="FFFFFF"/>
        </w:rPr>
        <w:t>Иностранный язык является одним из наиболее трудных школьных предметов и характеризуется большой интенсивностью, требующей от учеников концентрации внимания и напряжения сил в течение всего урока. Вот почему в рамках этой дисциплины столь важно уделять вни</w:t>
      </w:r>
      <w:r>
        <w:rPr>
          <w:rStyle w:val="c1c0"/>
          <w:color w:val="000000"/>
          <w:sz w:val="28"/>
          <w:szCs w:val="28"/>
          <w:shd w:val="clear" w:color="auto" w:fill="FFFFFF"/>
        </w:rPr>
        <w:t xml:space="preserve">мание применению </w:t>
      </w:r>
      <w:proofErr w:type="spellStart"/>
      <w:r>
        <w:rPr>
          <w:rStyle w:val="c1c0"/>
          <w:color w:val="000000"/>
          <w:sz w:val="28"/>
          <w:szCs w:val="28"/>
          <w:shd w:val="clear" w:color="auto" w:fill="FFFFFF"/>
        </w:rPr>
        <w:t>здоровьесберегающих</w:t>
      </w:r>
      <w:proofErr w:type="spellEnd"/>
      <w:r>
        <w:rPr>
          <w:rStyle w:val="c1c0"/>
          <w:color w:val="000000"/>
          <w:sz w:val="28"/>
          <w:szCs w:val="28"/>
          <w:shd w:val="clear" w:color="auto" w:fill="FFFFFF"/>
        </w:rPr>
        <w:t xml:space="preserve"> технологий. Использование новых форм и методов преподавания, раннее начало систематического обучения приводят к повышению утомляемости, росту числа детей, не способных полностью адаптироваться к нагрузкам, нервному напр</w:t>
      </w:r>
      <w:r>
        <w:rPr>
          <w:rStyle w:val="c1c0"/>
          <w:color w:val="000000"/>
          <w:sz w:val="28"/>
          <w:szCs w:val="28"/>
          <w:shd w:val="clear" w:color="auto" w:fill="FFFFFF"/>
        </w:rPr>
        <w:t xml:space="preserve">яжению. В связи с этим при планировании урока необходимо учитывать возрастные и индивидуальные </w:t>
      </w:r>
      <w:r>
        <w:rPr>
          <w:rStyle w:val="apple-converted-space"/>
          <w:color w:val="000000"/>
          <w:sz w:val="28"/>
          <w:szCs w:val="28"/>
        </w:rPr>
        <w:t xml:space="preserve">особенности школьников. Каждый учитель должен знать общие и характерные симптомы утомления (физиологического дискомфорта): появление болей и неприятных ощущений </w:t>
      </w:r>
      <w:r>
        <w:rPr>
          <w:rStyle w:val="apple-converted-space"/>
          <w:color w:val="000000"/>
          <w:sz w:val="28"/>
          <w:szCs w:val="28"/>
        </w:rPr>
        <w:t>в различных частях тела; отрицательные эмоции – раздражимость, нервозность, чувство бессилия, иногда агрессия; ухудшение внимания; изменение отношения к работе – возникновение желания отдохнуть; внешнее проявление утомления – снижение скорости и ритмичност</w:t>
      </w:r>
      <w:r>
        <w:rPr>
          <w:rStyle w:val="apple-converted-space"/>
          <w:color w:val="000000"/>
          <w:sz w:val="28"/>
          <w:szCs w:val="28"/>
        </w:rPr>
        <w:t xml:space="preserve">и выполнения заданий, увеличение количества ошибок. Использование </w:t>
      </w:r>
      <w:proofErr w:type="spellStart"/>
      <w:r>
        <w:rPr>
          <w:rStyle w:val="apple-converted-space"/>
          <w:color w:val="000000"/>
          <w:sz w:val="28"/>
          <w:szCs w:val="28"/>
        </w:rPr>
        <w:t>здоровьесберегающих</w:t>
      </w:r>
      <w:proofErr w:type="spellEnd"/>
      <w:r>
        <w:rPr>
          <w:rStyle w:val="apple-converted-space"/>
          <w:color w:val="000000"/>
          <w:sz w:val="28"/>
          <w:szCs w:val="28"/>
        </w:rPr>
        <w:t xml:space="preserve"> технологий помогает избежать этого. 1.</w:t>
      </w:r>
      <w:r>
        <w:rPr>
          <w:rFonts w:cs="Helvetica"/>
          <w:color w:val="000000"/>
          <w:sz w:val="28"/>
          <w:szCs w:val="23"/>
        </w:rPr>
        <w:t xml:space="preserve"> </w:t>
      </w:r>
      <w:r>
        <w:rPr>
          <w:color w:val="000000"/>
          <w:sz w:val="28"/>
          <w:szCs w:val="28"/>
        </w:rPr>
        <w:t xml:space="preserve">Необходимо использовать частую смену видов учебной деятельности (опрос, письмо, </w:t>
      </w:r>
      <w:proofErr w:type="spellStart"/>
      <w:r>
        <w:rPr>
          <w:color w:val="000000"/>
          <w:sz w:val="28"/>
          <w:szCs w:val="28"/>
        </w:rPr>
        <w:t>аудирование</w:t>
      </w:r>
      <w:proofErr w:type="spellEnd"/>
      <w:r>
        <w:rPr>
          <w:color w:val="000000"/>
          <w:sz w:val="28"/>
          <w:szCs w:val="28"/>
        </w:rPr>
        <w:t>, чтение, рассказ, составление диалогов,</w:t>
      </w:r>
      <w:r>
        <w:rPr>
          <w:color w:val="000000"/>
          <w:sz w:val="28"/>
          <w:szCs w:val="28"/>
        </w:rPr>
        <w:t xml:space="preserve"> просмотр наглядных материалов, работу с интерактивной доской и т.д.) в течение урока. 2. Следует применять не менее трех видов преподавания (словесный, наглядный, аудиовизуальный, групповую, парную, индивидуальную, самостоятельную работу), чередуя их кажд</w:t>
      </w:r>
      <w:r>
        <w:rPr>
          <w:color w:val="000000"/>
          <w:sz w:val="28"/>
          <w:szCs w:val="28"/>
        </w:rPr>
        <w:t>ые 10–15 минут;</w:t>
      </w:r>
      <w:r>
        <w:rPr>
          <w:rFonts w:cs="Helvetica"/>
          <w:color w:val="000000"/>
          <w:sz w:val="28"/>
          <w:szCs w:val="23"/>
        </w:rPr>
        <w:t xml:space="preserve"> 3</w:t>
      </w:r>
      <w:r>
        <w:rPr>
          <w:color w:val="000000"/>
          <w:sz w:val="28"/>
        </w:rPr>
        <w:t xml:space="preserve">.Применяйте динамические паузы или минуты релаксации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 xml:space="preserve">дважды за занятие, через 15–20 мин. урока по 1 мин. из трех упражнений)  </w:t>
      </w:r>
    </w:p>
    <w:p w:rsidR="007D4849" w:rsidRPr="003B5268" w:rsidRDefault="003B5268">
      <w:pPr>
        <w:pStyle w:val="a7"/>
        <w:shd w:val="clear" w:color="auto" w:fill="FFFFFF"/>
        <w:rPr>
          <w:rFonts w:ascii="Arial" w:hAnsi="Arial" w:cs="Arial"/>
          <w:color w:val="000000"/>
          <w:sz w:val="27"/>
          <w:szCs w:val="27"/>
          <w:highlight w:val="white"/>
          <w:lang w:val="en-US"/>
        </w:rPr>
      </w:pPr>
      <w:r>
        <w:rPr>
          <w:rFonts w:ascii="Arial" w:hAnsi="Arial" w:cs="Arial"/>
          <w:color w:val="000000"/>
          <w:sz w:val="27"/>
          <w:szCs w:val="27"/>
          <w:lang w:val="en-US"/>
        </w:rPr>
        <w:t>Teddy Bear, Teddy Bear, touch your nose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(</w:t>
      </w:r>
      <w:r>
        <w:rPr>
          <w:rFonts w:ascii="Arial" w:hAnsi="Arial" w:cs="Arial"/>
          <w:i/>
          <w:iCs/>
          <w:color w:val="000000"/>
          <w:sz w:val="27"/>
          <w:szCs w:val="27"/>
        </w:rPr>
        <w:t>имитируем</w:t>
      </w:r>
      <w:r>
        <w:rPr>
          <w:rFonts w:ascii="Arial" w:hAnsi="Arial" w:cs="Arial"/>
          <w:i/>
          <w:iCs/>
          <w:color w:val="000000"/>
          <w:sz w:val="27"/>
          <w:szCs w:val="27"/>
          <w:lang w:val="en-US"/>
        </w:rPr>
        <w:t xml:space="preserve"> </w:t>
      </w:r>
      <w:r>
        <w:rPr>
          <w:rFonts w:ascii="Arial" w:hAnsi="Arial" w:cs="Arial"/>
          <w:i/>
          <w:iCs/>
          <w:color w:val="000000"/>
          <w:sz w:val="27"/>
          <w:szCs w:val="27"/>
        </w:rPr>
        <w:t>походку</w:t>
      </w:r>
      <w:r>
        <w:rPr>
          <w:rFonts w:ascii="Arial" w:hAnsi="Arial" w:cs="Arial"/>
          <w:i/>
          <w:iCs/>
          <w:color w:val="000000"/>
          <w:sz w:val="27"/>
          <w:szCs w:val="27"/>
          <w:lang w:val="en-US"/>
        </w:rPr>
        <w:t xml:space="preserve"> </w:t>
      </w:r>
      <w:r>
        <w:rPr>
          <w:rFonts w:ascii="Arial" w:hAnsi="Arial" w:cs="Arial"/>
          <w:i/>
          <w:iCs/>
          <w:color w:val="000000"/>
          <w:sz w:val="27"/>
          <w:szCs w:val="27"/>
        </w:rPr>
        <w:t>медведя</w:t>
      </w:r>
      <w:r>
        <w:rPr>
          <w:rFonts w:ascii="Arial" w:hAnsi="Arial" w:cs="Arial"/>
          <w:color w:val="000000"/>
          <w:sz w:val="27"/>
          <w:szCs w:val="27"/>
          <w:lang w:val="en-US"/>
        </w:rPr>
        <w:t>)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Bear, touch your toes;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</w:t>
      </w:r>
      <w:r>
        <w:rPr>
          <w:rFonts w:ascii="Arial" w:hAnsi="Arial" w:cs="Arial"/>
          <w:color w:val="000000"/>
          <w:sz w:val="27"/>
          <w:szCs w:val="27"/>
          <w:lang w:val="en-US"/>
        </w:rPr>
        <w:t>eddy Bear, Teddy Bear, touch the ground,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Bear, turn around.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</w:r>
      <w:r>
        <w:rPr>
          <w:rFonts w:ascii="Arial" w:hAnsi="Arial" w:cs="Arial"/>
          <w:color w:val="000000"/>
          <w:sz w:val="27"/>
          <w:szCs w:val="27"/>
          <w:lang w:val="en-US"/>
        </w:rPr>
        <w:lastRenderedPageBreak/>
        <w:t>Teddy Bear, Teddy Bear, turn around,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Bear, touch the ground,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Bear, reach up high,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Bear, wink one eye,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</w:t>
      </w:r>
      <w:r>
        <w:rPr>
          <w:rFonts w:ascii="Arial" w:hAnsi="Arial" w:cs="Arial"/>
          <w:color w:val="000000"/>
          <w:sz w:val="27"/>
          <w:szCs w:val="27"/>
          <w:lang w:val="en-US"/>
        </w:rPr>
        <w:t>, slap your knees,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Teddy Bear, Teddy Bear, sit down please.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 xml:space="preserve"> </w:t>
      </w:r>
    </w:p>
    <w:p w:rsidR="007D4849" w:rsidRPr="003B5268" w:rsidRDefault="003B5268">
      <w:pPr>
        <w:pStyle w:val="a7"/>
        <w:shd w:val="clear" w:color="auto" w:fill="FFFFFF"/>
        <w:rPr>
          <w:lang w:val="en-US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Hands up! Hands down!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Hands on hips! Sit down!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Hands up! To the sides!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Bend left! Bend right!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 xml:space="preserve">One, two, three! </w:t>
      </w:r>
      <w:r w:rsidRPr="003B5268"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Hop!</w:t>
      </w:r>
      <w:r w:rsidRPr="003B5268">
        <w:rPr>
          <w:rFonts w:ascii="Arial" w:hAnsi="Arial" w:cs="Arial"/>
          <w:color w:val="000000"/>
          <w:sz w:val="27"/>
          <w:szCs w:val="27"/>
          <w:lang w:val="en-US"/>
        </w:rPr>
        <w:br/>
      </w:r>
      <w:r w:rsidRPr="003B5268"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One, two, three! Stop!</w:t>
      </w:r>
      <w:r w:rsidRPr="003B5268">
        <w:rPr>
          <w:rFonts w:ascii="Arial" w:hAnsi="Arial" w:cs="Arial"/>
          <w:color w:val="000000"/>
          <w:sz w:val="27"/>
          <w:szCs w:val="27"/>
          <w:lang w:val="en-US"/>
        </w:rPr>
        <w:br/>
      </w:r>
      <w:r w:rsidRPr="003B5268">
        <w:rPr>
          <w:rFonts w:ascii="Arial" w:hAnsi="Arial" w:cs="Arial"/>
          <w:color w:val="000000"/>
          <w:sz w:val="27"/>
          <w:szCs w:val="27"/>
          <w:shd w:val="clear" w:color="auto" w:fill="FFFFFF"/>
          <w:lang w:val="en-US"/>
        </w:rPr>
        <w:t>Stand still!</w:t>
      </w:r>
    </w:p>
    <w:p w:rsidR="007D4849" w:rsidRDefault="003B5268">
      <w:pPr>
        <w:pStyle w:val="a7"/>
        <w:spacing w:before="0" w:after="120"/>
      </w:pPr>
      <w:r>
        <w:rPr>
          <w:rFonts w:ascii="Arial" w:hAnsi="Arial" w:cs="Arial"/>
          <w:color w:val="000000"/>
          <w:sz w:val="27"/>
          <w:szCs w:val="27"/>
          <w:lang w:val="en-US"/>
        </w:rPr>
        <w:t>Head and shoulders, knees and toes,</w:t>
      </w:r>
      <w:r>
        <w:rPr>
          <w:rStyle w:val="apple-converted-space"/>
          <w:rFonts w:ascii="Arial" w:hAnsi="Arial" w:cs="Arial"/>
          <w:color w:val="000000"/>
          <w:sz w:val="27"/>
          <w:szCs w:val="27"/>
          <w:lang w:val="en-US"/>
        </w:rPr>
        <w:t> 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 xml:space="preserve">Knees </w:t>
      </w:r>
      <w:r>
        <w:rPr>
          <w:rFonts w:ascii="Arial" w:hAnsi="Arial" w:cs="Arial"/>
          <w:color w:val="000000"/>
          <w:sz w:val="27"/>
          <w:szCs w:val="27"/>
          <w:lang w:val="en-US"/>
        </w:rPr>
        <w:t>and toes, knees and toes!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  <w:t>Head and shoulders, knees and toes</w:t>
      </w:r>
      <w:proofErr w:type="gramStart"/>
      <w:r>
        <w:rPr>
          <w:rFonts w:ascii="Arial" w:hAnsi="Arial" w:cs="Arial"/>
          <w:color w:val="000000"/>
          <w:sz w:val="27"/>
          <w:szCs w:val="27"/>
          <w:lang w:val="en-US"/>
        </w:rPr>
        <w:t>,</w:t>
      </w:r>
      <w:proofErr w:type="gramEnd"/>
      <w:r>
        <w:rPr>
          <w:rFonts w:ascii="Arial" w:hAnsi="Arial" w:cs="Arial"/>
          <w:color w:val="000000"/>
          <w:sz w:val="27"/>
          <w:szCs w:val="27"/>
          <w:lang w:val="en-US"/>
        </w:rPr>
        <w:br/>
        <w:t>Eyes, ears, mouth and nose!</w:t>
      </w:r>
      <w:r>
        <w:rPr>
          <w:rFonts w:ascii="Arial" w:hAnsi="Arial" w:cs="Arial"/>
          <w:color w:val="000000"/>
          <w:sz w:val="27"/>
          <w:szCs w:val="27"/>
          <w:lang w:val="en-US"/>
        </w:rPr>
        <w:br/>
      </w:r>
      <w:r>
        <w:rPr>
          <w:rFonts w:ascii="Arial" w:hAnsi="Arial" w:cs="Arial"/>
          <w:color w:val="000000"/>
          <w:sz w:val="27"/>
          <w:szCs w:val="27"/>
        </w:rPr>
        <w:t>(</w:t>
      </w:r>
      <w:r>
        <w:rPr>
          <w:rFonts w:ascii="Arial" w:hAnsi="Arial" w:cs="Arial"/>
          <w:i/>
          <w:iCs/>
          <w:color w:val="000000"/>
          <w:sz w:val="27"/>
          <w:szCs w:val="27"/>
        </w:rPr>
        <w:t>часто “путаю” детей, увеличиваю темп</w:t>
      </w:r>
      <w:r>
        <w:rPr>
          <w:rFonts w:ascii="Arial" w:hAnsi="Arial" w:cs="Arial"/>
          <w:color w:val="000000"/>
          <w:sz w:val="27"/>
          <w:szCs w:val="27"/>
        </w:rPr>
        <w:t>)</w:t>
      </w:r>
      <w:r>
        <w:t xml:space="preserve"> </w:t>
      </w:r>
    </w:p>
    <w:p w:rsidR="007D4849" w:rsidRDefault="003B5268">
      <w:pPr>
        <w:pStyle w:val="a7"/>
        <w:spacing w:before="0" w:after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Включая в процесс обучения детей игры и игровые моменты, учитель всегда должен помнить, что за игрой стоит урок – это знакомст</w:t>
      </w:r>
      <w:r>
        <w:rPr>
          <w:sz w:val="28"/>
          <w:szCs w:val="28"/>
        </w:rPr>
        <w:t>во с новым материалом, его закрепление и повторение, это и работа с учебником и тетрадью.</w:t>
      </w:r>
    </w:p>
    <w:p w:rsidR="007D4849" w:rsidRDefault="003B5268">
      <w:pPr>
        <w:pStyle w:val="a7"/>
        <w:spacing w:before="0" w:after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Все вышеизложенные приёмы, новые технологии, применяемые на уроках и внеурочное время, дают возможность ребёнку работать творчески, способствуют развитию любознательн</w:t>
      </w:r>
      <w:r>
        <w:rPr>
          <w:sz w:val="28"/>
          <w:szCs w:val="28"/>
        </w:rPr>
        <w:t>ости, повышают активность, приносят радость, формируют у ребёнка желание учиться.</w:t>
      </w:r>
    </w:p>
    <w:p w:rsidR="007D4849" w:rsidRDefault="007D4849">
      <w:pPr>
        <w:pStyle w:val="a7"/>
        <w:shd w:val="clear" w:color="auto" w:fill="FFFFFF"/>
        <w:rPr>
          <w:rFonts w:ascii="Arial" w:hAnsi="Arial" w:cs="Arial"/>
          <w:color w:val="000000"/>
          <w:sz w:val="27"/>
          <w:szCs w:val="27"/>
        </w:rPr>
      </w:pPr>
    </w:p>
    <w:p w:rsidR="007D4849" w:rsidRDefault="003B5268">
      <w:pPr>
        <w:pStyle w:val="a7"/>
        <w:spacing w:before="0" w:after="120"/>
        <w:rPr>
          <w:sz w:val="28"/>
          <w:szCs w:val="28"/>
        </w:rPr>
      </w:pPr>
      <w:r>
        <w:rPr>
          <w:sz w:val="28"/>
          <w:szCs w:val="28"/>
        </w:rPr>
        <w:t>Литература и ресурсы:</w:t>
      </w:r>
    </w:p>
    <w:p w:rsidR="007D4849" w:rsidRDefault="003B5268">
      <w:pPr>
        <w:ind w:left="360" w:firstLine="75"/>
        <w:rPr>
          <w:rFonts w:ascii="Calibri" w:hAnsi="Calibri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Style w:val="c0"/>
          <w:color w:val="000000"/>
          <w:sz w:val="28"/>
          <w:szCs w:val="28"/>
        </w:rPr>
        <w:t>Давыдов В.В. Проблемы развивающего обучения. - М.: Педагогика, 1986.</w:t>
      </w:r>
    </w:p>
    <w:p w:rsidR="007D4849" w:rsidRDefault="007D4849">
      <w:pPr>
        <w:ind w:left="360"/>
        <w:rPr>
          <w:rStyle w:val="c0"/>
          <w:color w:val="000000"/>
          <w:sz w:val="28"/>
          <w:szCs w:val="28"/>
        </w:rPr>
      </w:pPr>
    </w:p>
    <w:p w:rsidR="007D4849" w:rsidRDefault="003B5268">
      <w:pPr>
        <w:ind w:left="360"/>
        <w:rPr>
          <w:rFonts w:ascii="Calibri" w:hAnsi="Calibri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2.</w:t>
      </w:r>
      <w:r>
        <w:rPr>
          <w:rStyle w:val="c0"/>
          <w:color w:val="000000"/>
          <w:sz w:val="28"/>
          <w:szCs w:val="28"/>
        </w:rPr>
        <w:tab/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Селевко</w:t>
      </w:r>
      <w:proofErr w:type="spellEnd"/>
      <w:r>
        <w:rPr>
          <w:rStyle w:val="c0"/>
          <w:color w:val="000000"/>
          <w:sz w:val="28"/>
          <w:szCs w:val="28"/>
        </w:rPr>
        <w:t xml:space="preserve"> Г.К. Современные образовательные технологии. - М.: Народное образо</w:t>
      </w:r>
      <w:r>
        <w:rPr>
          <w:rStyle w:val="c0"/>
          <w:color w:val="000000"/>
          <w:sz w:val="28"/>
          <w:szCs w:val="28"/>
        </w:rPr>
        <w:t>вание, 1998.</w:t>
      </w:r>
    </w:p>
    <w:p w:rsidR="007D4849" w:rsidRDefault="003B5268">
      <w:pPr>
        <w:ind w:left="360"/>
        <w:rPr>
          <w:rFonts w:ascii="Calibri" w:hAnsi="Calibri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3.</w:t>
      </w:r>
      <w:r>
        <w:rPr>
          <w:rStyle w:val="c0"/>
          <w:color w:val="000000"/>
          <w:sz w:val="28"/>
          <w:szCs w:val="28"/>
        </w:rPr>
        <w:tab/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Якиманская</w:t>
      </w:r>
      <w:proofErr w:type="spellEnd"/>
      <w:r>
        <w:rPr>
          <w:rStyle w:val="c0"/>
          <w:color w:val="000000"/>
          <w:sz w:val="28"/>
          <w:szCs w:val="28"/>
        </w:rPr>
        <w:t xml:space="preserve"> И.С. Личностно-ориентированная система обучения: принципы ее построения. - М., 1996.</w:t>
      </w:r>
    </w:p>
    <w:p w:rsidR="007D4849" w:rsidRDefault="003B5268">
      <w:pPr>
        <w:ind w:firstLine="360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4.</w:t>
      </w:r>
      <w:r>
        <w:rPr>
          <w:rStyle w:val="c0"/>
          <w:color w:val="000000"/>
          <w:sz w:val="28"/>
          <w:szCs w:val="28"/>
        </w:rPr>
        <w:tab/>
        <w:t xml:space="preserve"> .</w:t>
      </w:r>
      <w:proofErr w:type="spellStart"/>
      <w:r>
        <w:rPr>
          <w:rStyle w:val="c0"/>
          <w:color w:val="000000"/>
          <w:sz w:val="28"/>
          <w:szCs w:val="28"/>
        </w:rPr>
        <w:t>Якиманская</w:t>
      </w:r>
      <w:proofErr w:type="spellEnd"/>
      <w:r>
        <w:rPr>
          <w:rStyle w:val="c0"/>
          <w:color w:val="000000"/>
          <w:sz w:val="28"/>
          <w:szCs w:val="28"/>
        </w:rPr>
        <w:t xml:space="preserve"> И.С. Развивающее обучение. - М., 1979.</w:t>
      </w:r>
      <w:r>
        <w:rPr>
          <w:rStyle w:val="apple-converted-space"/>
          <w:color w:val="000000"/>
          <w:sz w:val="28"/>
          <w:szCs w:val="28"/>
        </w:rPr>
        <w:t xml:space="preserve"> </w:t>
      </w:r>
    </w:p>
    <w:p w:rsidR="007D4849" w:rsidRDefault="003B5268">
      <w:pPr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</w:t>
      </w:r>
      <w:r>
        <w:rPr>
          <w:color w:val="000000"/>
          <w:sz w:val="28"/>
          <w:szCs w:val="28"/>
        </w:rPr>
        <w:tab/>
        <w:t xml:space="preserve">  М Ф. </w:t>
      </w:r>
      <w:proofErr w:type="spellStart"/>
      <w:r>
        <w:rPr>
          <w:color w:val="000000"/>
          <w:sz w:val="28"/>
          <w:szCs w:val="28"/>
        </w:rPr>
        <w:t>Стронин</w:t>
      </w:r>
      <w:proofErr w:type="spellEnd"/>
      <w:r>
        <w:rPr>
          <w:color w:val="000000"/>
          <w:sz w:val="28"/>
          <w:szCs w:val="28"/>
        </w:rPr>
        <w:t xml:space="preserve"> « Обучающие игры на уроке английского языка» М, 1981 г</w:t>
      </w:r>
    </w:p>
    <w:p w:rsidR="007D4849" w:rsidRDefault="003B5268">
      <w:pPr>
        <w:ind w:firstLine="36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</w:t>
      </w:r>
      <w:proofErr w:type="gramStart"/>
      <w:r>
        <w:rPr>
          <w:color w:val="000000"/>
          <w:sz w:val="28"/>
          <w:szCs w:val="28"/>
        </w:rPr>
        <w:t>Ж-л</w:t>
      </w:r>
      <w:proofErr w:type="gramEnd"/>
      <w:r>
        <w:rPr>
          <w:color w:val="000000"/>
          <w:sz w:val="28"/>
          <w:szCs w:val="28"/>
        </w:rPr>
        <w:t xml:space="preserve"> « Иностранные языки в школе» № 1. 1994г</w:t>
      </w:r>
    </w:p>
    <w:p w:rsidR="007D4849" w:rsidRDefault="003B5268">
      <w:pPr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</w:t>
      </w:r>
      <w:r>
        <w:rPr>
          <w:color w:val="000000"/>
          <w:sz w:val="28"/>
          <w:szCs w:val="28"/>
        </w:rPr>
        <w:tab/>
        <w:t xml:space="preserve">  Гальскова Н. Д. Современная методика обучения иностранного языка. Пособие для учителя.- М. АРКТИ, 2000</w:t>
      </w:r>
    </w:p>
    <w:p w:rsidR="007D4849" w:rsidRDefault="003B5268">
      <w:pPr>
        <w:numPr>
          <w:ilvl w:val="0"/>
          <w:numId w:val="1"/>
        </w:num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c0"/>
          <w:color w:val="000000"/>
          <w:sz w:val="28"/>
          <w:szCs w:val="28"/>
        </w:rPr>
        <w:t xml:space="preserve">  Матюшкин А.М. Проблемные ситуации в мышлении и обучении. М., 1972.</w:t>
      </w:r>
    </w:p>
    <w:p w:rsidR="007D4849" w:rsidRDefault="003B5268">
      <w:pPr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c0"/>
          <w:color w:val="000000"/>
          <w:sz w:val="28"/>
          <w:szCs w:val="28"/>
        </w:rPr>
        <w:t>9.</w:t>
      </w:r>
      <w:r>
        <w:rPr>
          <w:rStyle w:val="c1c0"/>
          <w:color w:val="000000"/>
          <w:sz w:val="28"/>
          <w:szCs w:val="28"/>
        </w:rPr>
        <w:tab/>
      </w:r>
      <w:r>
        <w:rPr>
          <w:rStyle w:val="c1c0"/>
          <w:color w:val="000000"/>
          <w:sz w:val="28"/>
          <w:szCs w:val="28"/>
        </w:rPr>
        <w:t xml:space="preserve"> </w:t>
      </w:r>
      <w:proofErr w:type="spellStart"/>
      <w:r>
        <w:rPr>
          <w:rStyle w:val="c1c0"/>
          <w:color w:val="000000"/>
          <w:sz w:val="28"/>
          <w:szCs w:val="28"/>
        </w:rPr>
        <w:t>Махмутов</w:t>
      </w:r>
      <w:proofErr w:type="spellEnd"/>
      <w:r>
        <w:rPr>
          <w:rStyle w:val="c1c0"/>
          <w:color w:val="000000"/>
          <w:sz w:val="28"/>
          <w:szCs w:val="28"/>
        </w:rPr>
        <w:t xml:space="preserve"> М.И. Организация проблемного обучения в школе. М., 1983.</w:t>
      </w:r>
    </w:p>
    <w:p w:rsidR="007D4849" w:rsidRDefault="003B5268">
      <w:pPr>
        <w:ind w:left="360"/>
        <w:rPr>
          <w:rFonts w:ascii="Arial" w:hAnsi="Arial" w:cs="Arial"/>
          <w:color w:val="000000"/>
          <w:sz w:val="28"/>
          <w:szCs w:val="28"/>
        </w:rPr>
      </w:pPr>
      <w:r>
        <w:rPr>
          <w:rStyle w:val="c1c0"/>
          <w:color w:val="000000"/>
          <w:sz w:val="28"/>
          <w:szCs w:val="28"/>
        </w:rPr>
        <w:t xml:space="preserve">10.   Мельникова Е.Л. Технология проблемного обучения. Школа 2100. </w:t>
      </w:r>
      <w:r>
        <w:rPr>
          <w:color w:val="000000"/>
          <w:sz w:val="28"/>
          <w:szCs w:val="28"/>
        </w:rPr>
        <w:t xml:space="preserve">Основные направления развития общего образования Сетевой ресурс, режим </w:t>
      </w:r>
      <w:proofErr w:type="spellStart"/>
      <w:r>
        <w:rPr>
          <w:color w:val="000000"/>
          <w:sz w:val="28"/>
          <w:szCs w:val="28"/>
        </w:rPr>
        <w:t>доступа:</w:t>
      </w:r>
      <w:r>
        <w:rPr>
          <w:color w:val="0000FF"/>
          <w:sz w:val="28"/>
          <w:szCs w:val="28"/>
          <w:u w:val="single"/>
        </w:rPr>
        <w:t>http</w:t>
      </w:r>
      <w:proofErr w:type="spellEnd"/>
      <w:r>
        <w:rPr>
          <w:color w:val="0000FF"/>
          <w:sz w:val="28"/>
          <w:szCs w:val="28"/>
          <w:u w:val="single"/>
        </w:rPr>
        <w:t>://www.educom.ru/ru/nusha_novaya_shkola</w:t>
      </w:r>
      <w:r>
        <w:rPr>
          <w:color w:val="0000FF"/>
          <w:sz w:val="28"/>
          <w:szCs w:val="28"/>
          <w:u w:val="single"/>
        </w:rPr>
        <w:t>/school.php</w:t>
      </w:r>
    </w:p>
    <w:p w:rsidR="007D4849" w:rsidRDefault="007D4849">
      <w:pPr>
        <w:ind w:left="360"/>
        <w:jc w:val="both"/>
        <w:rPr>
          <w:rStyle w:val="c1c0"/>
          <w:rFonts w:ascii="Arial" w:hAnsi="Arial" w:cs="Arial"/>
          <w:color w:val="000000"/>
          <w:sz w:val="28"/>
          <w:szCs w:val="28"/>
        </w:rPr>
      </w:pPr>
    </w:p>
    <w:p w:rsidR="007D4849" w:rsidRDefault="007D4849">
      <w:pPr>
        <w:ind w:left="360"/>
        <w:jc w:val="both"/>
        <w:rPr>
          <w:rStyle w:val="c1c0"/>
          <w:rFonts w:ascii="Arial" w:hAnsi="Arial" w:cs="Arial"/>
          <w:color w:val="000000"/>
          <w:sz w:val="22"/>
          <w:szCs w:val="22"/>
        </w:rPr>
      </w:pPr>
    </w:p>
    <w:p w:rsidR="007D4849" w:rsidRDefault="007D4849">
      <w:pPr>
        <w:pStyle w:val="a7"/>
        <w:shd w:val="clear" w:color="auto" w:fill="FFFFFF"/>
        <w:spacing w:before="0" w:after="312" w:line="294" w:lineRule="atLeast"/>
        <w:textAlignment w:val="baseline"/>
        <w:rPr>
          <w:rFonts w:ascii="Arial" w:hAnsi="Arial" w:cs="Arial"/>
          <w:color w:val="252525"/>
          <w:sz w:val="28"/>
          <w:szCs w:val="28"/>
          <w:highlight w:val="white"/>
        </w:rPr>
      </w:pPr>
    </w:p>
    <w:p w:rsidR="007D4849" w:rsidRDefault="007D4849">
      <w:pPr>
        <w:pStyle w:val="a7"/>
        <w:shd w:val="clear" w:color="auto" w:fill="FFFFFF"/>
        <w:spacing w:before="0" w:after="312" w:line="294" w:lineRule="atLeast"/>
        <w:ind w:firstLine="708"/>
        <w:textAlignment w:val="baseline"/>
        <w:rPr>
          <w:color w:val="383E44"/>
          <w:sz w:val="28"/>
          <w:szCs w:val="28"/>
          <w:highlight w:val="white"/>
        </w:rPr>
      </w:pPr>
    </w:p>
    <w:p w:rsidR="007D4849" w:rsidRDefault="007D4849">
      <w:pPr>
        <w:spacing w:line="360" w:lineRule="auto"/>
        <w:rPr>
          <w:color w:val="383E44"/>
          <w:sz w:val="28"/>
          <w:szCs w:val="28"/>
        </w:rPr>
      </w:pPr>
    </w:p>
    <w:p w:rsidR="007D4849" w:rsidRDefault="007D4849">
      <w:pPr>
        <w:spacing w:line="360" w:lineRule="auto"/>
        <w:rPr>
          <w:sz w:val="28"/>
          <w:szCs w:val="28"/>
        </w:rPr>
      </w:pPr>
    </w:p>
    <w:sectPr w:rsidR="007D484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C58FD"/>
    <w:multiLevelType w:val="multilevel"/>
    <w:tmpl w:val="781AF6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543A4B"/>
    <w:multiLevelType w:val="multilevel"/>
    <w:tmpl w:val="3AC03A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849"/>
    <w:rsid w:val="003B5268"/>
    <w:rsid w:val="007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sz w:val="28"/>
      <w:szCs w:val="28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St1z0">
    <w:name w:val="WW8NumSt1z0"/>
    <w:qFormat/>
    <w:rPr>
      <w:rFonts w:ascii="Arial" w:hAnsi="Arial" w:cs="Arial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pple-converted-space">
    <w:name w:val="apple-converted-space"/>
    <w:basedOn w:val="a0"/>
    <w:qFormat/>
  </w:style>
  <w:style w:type="character" w:customStyle="1" w:styleId="w">
    <w:name w:val="w"/>
    <w:basedOn w:val="a0"/>
    <w:qFormat/>
  </w:style>
  <w:style w:type="character" w:styleId="a3">
    <w:name w:val="Emphasis"/>
    <w:basedOn w:val="a0"/>
    <w:qFormat/>
    <w:rPr>
      <w:i/>
      <w:iCs/>
    </w:rPr>
  </w:style>
  <w:style w:type="character" w:customStyle="1" w:styleId="c0">
    <w:name w:val="c0"/>
    <w:basedOn w:val="a0"/>
    <w:qFormat/>
  </w:style>
  <w:style w:type="character" w:customStyle="1" w:styleId="c1">
    <w:name w:val="c1"/>
    <w:basedOn w:val="a0"/>
    <w:qFormat/>
  </w:style>
  <w:style w:type="character" w:customStyle="1" w:styleId="c9">
    <w:name w:val="c9"/>
    <w:basedOn w:val="a0"/>
    <w:qFormat/>
  </w:style>
  <w:style w:type="character" w:customStyle="1" w:styleId="StrongEmphasis">
    <w:name w:val="Strong Emphasis"/>
    <w:basedOn w:val="a0"/>
    <w:qFormat/>
    <w:rPr>
      <w:b/>
      <w:bCs/>
    </w:rPr>
  </w:style>
  <w:style w:type="character" w:customStyle="1" w:styleId="c1c0c4">
    <w:name w:val="c1 c0 c4"/>
    <w:basedOn w:val="a0"/>
    <w:qFormat/>
  </w:style>
  <w:style w:type="character" w:customStyle="1" w:styleId="c1c0">
    <w:name w:val="c1 c0"/>
    <w:basedOn w:val="a0"/>
    <w:qFormat/>
  </w:style>
  <w:style w:type="character" w:customStyle="1" w:styleId="c7">
    <w:name w:val="c7"/>
    <w:basedOn w:val="a0"/>
    <w:qFormat/>
  </w:style>
  <w:style w:type="character" w:customStyle="1" w:styleId="c5">
    <w:name w:val="c5"/>
    <w:basedOn w:val="a0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Normal (Web)"/>
    <w:basedOn w:val="a"/>
    <w:qFormat/>
    <w:pPr>
      <w:spacing w:before="280" w:after="280"/>
    </w:pPr>
  </w:style>
  <w:style w:type="paragraph" w:customStyle="1" w:styleId="c4">
    <w:name w:val="c4"/>
    <w:basedOn w:val="a"/>
    <w:qFormat/>
    <w:pPr>
      <w:spacing w:before="280" w:after="280"/>
    </w:pPr>
  </w:style>
  <w:style w:type="paragraph" w:customStyle="1" w:styleId="c8">
    <w:name w:val="c8"/>
    <w:basedOn w:val="a"/>
    <w:qFormat/>
    <w:pPr>
      <w:spacing w:before="280" w:after="280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1982</Words>
  <Characters>11300</Characters>
  <Application>Microsoft Office Word</Application>
  <DocSecurity>0</DocSecurity>
  <Lines>94</Lines>
  <Paragraphs>26</Paragraphs>
  <ScaleCrop>false</ScaleCrop>
  <Company/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Единственный путь, ведущий к знанию, - это деятельность</dc:title>
  <dc:subject/>
  <dc:creator>ирина</dc:creator>
  <cp:keywords/>
  <dc:description/>
  <cp:lastModifiedBy>Slava</cp:lastModifiedBy>
  <cp:revision>15</cp:revision>
  <dcterms:created xsi:type="dcterms:W3CDTF">2015-12-06T01:23:00Z</dcterms:created>
  <dcterms:modified xsi:type="dcterms:W3CDTF">2021-05-11T18:07:00Z</dcterms:modified>
  <dc:language>en-US</dc:language>
</cp:coreProperties>
</file>