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241" w:rsidRDefault="000C0219" w:rsidP="00350831">
      <w:pPr>
        <w:jc w:val="both"/>
        <w:rPr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34E56B0" wp14:editId="3F60693E">
            <wp:simplePos x="0" y="0"/>
            <wp:positionH relativeFrom="page">
              <wp:posOffset>3297123</wp:posOffset>
            </wp:positionH>
            <wp:positionV relativeFrom="paragraph">
              <wp:posOffset>12</wp:posOffset>
            </wp:positionV>
            <wp:extent cx="863600" cy="863600"/>
            <wp:effectExtent l="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219" w:rsidRDefault="000C0219" w:rsidP="00FC4E6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0219" w:rsidRDefault="000C0219" w:rsidP="00FC4E6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 w:rsidRPr="000C0219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Министерство образования Московской области</w:t>
      </w:r>
    </w:p>
    <w:p w:rsidR="000C0219" w:rsidRPr="000C0219" w:rsidRDefault="000C0219" w:rsidP="000C0219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</w:p>
    <w:p w:rsidR="000C0219" w:rsidRPr="000C0219" w:rsidRDefault="000C0219" w:rsidP="000C0219">
      <w:pPr>
        <w:widowControl w:val="0"/>
        <w:suppressAutoHyphens/>
        <w:spacing w:after="0" w:line="240" w:lineRule="auto"/>
        <w:jc w:val="center"/>
        <w:rPr>
          <w:rFonts w:ascii="Liberation Serif" w:eastAsia="SimSun" w:hAnsi="Liberation Serif" w:cs="Mangal"/>
          <w:kern w:val="2"/>
          <w:sz w:val="24"/>
          <w:szCs w:val="24"/>
          <w:lang w:eastAsia="zh-CN" w:bidi="hi-IN"/>
        </w:rPr>
      </w:pPr>
      <w:r w:rsidRPr="000C0219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Государственное автономное профессиональное образовательное учреждение Московской области «Подмосковный колледж «Энергия»</w:t>
      </w:r>
    </w:p>
    <w:p w:rsidR="000C0219" w:rsidRPr="000C0219" w:rsidRDefault="000C0219" w:rsidP="000C0219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</w:pPr>
    </w:p>
    <w:p w:rsidR="000C0219" w:rsidRDefault="000C0219" w:rsidP="00FC4E6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0219" w:rsidRDefault="000C0219" w:rsidP="00FC4E6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0219" w:rsidRDefault="000C0219" w:rsidP="00FC4E6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0219" w:rsidRDefault="000C0219" w:rsidP="00FC4E6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0219" w:rsidRDefault="000C0219" w:rsidP="00FC4E6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</w:t>
      </w:r>
      <w:r w:rsidRPr="000C021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РАЗРАБОТКА </w:t>
      </w: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Default="000C0219" w:rsidP="000C0219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4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«Межпредметные связи важнейший фактор активизации учебно-познавательной деятельности обучающихся»</w:t>
      </w: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right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right"/>
        <w:rPr>
          <w:rFonts w:ascii="Times New Roman" w:hAnsi="Times New Roman" w:cs="Times New Roman"/>
          <w:sz w:val="28"/>
          <w:szCs w:val="28"/>
        </w:rPr>
      </w:pPr>
      <w:r w:rsidRPr="000C0219">
        <w:rPr>
          <w:rFonts w:ascii="Times New Roman" w:hAnsi="Times New Roman" w:cs="Times New Roman"/>
          <w:sz w:val="28"/>
          <w:szCs w:val="28"/>
        </w:rPr>
        <w:t>Преподаватель специальных дисциплин</w:t>
      </w:r>
    </w:p>
    <w:p w:rsidR="000C0219" w:rsidRPr="000C0219" w:rsidRDefault="000C0219" w:rsidP="000C0219">
      <w:pPr>
        <w:jc w:val="right"/>
        <w:rPr>
          <w:rFonts w:ascii="Times New Roman" w:hAnsi="Times New Roman" w:cs="Times New Roman"/>
          <w:sz w:val="28"/>
          <w:szCs w:val="28"/>
        </w:rPr>
      </w:pPr>
      <w:r w:rsidRPr="000C0219">
        <w:rPr>
          <w:rFonts w:ascii="Times New Roman" w:hAnsi="Times New Roman" w:cs="Times New Roman"/>
          <w:sz w:val="28"/>
          <w:szCs w:val="28"/>
        </w:rPr>
        <w:t>Близнякова Надежда Геннадьевна</w:t>
      </w: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</w:rPr>
      </w:pPr>
    </w:p>
    <w:p w:rsidR="000C0219" w:rsidRPr="000C0219" w:rsidRDefault="000C0219" w:rsidP="000C0219">
      <w:pPr>
        <w:rPr>
          <w:rFonts w:ascii="Times New Roman" w:hAnsi="Times New Roman" w:cs="Times New Roman"/>
        </w:rPr>
      </w:pPr>
    </w:p>
    <w:p w:rsidR="000C0219" w:rsidRPr="000C0219" w:rsidRDefault="000C0219" w:rsidP="000C0219">
      <w:pPr>
        <w:jc w:val="center"/>
        <w:rPr>
          <w:rFonts w:ascii="Times New Roman" w:hAnsi="Times New Roman" w:cs="Times New Roman"/>
          <w:sz w:val="28"/>
          <w:szCs w:val="28"/>
        </w:rPr>
      </w:pPr>
      <w:r w:rsidRPr="000C0219">
        <w:rPr>
          <w:rFonts w:ascii="Times New Roman" w:hAnsi="Times New Roman" w:cs="Times New Roman"/>
          <w:sz w:val="28"/>
          <w:szCs w:val="28"/>
        </w:rPr>
        <w:t>Реутов 2021</w:t>
      </w:r>
    </w:p>
    <w:p w:rsidR="00C55241" w:rsidRDefault="00FC4E6E" w:rsidP="00FC4E6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4E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«Межпредметные связи важнейший фактор активизации учебно-познавательной деятельности обучающихся»</w:t>
      </w:r>
    </w:p>
    <w:p w:rsidR="00FC4E6E" w:rsidRPr="00541011" w:rsidRDefault="00541011" w:rsidP="00541011">
      <w:pPr>
        <w:ind w:firstLine="708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54101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Данная  методическая разработка </w:t>
      </w:r>
      <w:r w:rsidR="00554F9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создана </w:t>
      </w:r>
      <w:r w:rsidRPr="0054101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 целях методического сопровождения, может  использоваться    молодыми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преподавателями </w:t>
      </w:r>
      <w:r w:rsidRPr="0054101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 формате «Школы молодого педагога» структурного подразделения.  </w:t>
      </w:r>
    </w:p>
    <w:p w:rsidR="000F2B3A" w:rsidRPr="004813DB" w:rsidRDefault="000F2B3A" w:rsidP="000F2B3A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современных условия конкурентной экономики возникла необходимость  преобразований  в системе среднего профессионального образования. Профессиональное образование    обязано ориентироваться не только на профессиональную подготовку специалистов,</w:t>
      </w:r>
      <w:r w:rsidRPr="004813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0F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обладающих </w:t>
      </w:r>
      <w:r w:rsidRPr="004813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определенным </w:t>
      </w:r>
      <w:r w:rsidRPr="000F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уровнем компетентности, но и на формирование личности, обладающей высоким уровнем социальной активности, </w:t>
      </w:r>
      <w:r w:rsidRPr="004813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метапредметными умениями </w:t>
      </w:r>
      <w:r w:rsidRPr="000F2B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современным научным уровнем знаний, научным мировоззрением и диалектическим мышлением.</w:t>
      </w:r>
    </w:p>
    <w:p w:rsidR="000B6A68" w:rsidRPr="004813DB" w:rsidRDefault="00C55241" w:rsidP="000B6A68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Образовательная среда колледжа предусматривает качественные изменения в процессе подготовки современных высококачественных специалистов и квалифицированных рабочих, работает над моделью подготовки конкурентоспособного и  практико-ориентированного специалиста, обладающего достаточным уровнем компетенций, способного быстро адаптироваться к постоянно меняющимся условиям современного рынка труда.</w:t>
      </w:r>
      <w:r w:rsidRPr="004813DB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6A34A9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0B6A68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Педагогический процесс является одним из  самых сложных процессов при преподавании любой учебной дисциплины.  Для достижения целей обучения, важно определить метод обучения – упорядочить деятельность преподавателя и обучающихся. Наряду с хорошо изученными и зарекомендовавшими традиционными методами</w:t>
      </w:r>
      <w:r w:rsidR="009E1265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так называемые «стандартные уроки</w:t>
      </w:r>
      <w:r w:rsidR="00885734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нужно</w:t>
      </w:r>
      <w:r w:rsidR="009E1265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активнее вводить </w:t>
      </w:r>
      <w:r w:rsidR="00885734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интегрированные уроки</w:t>
      </w:r>
      <w:r w:rsidR="009E1265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F0887" w:rsidRPr="004813DB" w:rsidRDefault="007F0887" w:rsidP="000B6A68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Опыт работы </w:t>
      </w:r>
      <w:r w:rsidR="005325F0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колледже </w:t>
      </w: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протяжении последних 10 лет подтверждает снижение познавательной активности обучающихся, нежелание трудиться на уроках, да и </w:t>
      </w:r>
      <w:r w:rsidR="00C0273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зачастую </w:t>
      </w: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просто низкий уровень общеобразовательной подготовки по таким предметам как физика, математика.</w:t>
      </w:r>
    </w:p>
    <w:p w:rsidR="005325F0" w:rsidRPr="004813DB" w:rsidRDefault="005325F0" w:rsidP="000B6A68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преодоления этих негативных последствий в своей практике </w:t>
      </w:r>
      <w:r w:rsidR="00C0273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885734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занятиях по</w:t>
      </w:r>
      <w:r w:rsidR="00C0273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электротехнике </w:t>
      </w: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активно ввожу </w:t>
      </w:r>
      <w:r w:rsidR="00C0273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межпредметные связи.</w:t>
      </w:r>
    </w:p>
    <w:p w:rsidR="005718A7" w:rsidRPr="004813DB" w:rsidRDefault="005718A7" w:rsidP="005718A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Учебная дисциплина</w:t>
      </w:r>
      <w:r w:rsidR="00DF212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«Электротехника</w:t>
      </w:r>
      <w:r w:rsidR="004948B2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«</w:t>
      </w:r>
      <w:r w:rsidR="00885734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Электротехника с основами электроники»</w:t>
      </w: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входит в перечень дисциплин общепрофессионального цикла и по моему глубокому убеждению относится </w:t>
      </w:r>
      <w:r w:rsidR="00DF212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базовым дисциплинам</w:t>
      </w: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многих профессий и специальностей технологического цикла. Формирует наряду с </w:t>
      </w:r>
      <w:r w:rsidR="004B038A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профессиональными</w:t>
      </w: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885734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являющимися важными</w:t>
      </w: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условиях развития </w:t>
      </w:r>
      <w:r w:rsidR="004B038A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технологических процессов на производстве </w:t>
      </w:r>
      <w:r w:rsidR="00885734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обновлении</w:t>
      </w:r>
      <w:r w:rsidR="004B038A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212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оборудования, общие</w:t>
      </w:r>
      <w:r w:rsidR="00885734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компетенции</w:t>
      </w:r>
      <w:r w:rsidR="004B038A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вернее сказать социально </w:t>
      </w:r>
      <w:r w:rsidR="00885734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значимые компетенции</w:t>
      </w:r>
      <w:r w:rsidR="00270717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F212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002A1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Человек как субъект общения </w:t>
      </w:r>
      <w:r w:rsidR="00DF212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проявляется в</w:t>
      </w:r>
      <w:r w:rsidR="007002A1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системе отношений к труду, к </w:t>
      </w:r>
      <w:r w:rsidR="007002A1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себе, </w:t>
      </w:r>
      <w:r w:rsidR="00DF212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обществу</w:t>
      </w:r>
      <w:r w:rsidR="007002A1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Авторы В. Слот и Х. Спанярд</w:t>
      </w:r>
      <w:r w:rsidR="007002A1" w:rsidRPr="004813DB">
        <w:rPr>
          <w:rStyle w:val="a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"/>
      </w:r>
      <w:r w:rsidR="007002A1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социальные компетентности определяют как состояние равновесия между требованиями, предъявляемыми обществом к личности обучающегося и  возможностями личности</w:t>
      </w:r>
      <w:r w:rsidR="00BB32EE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86DBC" w:rsidRPr="004813DB" w:rsidRDefault="00C86DBC" w:rsidP="005718A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примере реализации основной образовательной программы 13.02.03 «Электрические станции сети и системы» приведу </w:t>
      </w:r>
      <w:r w:rsidR="00DF212B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пример соотношения</w:t>
      </w: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A2AEC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общих и профессиональных компетенций с ключевыми компетенциями: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70717" w:rsidRPr="00FC4E6E" w:rsidTr="008E09AB">
        <w:tc>
          <w:tcPr>
            <w:tcW w:w="3115" w:type="dxa"/>
            <w:shd w:val="clear" w:color="auto" w:fill="E7E6E6" w:themeFill="background2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Индивидуально-психологические</w:t>
            </w:r>
          </w:p>
        </w:tc>
        <w:tc>
          <w:tcPr>
            <w:tcW w:w="3115" w:type="dxa"/>
            <w:shd w:val="clear" w:color="auto" w:fill="E7E6E6" w:themeFill="background2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Социальные</w:t>
            </w:r>
          </w:p>
        </w:tc>
        <w:tc>
          <w:tcPr>
            <w:tcW w:w="3115" w:type="dxa"/>
            <w:shd w:val="clear" w:color="auto" w:fill="E7E6E6" w:themeFill="background2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Профессионально-деятельностные</w:t>
            </w:r>
          </w:p>
        </w:tc>
      </w:tr>
      <w:tr w:rsidR="00270717" w:rsidRPr="00FC4E6E" w:rsidTr="008E09AB">
        <w:tc>
          <w:tcPr>
            <w:tcW w:w="3115" w:type="dxa"/>
            <w:shd w:val="clear" w:color="auto" w:fill="C5E0B3" w:themeFill="accent6" w:themeFillTint="66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15" w:type="dxa"/>
            <w:shd w:val="clear" w:color="auto" w:fill="C5E0B3" w:themeFill="accent6" w:themeFillTint="66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5.1. Планировать работу производственного подразделения.</w:t>
            </w:r>
          </w:p>
        </w:tc>
        <w:tc>
          <w:tcPr>
            <w:tcW w:w="3115" w:type="dxa"/>
            <w:shd w:val="clear" w:color="auto" w:fill="C5E0B3" w:themeFill="accent6" w:themeFillTint="66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1.1. Проводить техническое обслуживание электрооборудования.</w:t>
            </w:r>
          </w:p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1.2. Проводить профилактические осмотры электрооборудования.</w:t>
            </w:r>
          </w:p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1.3. Проводить работы по монтажу и демонтажу электрооборудования.</w:t>
            </w:r>
          </w:p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1.4. Проводить наладку и испытания электрооборудования.</w:t>
            </w:r>
          </w:p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1.5. Оформлять техническую документацию по обслуживанию электрооборудования.</w:t>
            </w:r>
          </w:p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1.6. Сдавать и принимать из ремонта электрооборудование.</w:t>
            </w:r>
          </w:p>
        </w:tc>
      </w:tr>
      <w:tr w:rsidR="00270717" w:rsidRPr="00FC4E6E" w:rsidTr="008E09AB">
        <w:tc>
          <w:tcPr>
            <w:tcW w:w="3115" w:type="dxa"/>
            <w:shd w:val="clear" w:color="auto" w:fill="E2EFD9" w:themeFill="accent6" w:themeFillTint="33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115" w:type="dxa"/>
            <w:shd w:val="clear" w:color="auto" w:fill="E2EFD9" w:themeFill="accent6" w:themeFillTint="33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5" w:type="dxa"/>
            <w:shd w:val="clear" w:color="auto" w:fill="E2EFD9" w:themeFill="accent6" w:themeFillTint="33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2.1. Контролировать работу основного и вспомогательного оборудования.</w:t>
            </w:r>
          </w:p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2.2. Выполнять режимные переключения в энергоустановках.</w:t>
            </w:r>
          </w:p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2.3. Оформлять техническую документацию по эксплуатации электрооборудования.</w:t>
            </w:r>
          </w:p>
        </w:tc>
      </w:tr>
      <w:tr w:rsidR="00270717" w:rsidRPr="00FC4E6E" w:rsidTr="008E09AB">
        <w:tc>
          <w:tcPr>
            <w:tcW w:w="3115" w:type="dxa"/>
            <w:shd w:val="clear" w:color="auto" w:fill="C5E0B3" w:themeFill="accent6" w:themeFillTint="66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115" w:type="dxa"/>
            <w:shd w:val="clear" w:color="auto" w:fill="C5E0B3" w:themeFill="accent6" w:themeFillTint="66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115" w:type="dxa"/>
            <w:shd w:val="clear" w:color="auto" w:fill="C5E0B3" w:themeFill="accent6" w:themeFillTint="66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3.3. Контролировать распределение электроэнергии и управлять ими.</w:t>
            </w:r>
          </w:p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ПК 3.4. Оптимизировать технологические процессы в соответствии с нагрузкой на оборудование.</w:t>
            </w:r>
          </w:p>
        </w:tc>
      </w:tr>
      <w:tr w:rsidR="00270717" w:rsidRPr="00FC4E6E" w:rsidTr="008E09AB">
        <w:tc>
          <w:tcPr>
            <w:tcW w:w="3115" w:type="dxa"/>
            <w:shd w:val="clear" w:color="auto" w:fill="E2EFD9" w:themeFill="accent6" w:themeFillTint="33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lastRenderedPageBreak/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115" w:type="dxa"/>
            <w:shd w:val="clear" w:color="auto" w:fill="E2EFD9" w:themeFill="accent6" w:themeFillTint="33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115" w:type="dxa"/>
            <w:shd w:val="clear" w:color="auto" w:fill="E2EFD9" w:themeFill="accent6" w:themeFillTint="33"/>
          </w:tcPr>
          <w:p w:rsidR="00270717" w:rsidRPr="00FC4E6E" w:rsidRDefault="00270717" w:rsidP="008E09AB">
            <w:pPr>
              <w:rPr>
                <w:rFonts w:ascii="Times New Roman" w:hAnsi="Times New Roman" w:cs="Times New Roman"/>
              </w:rPr>
            </w:pPr>
            <w:r w:rsidRPr="00FC4E6E">
              <w:rPr>
                <w:rFonts w:ascii="Times New Roman" w:hAnsi="Times New Roman" w:cs="Times New Roman"/>
              </w:rPr>
              <w:t>ОК 9. Ориентироваться в условиях частой смены технологий в профессиональной деятельности.</w:t>
            </w:r>
          </w:p>
        </w:tc>
      </w:tr>
    </w:tbl>
    <w:p w:rsidR="00C86DBC" w:rsidRDefault="00C86DBC" w:rsidP="00270717">
      <w:pPr>
        <w:jc w:val="both"/>
        <w:rPr>
          <w:color w:val="000000"/>
          <w:sz w:val="23"/>
          <w:szCs w:val="23"/>
          <w:shd w:val="clear" w:color="auto" w:fill="FFFFFF"/>
        </w:rPr>
      </w:pPr>
    </w:p>
    <w:p w:rsidR="006A34A9" w:rsidRPr="004813DB" w:rsidRDefault="006A34A9" w:rsidP="006A34A9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Использование межпредметных связей в процессе обучения отражает комплексный подход в обучении, позволяет определить главные элементы содержания, взаимосвязи между дисциплинами. Применение межпредметных связей на занятиях по</w:t>
      </w:r>
      <w:r w:rsidR="006B0E2A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948B2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дисциплине «</w:t>
      </w: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="00885734"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лектротехника с основами электроники» позволяет</w:t>
      </w: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решить поставленные цели через активизацию мыслительного процесса, познавательного процесса обучающихся. Поэтому весь учебный процесс призван сформировать целостность знаний на основе межпредметных связей.</w:t>
      </w:r>
    </w:p>
    <w:p w:rsidR="006A34A9" w:rsidRPr="004813DB" w:rsidRDefault="00FD7860" w:rsidP="007C499C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В результате изучения дисциплины «Электротехника</w:t>
      </w:r>
      <w:r w:rsidR="00DF212B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основами электроники</w:t>
      </w: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» обучающиеся должны</w:t>
      </w:r>
      <w:r w:rsidR="008F35D9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уметь:</w:t>
      </w:r>
    </w:p>
    <w:p w:rsidR="00FC4E6E" w:rsidRPr="004813DB" w:rsidRDefault="008F35D9" w:rsidP="004813DB">
      <w:pPr>
        <w:pStyle w:val="a9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подбирать устройства электронной техники, электрические приборы </w:t>
      </w:r>
      <w:r w:rsidR="004948B2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</w:p>
    <w:p w:rsidR="004948B2" w:rsidRPr="004813DB" w:rsidRDefault="004948B2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оборудование с </w:t>
      </w:r>
      <w:r w:rsidR="00FC4E6E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определенными параметрами и характеристиками;</w:t>
      </w:r>
    </w:p>
    <w:p w:rsidR="008F35D9" w:rsidRPr="004813DB" w:rsidRDefault="008F35D9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правильно эксплуатировать электрооборудование и механизмы передачи</w:t>
      </w:r>
      <w:r w:rsidR="004813DB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движения тех</w:t>
      </w:r>
      <w:r w:rsid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нологических машин и аппаратов;</w:t>
      </w:r>
    </w:p>
    <w:p w:rsidR="008F35D9" w:rsidRPr="004813DB" w:rsidRDefault="008F35D9" w:rsidP="004813DB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рассчитывать параметры электрических, магнитных цепей;</w:t>
      </w:r>
    </w:p>
    <w:p w:rsidR="004813DB" w:rsidRDefault="008F35D9" w:rsidP="004813DB">
      <w:pPr>
        <w:pStyle w:val="a9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снимать показания и пользоваться электроизмерительными приборами </w:t>
      </w:r>
    </w:p>
    <w:p w:rsidR="008F35D9" w:rsidRPr="004813DB" w:rsidRDefault="008F35D9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813DB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приспособлениями;</w:t>
      </w:r>
    </w:p>
    <w:p w:rsidR="008F35D9" w:rsidRPr="004813DB" w:rsidRDefault="008F35D9" w:rsidP="004813DB">
      <w:pPr>
        <w:pStyle w:val="a8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собирать электрические схемы;</w:t>
      </w:r>
    </w:p>
    <w:p w:rsidR="008F35D9" w:rsidRPr="004813DB" w:rsidRDefault="008F35D9" w:rsidP="004813DB">
      <w:pPr>
        <w:pStyle w:val="a8"/>
        <w:numPr>
          <w:ilvl w:val="0"/>
          <w:numId w:val="2"/>
        </w:numP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читать принципиальные, электрические и монтажные схемы;</w:t>
      </w:r>
    </w:p>
    <w:p w:rsidR="006A34A9" w:rsidRPr="004813DB" w:rsidRDefault="00CD529B" w:rsidP="004813DB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обучающиеся должны знать:</w:t>
      </w:r>
    </w:p>
    <w:p w:rsidR="004813DB" w:rsidRDefault="00CD529B" w:rsidP="004813DB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классификацию электронных приборов, их устройство и область</w:t>
      </w:r>
    </w:p>
    <w:p w:rsidR="00CD529B" w:rsidRPr="004813DB" w:rsidRDefault="00CD529B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применения;</w:t>
      </w:r>
    </w:p>
    <w:p w:rsidR="004813DB" w:rsidRDefault="00CD529B" w:rsidP="004813DB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методы расчета и измерения основных параметров электрических, </w:t>
      </w:r>
    </w:p>
    <w:p w:rsidR="00CD529B" w:rsidRPr="004813DB" w:rsidRDefault="00CD529B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магнитных </w:t>
      </w:r>
      <w:r w:rsidR="007C499C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цепей;</w:t>
      </w:r>
    </w:p>
    <w:p w:rsidR="00CD529B" w:rsidRPr="004813DB" w:rsidRDefault="00CD529B" w:rsidP="004813DB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основные законы электротехники;</w:t>
      </w:r>
    </w:p>
    <w:p w:rsidR="004813DB" w:rsidRDefault="00CD529B" w:rsidP="004813DB">
      <w:pPr>
        <w:pStyle w:val="a9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основные правила эксплуатации электрооборудования и методы </w:t>
      </w:r>
    </w:p>
    <w:p w:rsidR="00CD529B" w:rsidRPr="004813DB" w:rsidRDefault="00CD529B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измерения </w:t>
      </w:r>
      <w:r w:rsid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электрических величин;</w:t>
      </w:r>
    </w:p>
    <w:p w:rsidR="004813DB" w:rsidRDefault="00CD529B" w:rsidP="004813DB">
      <w:pPr>
        <w:pStyle w:val="a9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основы теории электрических машин, принцип работы типовых </w:t>
      </w:r>
    </w:p>
    <w:p w:rsidR="00CD529B" w:rsidRPr="004813DB" w:rsidRDefault="00CD529B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электрических </w:t>
      </w:r>
      <w:r w:rsidR="007C499C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устройств;</w:t>
      </w:r>
    </w:p>
    <w:p w:rsidR="004813DB" w:rsidRDefault="00CD529B" w:rsidP="004813DB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основы физических процессов в проводниках, полупроводниках и</w:t>
      </w:r>
    </w:p>
    <w:p w:rsidR="00CD529B" w:rsidRPr="004813DB" w:rsidRDefault="00CD529B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диэлектриках</w:t>
      </w:r>
      <w:r w:rsidR="004813DB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D529B" w:rsidRPr="004813DB" w:rsidRDefault="00CD529B" w:rsidP="004813DB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параметры электрических схем и единицы их измерения;</w:t>
      </w:r>
    </w:p>
    <w:p w:rsidR="00CD529B" w:rsidRPr="004813DB" w:rsidRDefault="00CD529B" w:rsidP="004813DB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принципы выбора электрических и электронных устройств и приборов;</w:t>
      </w:r>
    </w:p>
    <w:p w:rsidR="004813DB" w:rsidRDefault="00CD529B" w:rsidP="004813DB">
      <w:pPr>
        <w:pStyle w:val="a9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принципы действия, устройство, основные характеристики </w:t>
      </w:r>
    </w:p>
    <w:p w:rsidR="00CD529B" w:rsidRPr="004813DB" w:rsidRDefault="00CD529B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электротехнических </w:t>
      </w:r>
      <w:r w:rsidR="004813DB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и электронных устройств, и приборов;</w:t>
      </w:r>
    </w:p>
    <w:p w:rsidR="00CD529B" w:rsidRPr="004813DB" w:rsidRDefault="00CD529B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813DB" w:rsidRDefault="00CD529B" w:rsidP="004813DB">
      <w:pPr>
        <w:pStyle w:val="a9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свойства проводников, полупроводников, электроизоляционных,</w:t>
      </w:r>
    </w:p>
    <w:p w:rsidR="00FC4E6E" w:rsidRPr="004813DB" w:rsidRDefault="00CD529B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магнитных </w:t>
      </w:r>
      <w:r w:rsidR="004813DB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материалов;</w:t>
      </w:r>
    </w:p>
    <w:p w:rsidR="00CD529B" w:rsidRPr="004813DB" w:rsidRDefault="00CD529B" w:rsidP="004813DB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способы получения, передачи и использования электрической энергии;</w:t>
      </w:r>
    </w:p>
    <w:p w:rsidR="004813DB" w:rsidRDefault="00CD529B" w:rsidP="004813DB">
      <w:pPr>
        <w:pStyle w:val="a9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устройство, принцип действия и основные характеристики </w:t>
      </w:r>
    </w:p>
    <w:p w:rsidR="00CD529B" w:rsidRPr="004813DB" w:rsidRDefault="00CD529B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электротехнических </w:t>
      </w:r>
      <w:r w:rsid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приборов;</w:t>
      </w:r>
    </w:p>
    <w:p w:rsidR="006A34A9" w:rsidRPr="004813DB" w:rsidRDefault="00CD529B" w:rsidP="004813DB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характеристики и параметры электрических и магнитных полей;</w:t>
      </w:r>
    </w:p>
    <w:p w:rsidR="004948B2" w:rsidRPr="004813DB" w:rsidRDefault="004948B2" w:rsidP="004813DB">
      <w:pPr>
        <w:pStyle w:val="a9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примере рабочей </w:t>
      </w:r>
      <w:r w:rsidR="00E15D70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программы ОП</w:t>
      </w: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02 «Электротехника с основами электроники»</w:t>
      </w:r>
      <w:r w:rsidR="00FC4E6E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C4E6E" w:rsidRPr="004813DB" w:rsidRDefault="00FC4E6E" w:rsidP="004813DB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4948B2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>редлагаю рассмотреть возможность введения межпредметных связей с дисциплинами основной образовательной программы.</w:t>
      </w:r>
      <w:r w:rsidR="00E15D70"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таблице приведен пример использования межпредметных связей.</w:t>
      </w:r>
    </w:p>
    <w:p w:rsidR="004948B2" w:rsidRPr="004813DB" w:rsidRDefault="00E15D70" w:rsidP="004948B2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813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0457E" w:rsidRPr="00FC4E6E" w:rsidTr="0030457E">
        <w:tc>
          <w:tcPr>
            <w:tcW w:w="3115" w:type="dxa"/>
          </w:tcPr>
          <w:p w:rsidR="0030457E" w:rsidRPr="00FC4E6E" w:rsidRDefault="0030457E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Тема </w:t>
            </w:r>
          </w:p>
        </w:tc>
        <w:tc>
          <w:tcPr>
            <w:tcW w:w="3115" w:type="dxa"/>
          </w:tcPr>
          <w:p w:rsidR="0030457E" w:rsidRPr="00FC4E6E" w:rsidRDefault="0030457E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Учебная дисциплина</w:t>
            </w:r>
          </w:p>
        </w:tc>
        <w:tc>
          <w:tcPr>
            <w:tcW w:w="3115" w:type="dxa"/>
          </w:tcPr>
          <w:p w:rsidR="0030457E" w:rsidRPr="00FC4E6E" w:rsidRDefault="0030457E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Краткое содержание</w:t>
            </w:r>
          </w:p>
        </w:tc>
      </w:tr>
      <w:tr w:rsidR="0030457E" w:rsidRPr="00FC4E6E" w:rsidTr="0030457E">
        <w:tc>
          <w:tcPr>
            <w:tcW w:w="3115" w:type="dxa"/>
          </w:tcPr>
          <w:p w:rsidR="001376B4" w:rsidRPr="00FC4E6E" w:rsidRDefault="001376B4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1.1.</w:t>
            </w:r>
          </w:p>
          <w:p w:rsidR="0030457E" w:rsidRPr="00FC4E6E" w:rsidRDefault="001376B4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Основы электростатики</w:t>
            </w:r>
          </w:p>
        </w:tc>
        <w:tc>
          <w:tcPr>
            <w:tcW w:w="3115" w:type="dxa"/>
          </w:tcPr>
          <w:p w:rsidR="0030457E" w:rsidRPr="00FC4E6E" w:rsidRDefault="001376B4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Физика</w:t>
            </w:r>
          </w:p>
        </w:tc>
        <w:tc>
          <w:tcPr>
            <w:tcW w:w="3115" w:type="dxa"/>
          </w:tcPr>
          <w:p w:rsidR="0030457E" w:rsidRPr="00FC4E6E" w:rsidRDefault="006D00B4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Электрическое поле. Напряженность электрического поля. Закон Кулона.</w:t>
            </w:r>
          </w:p>
        </w:tc>
      </w:tr>
      <w:tr w:rsidR="006010FD" w:rsidRPr="00FC4E6E" w:rsidTr="006D00B4">
        <w:trPr>
          <w:trHeight w:val="288"/>
        </w:trPr>
        <w:tc>
          <w:tcPr>
            <w:tcW w:w="3115" w:type="dxa"/>
            <w:vMerge w:val="restart"/>
          </w:tcPr>
          <w:p w:rsidR="006010FD" w:rsidRPr="00FC4E6E" w:rsidRDefault="006010FD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1.2. Электрические цепи постоянного тока</w:t>
            </w:r>
          </w:p>
        </w:tc>
        <w:tc>
          <w:tcPr>
            <w:tcW w:w="3115" w:type="dxa"/>
          </w:tcPr>
          <w:p w:rsidR="006010FD" w:rsidRPr="00FC4E6E" w:rsidRDefault="006010FD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Физика </w:t>
            </w:r>
          </w:p>
          <w:p w:rsidR="006010FD" w:rsidRPr="00FC4E6E" w:rsidRDefault="006010FD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6010FD" w:rsidRPr="00FC4E6E" w:rsidRDefault="006010FD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Закон Ома</w:t>
            </w:r>
          </w:p>
        </w:tc>
      </w:tr>
      <w:tr w:rsidR="006010FD" w:rsidRPr="00FC4E6E" w:rsidTr="006D00B4">
        <w:trPr>
          <w:trHeight w:val="261"/>
        </w:trPr>
        <w:tc>
          <w:tcPr>
            <w:tcW w:w="3115" w:type="dxa"/>
            <w:vMerge/>
          </w:tcPr>
          <w:p w:rsidR="006010FD" w:rsidRPr="00FC4E6E" w:rsidRDefault="006010FD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6010FD" w:rsidRPr="00FC4E6E" w:rsidRDefault="006010FD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Инженерная графика</w:t>
            </w:r>
          </w:p>
        </w:tc>
        <w:tc>
          <w:tcPr>
            <w:tcW w:w="3115" w:type="dxa"/>
          </w:tcPr>
          <w:p w:rsidR="006010FD" w:rsidRPr="00FC4E6E" w:rsidRDefault="006010FD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Условно графическое изображение элементов электрических схем.</w:t>
            </w:r>
          </w:p>
        </w:tc>
      </w:tr>
      <w:tr w:rsidR="006010FD" w:rsidRPr="00FC4E6E" w:rsidTr="0030457E">
        <w:trPr>
          <w:trHeight w:val="563"/>
        </w:trPr>
        <w:tc>
          <w:tcPr>
            <w:tcW w:w="3115" w:type="dxa"/>
            <w:vMerge/>
          </w:tcPr>
          <w:p w:rsidR="006010FD" w:rsidRPr="00FC4E6E" w:rsidRDefault="006010FD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6010FD" w:rsidRPr="00FC4E6E" w:rsidRDefault="006010FD" w:rsidP="006D00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Охрана труда</w:t>
            </w:r>
          </w:p>
        </w:tc>
        <w:tc>
          <w:tcPr>
            <w:tcW w:w="3115" w:type="dxa"/>
          </w:tcPr>
          <w:p w:rsidR="006010FD" w:rsidRPr="00FC4E6E" w:rsidRDefault="006010FD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Действие электрического тока на живой организм</w:t>
            </w:r>
          </w:p>
        </w:tc>
      </w:tr>
      <w:tr w:rsidR="006010FD" w:rsidRPr="00FC4E6E" w:rsidTr="0030457E">
        <w:trPr>
          <w:trHeight w:val="563"/>
        </w:trPr>
        <w:tc>
          <w:tcPr>
            <w:tcW w:w="3115" w:type="dxa"/>
            <w:vMerge/>
          </w:tcPr>
          <w:p w:rsidR="006010FD" w:rsidRPr="00FC4E6E" w:rsidRDefault="006010FD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6010FD" w:rsidRPr="00FC4E6E" w:rsidRDefault="00E15D70" w:rsidP="006D00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Электроматериаловедение  </w:t>
            </w:r>
          </w:p>
        </w:tc>
        <w:tc>
          <w:tcPr>
            <w:tcW w:w="3115" w:type="dxa"/>
          </w:tcPr>
          <w:p w:rsidR="006010FD" w:rsidRPr="00FC4E6E" w:rsidRDefault="006010FD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Проводниковые материалы</w:t>
            </w:r>
          </w:p>
          <w:p w:rsidR="006010FD" w:rsidRPr="00FC4E6E" w:rsidRDefault="006010FD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Диэлектрики</w:t>
            </w:r>
          </w:p>
        </w:tc>
      </w:tr>
      <w:tr w:rsidR="0030457E" w:rsidRPr="00FC4E6E" w:rsidTr="0030457E">
        <w:tc>
          <w:tcPr>
            <w:tcW w:w="3115" w:type="dxa"/>
          </w:tcPr>
          <w:p w:rsidR="001376B4" w:rsidRPr="00FC4E6E" w:rsidRDefault="001376B4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1.3.</w:t>
            </w:r>
          </w:p>
          <w:p w:rsidR="0030457E" w:rsidRPr="00FC4E6E" w:rsidRDefault="001376B4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Расчет электрических цепей</w:t>
            </w:r>
          </w:p>
        </w:tc>
        <w:tc>
          <w:tcPr>
            <w:tcW w:w="3115" w:type="dxa"/>
          </w:tcPr>
          <w:p w:rsidR="0030457E" w:rsidRPr="00FC4E6E" w:rsidRDefault="001376B4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Математика</w:t>
            </w:r>
          </w:p>
        </w:tc>
        <w:tc>
          <w:tcPr>
            <w:tcW w:w="3115" w:type="dxa"/>
          </w:tcPr>
          <w:p w:rsidR="0030457E" w:rsidRPr="00FC4E6E" w:rsidRDefault="006010FD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Применение линейных уравнений при расчете сложных электрических цепей (законы Кирхгофа)</w:t>
            </w:r>
          </w:p>
        </w:tc>
      </w:tr>
      <w:tr w:rsidR="00B90F4A" w:rsidRPr="00FC4E6E" w:rsidTr="00B90F4A">
        <w:trPr>
          <w:trHeight w:val="501"/>
        </w:trPr>
        <w:tc>
          <w:tcPr>
            <w:tcW w:w="3115" w:type="dxa"/>
            <w:vMerge w:val="restart"/>
          </w:tcPr>
          <w:p w:rsidR="00B90F4A" w:rsidRPr="00FC4E6E" w:rsidRDefault="00B90F4A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1.4</w:t>
            </w:r>
          </w:p>
          <w:p w:rsidR="00B90F4A" w:rsidRPr="00FC4E6E" w:rsidRDefault="00B90F4A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Магнитное поле электрического тока</w:t>
            </w:r>
          </w:p>
        </w:tc>
        <w:tc>
          <w:tcPr>
            <w:tcW w:w="3115" w:type="dxa"/>
          </w:tcPr>
          <w:p w:rsidR="00B90F4A" w:rsidRPr="00FC4E6E" w:rsidRDefault="00B90F4A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Физика</w:t>
            </w:r>
          </w:p>
        </w:tc>
        <w:tc>
          <w:tcPr>
            <w:tcW w:w="3115" w:type="dxa"/>
          </w:tcPr>
          <w:p w:rsidR="00B90F4A" w:rsidRPr="00FC4E6E" w:rsidRDefault="00B90F4A" w:rsidP="00B90F4A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Магнитное поле. Взаимодействие токов.</w:t>
            </w:r>
          </w:p>
          <w:p w:rsidR="009B283A" w:rsidRPr="00FC4E6E" w:rsidRDefault="009B283A" w:rsidP="00B90F4A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Шкала электромагнитных волн.</w:t>
            </w:r>
          </w:p>
        </w:tc>
      </w:tr>
      <w:tr w:rsidR="00B90F4A" w:rsidRPr="00FC4E6E" w:rsidTr="0030457E">
        <w:trPr>
          <w:trHeight w:val="338"/>
        </w:trPr>
        <w:tc>
          <w:tcPr>
            <w:tcW w:w="3115" w:type="dxa"/>
            <w:vMerge/>
          </w:tcPr>
          <w:p w:rsidR="00B90F4A" w:rsidRPr="00FC4E6E" w:rsidRDefault="00B90F4A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B90F4A" w:rsidRPr="00FC4E6E" w:rsidRDefault="00E15D70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Электроматериаловедение</w:t>
            </w:r>
          </w:p>
        </w:tc>
        <w:tc>
          <w:tcPr>
            <w:tcW w:w="3115" w:type="dxa"/>
          </w:tcPr>
          <w:p w:rsidR="00B90F4A" w:rsidRPr="00FC4E6E" w:rsidRDefault="00B90F4A" w:rsidP="00B90F4A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Магнитные материалы </w:t>
            </w: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Свойства магнитных материалов.</w:t>
            </w: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</w:tr>
      <w:tr w:rsidR="0030457E" w:rsidRPr="00FC4E6E" w:rsidTr="0030457E">
        <w:tc>
          <w:tcPr>
            <w:tcW w:w="3115" w:type="dxa"/>
          </w:tcPr>
          <w:p w:rsidR="0030457E" w:rsidRPr="00FC4E6E" w:rsidRDefault="001376B4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1.5. Электромагнитная индукция</w:t>
            </w:r>
          </w:p>
        </w:tc>
        <w:tc>
          <w:tcPr>
            <w:tcW w:w="3115" w:type="dxa"/>
          </w:tcPr>
          <w:p w:rsidR="0030457E" w:rsidRPr="00FC4E6E" w:rsidRDefault="006332B8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Физика</w:t>
            </w:r>
          </w:p>
        </w:tc>
        <w:tc>
          <w:tcPr>
            <w:tcW w:w="3115" w:type="dxa"/>
          </w:tcPr>
          <w:p w:rsidR="0030457E" w:rsidRPr="00FC4E6E" w:rsidRDefault="00B90F4A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Магнитная индукция</w:t>
            </w:r>
            <w:r w:rsidR="009B283A"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Сила Лоренца</w:t>
            </w:r>
          </w:p>
        </w:tc>
      </w:tr>
      <w:tr w:rsidR="009B283A" w:rsidRPr="00FC4E6E" w:rsidTr="009B283A">
        <w:trPr>
          <w:trHeight w:val="325"/>
        </w:trPr>
        <w:tc>
          <w:tcPr>
            <w:tcW w:w="3115" w:type="dxa"/>
            <w:vMerge w:val="restart"/>
          </w:tcPr>
          <w:p w:rsidR="009B283A" w:rsidRPr="00FC4E6E" w:rsidRDefault="009B283A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1.6.</w:t>
            </w:r>
          </w:p>
          <w:p w:rsidR="009B283A" w:rsidRPr="00FC4E6E" w:rsidRDefault="009B283A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Электрические цепи однофазного переменного тока</w:t>
            </w:r>
          </w:p>
        </w:tc>
        <w:tc>
          <w:tcPr>
            <w:tcW w:w="3115" w:type="dxa"/>
          </w:tcPr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Физика</w:t>
            </w:r>
          </w:p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Производство и передача электроэнергии</w:t>
            </w:r>
          </w:p>
        </w:tc>
      </w:tr>
      <w:tr w:rsidR="009B283A" w:rsidRPr="00FC4E6E" w:rsidTr="0030457E">
        <w:trPr>
          <w:trHeight w:val="789"/>
        </w:trPr>
        <w:tc>
          <w:tcPr>
            <w:tcW w:w="3115" w:type="dxa"/>
            <w:vMerge/>
          </w:tcPr>
          <w:p w:rsidR="009B283A" w:rsidRPr="00FC4E6E" w:rsidRDefault="009B283A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Математика</w:t>
            </w:r>
          </w:p>
        </w:tc>
        <w:tc>
          <w:tcPr>
            <w:tcW w:w="3115" w:type="dxa"/>
          </w:tcPr>
          <w:p w:rsidR="009B283A" w:rsidRPr="00FC4E6E" w:rsidRDefault="009B283A" w:rsidP="009B283A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highlight w:val="yellow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7107FD"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Векторы. Понятие синусоиды, графики.</w:t>
            </w:r>
            <w:r w:rsidR="00E15D70"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7107FD"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Значение синуса в углах. </w:t>
            </w:r>
          </w:p>
          <w:p w:rsidR="009B283A" w:rsidRPr="00FC4E6E" w:rsidRDefault="009B283A" w:rsidP="009B283A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7B2CDE" w:rsidRPr="00FC4E6E" w:rsidTr="0030457E">
        <w:trPr>
          <w:trHeight w:val="789"/>
        </w:trPr>
        <w:tc>
          <w:tcPr>
            <w:tcW w:w="3115" w:type="dxa"/>
          </w:tcPr>
          <w:p w:rsidR="007B2CDE" w:rsidRPr="00FC4E6E" w:rsidRDefault="007B2CDE" w:rsidP="001376B4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1.8 Классификация, основные характеристики и область применения электроизмерительных приборов</w:t>
            </w:r>
          </w:p>
        </w:tc>
        <w:tc>
          <w:tcPr>
            <w:tcW w:w="3115" w:type="dxa"/>
          </w:tcPr>
          <w:p w:rsidR="007B2CDE" w:rsidRPr="00FC4E6E" w:rsidRDefault="007B2CDE" w:rsidP="007B2CDE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МДК.02.01 Техническая эксплуатация электрооборудования электрических станций, сетей и систем.</w:t>
            </w:r>
          </w:p>
          <w:p w:rsidR="007B2CDE" w:rsidRPr="00FC4E6E" w:rsidRDefault="007B2CDE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7B2CDE" w:rsidRPr="00FC4E6E" w:rsidRDefault="007B2CDE" w:rsidP="009B283A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Тема 1.2. Построение системы измерения для различных цепей электростанций и </w:t>
            </w:r>
            <w:r w:rsidR="00E15D70"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подстанций</w:t>
            </w:r>
          </w:p>
        </w:tc>
      </w:tr>
      <w:tr w:rsidR="00264A52" w:rsidRPr="00FC4E6E" w:rsidTr="00264A52">
        <w:trPr>
          <w:trHeight w:val="571"/>
        </w:trPr>
        <w:tc>
          <w:tcPr>
            <w:tcW w:w="3115" w:type="dxa"/>
            <w:vMerge w:val="restart"/>
          </w:tcPr>
          <w:p w:rsidR="00264A52" w:rsidRPr="00FC4E6E" w:rsidRDefault="00264A52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2.1. Общие сведения о трансформаторах</w:t>
            </w:r>
          </w:p>
        </w:tc>
        <w:tc>
          <w:tcPr>
            <w:tcW w:w="3115" w:type="dxa"/>
          </w:tcPr>
          <w:p w:rsidR="00264A52" w:rsidRPr="00FC4E6E" w:rsidRDefault="00E15D70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Электроматериаловедение</w:t>
            </w:r>
          </w:p>
        </w:tc>
        <w:tc>
          <w:tcPr>
            <w:tcW w:w="3115" w:type="dxa"/>
          </w:tcPr>
          <w:p w:rsidR="00264A52" w:rsidRPr="00FC4E6E" w:rsidRDefault="00264A52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Магнитные материалы Магнитомягкие материалы</w:t>
            </w:r>
          </w:p>
          <w:p w:rsidR="00264A52" w:rsidRPr="00FC4E6E" w:rsidRDefault="00264A52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</w:tr>
      <w:tr w:rsidR="00264A52" w:rsidRPr="00FC4E6E" w:rsidTr="0030457E">
        <w:trPr>
          <w:trHeight w:val="3070"/>
        </w:trPr>
        <w:tc>
          <w:tcPr>
            <w:tcW w:w="3115" w:type="dxa"/>
            <w:vMerge/>
          </w:tcPr>
          <w:p w:rsidR="00264A52" w:rsidRPr="00FC4E6E" w:rsidRDefault="00264A52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264A52" w:rsidRPr="00FC4E6E" w:rsidRDefault="00264A52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ПМ.02 Техническая эксплуатация электрооборудования электрических станций, сетей и систем</w:t>
            </w:r>
          </w:p>
        </w:tc>
        <w:tc>
          <w:tcPr>
            <w:tcW w:w="3115" w:type="dxa"/>
          </w:tcPr>
          <w:p w:rsidR="007B2CDE" w:rsidRPr="00FC4E6E" w:rsidRDefault="007B2CDE" w:rsidP="007B2CDE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Тема 1.1. </w:t>
            </w:r>
          </w:p>
          <w:p w:rsidR="00264A52" w:rsidRPr="00FC4E6E" w:rsidRDefault="007B2CDE" w:rsidP="007B2CDE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Режимы работы электрических машин и трансформаторов </w:t>
            </w:r>
            <w:r w:rsidR="00264A52"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Типы силовых трансформаторов и автотрансформаторов и их параметры. Нагрузочная способность трансформаторов и автотрансформаторов. Перегрузочная способность трансформаторов и автотрансформаторов              </w:t>
            </w:r>
          </w:p>
          <w:p w:rsidR="00264A52" w:rsidRPr="00FC4E6E" w:rsidRDefault="00264A52" w:rsidP="00264A52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0E56AC" w:rsidRPr="00FC4E6E" w:rsidTr="000E56AC">
        <w:trPr>
          <w:trHeight w:val="217"/>
        </w:trPr>
        <w:tc>
          <w:tcPr>
            <w:tcW w:w="3115" w:type="dxa"/>
            <w:vMerge w:val="restart"/>
          </w:tcPr>
          <w:p w:rsidR="000E56AC" w:rsidRPr="00FC4E6E" w:rsidRDefault="000E56AC" w:rsidP="00311D6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2.2. Машины</w:t>
            </w:r>
          </w:p>
          <w:p w:rsidR="000E56AC" w:rsidRPr="00FC4E6E" w:rsidRDefault="000E56AC" w:rsidP="00311D6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постоянного тока</w:t>
            </w:r>
          </w:p>
        </w:tc>
        <w:tc>
          <w:tcPr>
            <w:tcW w:w="3115" w:type="dxa"/>
          </w:tcPr>
          <w:p w:rsidR="000E56AC" w:rsidRPr="00FC4E6E" w:rsidRDefault="00E15D70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Электроматериаловедение</w:t>
            </w:r>
            <w:r w:rsidR="000E56AC"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3115" w:type="dxa"/>
          </w:tcPr>
          <w:p w:rsidR="000E56AC" w:rsidRPr="00FC4E6E" w:rsidRDefault="000E56AC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Диэлектрики. Проводниковые материалы</w:t>
            </w:r>
          </w:p>
        </w:tc>
      </w:tr>
      <w:tr w:rsidR="000E56AC" w:rsidRPr="00FC4E6E" w:rsidTr="000E56AC">
        <w:trPr>
          <w:trHeight w:val="711"/>
        </w:trPr>
        <w:tc>
          <w:tcPr>
            <w:tcW w:w="3115" w:type="dxa"/>
            <w:vMerge/>
          </w:tcPr>
          <w:p w:rsidR="000E56AC" w:rsidRPr="00FC4E6E" w:rsidRDefault="000E56AC" w:rsidP="00311D6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0E56AC" w:rsidRPr="00FC4E6E" w:rsidRDefault="000E56AC" w:rsidP="000E56A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ПМ.01 Обслуживание электрооборудования электрических станций, сетей и систем</w:t>
            </w:r>
          </w:p>
        </w:tc>
        <w:tc>
          <w:tcPr>
            <w:tcW w:w="3115" w:type="dxa"/>
          </w:tcPr>
          <w:p w:rsidR="001B6C52" w:rsidRPr="00FC4E6E" w:rsidRDefault="001B6C52" w:rsidP="000E56A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Тема 1.1. Машины постоянного тока. </w:t>
            </w:r>
            <w:r w:rsidR="000E56AC"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</w:t>
            </w: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Двигатели постоянного тока. </w:t>
            </w:r>
          </w:p>
          <w:p w:rsidR="000E56AC" w:rsidRPr="00FC4E6E" w:rsidRDefault="001B6C52" w:rsidP="000E56AC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Принцип действия, классификация двигателей постоянного то-ка, область применения</w:t>
            </w:r>
          </w:p>
        </w:tc>
      </w:tr>
      <w:tr w:rsidR="00311D63" w:rsidRPr="00FC4E6E" w:rsidTr="0030457E">
        <w:tc>
          <w:tcPr>
            <w:tcW w:w="3115" w:type="dxa"/>
          </w:tcPr>
          <w:p w:rsidR="00311D63" w:rsidRPr="00FC4E6E" w:rsidRDefault="00311D63" w:rsidP="00311D6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2.3. Машины переменного тока</w:t>
            </w:r>
          </w:p>
        </w:tc>
        <w:tc>
          <w:tcPr>
            <w:tcW w:w="3115" w:type="dxa"/>
          </w:tcPr>
          <w:p w:rsidR="00311D63" w:rsidRPr="00FC4E6E" w:rsidRDefault="00311D63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ПМ.02 Техническая эксплуатация </w:t>
            </w:r>
            <w:r w:rsidR="007C39D3"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электрооборудования</w:t>
            </w: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электрических станций, сетей и систем</w:t>
            </w:r>
          </w:p>
        </w:tc>
        <w:tc>
          <w:tcPr>
            <w:tcW w:w="3115" w:type="dxa"/>
          </w:tcPr>
          <w:p w:rsidR="00311D63" w:rsidRPr="00FC4E6E" w:rsidRDefault="001B6C52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1.4. Асинхронные двигатели</w:t>
            </w:r>
            <w:r w:rsidR="00264A52"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:rsidR="001B6C52" w:rsidRPr="00FC4E6E" w:rsidRDefault="001B6C52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Принцип действия асинхронного двигателя. Асинхронные двигатели с фазным и короткозамкнутым ротором.  Конструкция, область применения. Скольжение асинхронного двигателя. Частота тока в роторе. Векторная диаграмма асинхронного двигателя. Схема замещения асинхронной машины. Режимы работы асинхронных двигателей. Электромагнитный момент асинхронного двигателя</w:t>
            </w:r>
          </w:p>
        </w:tc>
      </w:tr>
      <w:tr w:rsidR="009B283A" w:rsidRPr="00FC4E6E" w:rsidTr="009B283A">
        <w:trPr>
          <w:trHeight w:val="363"/>
        </w:trPr>
        <w:tc>
          <w:tcPr>
            <w:tcW w:w="3115" w:type="dxa"/>
            <w:vMerge w:val="restart"/>
          </w:tcPr>
          <w:p w:rsidR="009B283A" w:rsidRPr="00FC4E6E" w:rsidRDefault="009B283A" w:rsidP="00311D6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3.1</w:t>
            </w:r>
          </w:p>
          <w:p w:rsidR="009B283A" w:rsidRPr="00FC4E6E" w:rsidRDefault="009B283A" w:rsidP="00311D6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Физические основы электроники. Электронные приборы</w:t>
            </w:r>
          </w:p>
        </w:tc>
        <w:tc>
          <w:tcPr>
            <w:tcW w:w="3115" w:type="dxa"/>
          </w:tcPr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Физика </w:t>
            </w:r>
          </w:p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Фотоэффект.</w:t>
            </w:r>
          </w:p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Изобретение радио А.С. Поповым. Принципы радиосвязи. Радиолокация, телевидение, сотовая связь.</w:t>
            </w:r>
          </w:p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Электронная проводимость металлов.</w:t>
            </w:r>
          </w:p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Электрический ток в полупроводниках</w:t>
            </w:r>
          </w:p>
        </w:tc>
      </w:tr>
      <w:tr w:rsidR="009B283A" w:rsidRPr="00FC4E6E" w:rsidTr="0030457E">
        <w:trPr>
          <w:trHeight w:val="1039"/>
        </w:trPr>
        <w:tc>
          <w:tcPr>
            <w:tcW w:w="3115" w:type="dxa"/>
            <w:vMerge/>
          </w:tcPr>
          <w:p w:rsidR="009B283A" w:rsidRPr="00FC4E6E" w:rsidRDefault="009B283A" w:rsidP="00311D63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3115" w:type="dxa"/>
          </w:tcPr>
          <w:p w:rsidR="009B283A" w:rsidRPr="00FC4E6E" w:rsidRDefault="009B283A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ПМ.03 Контроль и управление технологическими процессами</w:t>
            </w:r>
          </w:p>
        </w:tc>
        <w:tc>
          <w:tcPr>
            <w:tcW w:w="3115" w:type="dxa"/>
          </w:tcPr>
          <w:p w:rsidR="009B283A" w:rsidRPr="00FC4E6E" w:rsidRDefault="001B6C52" w:rsidP="006A34A9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Тема 1.4. Контроль и измерения электрических параметров элек-троэнергетических систем.</w:t>
            </w:r>
          </w:p>
          <w:p w:rsidR="001B6C52" w:rsidRPr="00FC4E6E" w:rsidRDefault="001B6C52" w:rsidP="001B6C52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Электронные вольтметры и омметры</w:t>
            </w:r>
          </w:p>
          <w:p w:rsidR="001B6C52" w:rsidRPr="00FC4E6E" w:rsidRDefault="001B6C52" w:rsidP="001B6C52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 xml:space="preserve">Цифровые измерительные приборы.. Цифровые измерительные приборы поразрядного уравновешивания. </w:t>
            </w:r>
          </w:p>
          <w:p w:rsidR="001B6C52" w:rsidRPr="00FC4E6E" w:rsidRDefault="001B6C52" w:rsidP="001B6C52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Электронные счетчики электрической энергии. Счетчики с аналоговым преобразователем мощности. Микропроцессорные счетчики Электронные счетчики электрической энергии.</w:t>
            </w:r>
          </w:p>
          <w:p w:rsidR="001B6C52" w:rsidRPr="00FC4E6E" w:rsidRDefault="001B6C52" w:rsidP="001B6C52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Понятие об информационной теории измерений. Структура информационно-измерительной системы. </w:t>
            </w:r>
          </w:p>
          <w:p w:rsidR="001B6C52" w:rsidRPr="00FC4E6E" w:rsidRDefault="001B6C52" w:rsidP="001B6C52">
            <w:pPr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FC4E6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Интегрированные измерительные вычислительные и управляющие комплексы. </w:t>
            </w:r>
          </w:p>
        </w:tc>
      </w:tr>
    </w:tbl>
    <w:p w:rsidR="004F6E5C" w:rsidRPr="00E251F9" w:rsidRDefault="004F6E5C" w:rsidP="00A41BA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Таким образом, межпредметные связи выполняющие функции:</w:t>
      </w:r>
    </w:p>
    <w:p w:rsidR="00E251F9" w:rsidRDefault="004F6E5C" w:rsidP="00A41BA4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образовательную, – формирование у обучающихся общей системы </w:t>
      </w:r>
    </w:p>
    <w:p w:rsidR="004F6E5C" w:rsidRPr="00E251F9" w:rsidRDefault="004F6E5C" w:rsidP="00E251F9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знаний отражающей </w:t>
      </w:r>
      <w:r w:rsidR="00554F9A"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взаимосвязь изучаемого материла;</w:t>
      </w:r>
    </w:p>
    <w:p w:rsidR="00E251F9" w:rsidRDefault="004F6E5C" w:rsidP="00A41BA4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воспитательную -  формирование системы знаний и основ научного</w:t>
      </w:r>
    </w:p>
    <w:p w:rsidR="004F6E5C" w:rsidRPr="00E251F9" w:rsidRDefault="004F6E5C" w:rsidP="00E251F9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мировоззрения;</w:t>
      </w:r>
    </w:p>
    <w:p w:rsidR="00E251F9" w:rsidRDefault="004F6E5C" w:rsidP="00E251F9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развивающую  - развитие всесторонне гармонично развитой личности </w:t>
      </w:r>
    </w:p>
    <w:p w:rsidR="004F6E5C" w:rsidRPr="00E251F9" w:rsidRDefault="004F6E5C" w:rsidP="00E251F9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обучающегося;</w:t>
      </w:r>
    </w:p>
    <w:p w:rsidR="00E251F9" w:rsidRDefault="00A41BA4" w:rsidP="00A41BA4">
      <w:pPr>
        <w:pStyle w:val="a9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4F6E5C"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>етодологическую  –  обобщая  форму отношений между элементами</w:t>
      </w:r>
    </w:p>
    <w:p w:rsidR="004F6E5C" w:rsidRPr="00E251F9" w:rsidRDefault="004F6E5C" w:rsidP="00A41BA4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структуры учебных</w:t>
      </w:r>
      <w:r w:rsidR="00E251F9"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предметов, обеспечивают  реализацию их мировоззренческих функций.</w:t>
      </w:r>
    </w:p>
    <w:p w:rsidR="004F6E5C" w:rsidRPr="00E251F9" w:rsidRDefault="004F6E5C" w:rsidP="00A41BA4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Формируют  метапредметные умения и устраняют существующее в предметной системе противоречие между разрозненным усвоением знаний и необходимостью их синтеза, комплексного применения на практике и современном производстве</w:t>
      </w:r>
    </w:p>
    <w:p w:rsidR="004F6E5C" w:rsidRPr="00E251F9" w:rsidRDefault="000767E8" w:rsidP="00E251F9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>В заключении можно сделать вывод: межпредметность – это современный практикоори</w:t>
      </w:r>
      <w:bookmarkStart w:id="0" w:name="_GoBack"/>
      <w:bookmarkEnd w:id="0"/>
      <w:r w:rsidRPr="00E251F9">
        <w:rPr>
          <w:rFonts w:ascii="Times New Roman" w:hAnsi="Times New Roman" w:cs="Times New Roman"/>
          <w:sz w:val="28"/>
          <w:szCs w:val="28"/>
          <w:shd w:val="clear" w:color="auto" w:fill="FFFFFF"/>
        </w:rPr>
        <w:t>ентированный  принцип обучения, который влияет на отбор и структуру учебного материала целого ряда предметов, усиливая системность знаний обучающихся, активизирует методы обучения, ориентирует на применение комплексных форм организации обучения, обеспечивая единство учебно-воспитательного процесса.</w:t>
      </w:r>
    </w:p>
    <w:p w:rsidR="00555841" w:rsidRPr="00E251F9" w:rsidRDefault="00555841" w:rsidP="00A41BA4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841" w:rsidRDefault="00555841" w:rsidP="00555841">
      <w:pPr>
        <w:pStyle w:val="a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>Список литературы</w:t>
      </w:r>
    </w:p>
    <w:p w:rsidR="00555841" w:rsidRDefault="00555841" w:rsidP="00555841">
      <w:pPr>
        <w:pStyle w:val="a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841" w:rsidRPr="00555841" w:rsidRDefault="00555841" w:rsidP="00F41C7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1. </w:t>
      </w: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Федеральный государственный образовательный стандарт среднего профессионального образования по специальности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>13.02.03 Электрические станции, сети и системы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утвержден </w:t>
      </w: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>приказом Министерства образования</w:t>
      </w:r>
    </w:p>
    <w:p w:rsidR="00555841" w:rsidRDefault="00555841" w:rsidP="00F41C70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>и науки Российский Федерации от 22 декабря 2017 г. № 1248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55841" w:rsidRPr="00555841" w:rsidRDefault="00555841" w:rsidP="00F41C7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Крель Н.А. Межпредметные связи как дидактическая основа для </w:t>
      </w:r>
    </w:p>
    <w:p w:rsidR="00555841" w:rsidRPr="00555841" w:rsidRDefault="00555841" w:rsidP="00F41C70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формирования междисциплинарного практикума // [Электронный ресурс] -</w:t>
      </w:r>
    </w:p>
    <w:p w:rsidR="00555841" w:rsidRDefault="00555841" w:rsidP="00F41C70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Режим доступа: http://superinf.ru/view_helpstud.php?id=4033</w:t>
      </w:r>
      <w:r w:rsidR="00F41C7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555841" w:rsidRPr="00555841" w:rsidRDefault="00555841" w:rsidP="00F41C7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Зотова Е.В. Межпредметные связи в профессиональном обучении // </w:t>
      </w:r>
    </w:p>
    <w:p w:rsidR="00555841" w:rsidRDefault="00555841" w:rsidP="00F41C70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>[Электронный ресурс] - Режим доступа:</w:t>
      </w:r>
      <w:r w:rsidRPr="00555841">
        <w:t xml:space="preserve"> </w:t>
      </w: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>http://nsportal.ru/shkola/materialy metodicheskikh-obedinenii/library/2012/08/27/mezhpredmetnye-svyazi-v</w:t>
      </w:r>
      <w:r w:rsidR="00F41C7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41C70" w:rsidRDefault="00F41C70" w:rsidP="00F41C7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Pr="00F4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>Д. Д. Дондонов «Теоретические основы  разработки концепции повышения  качества  знаний студентов  при обучении электротехники в условиях  межпредметной  связи с физикой», "Мир науки, культуры, образования" № 2(5), 2007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41C70" w:rsidRPr="00F41C70" w:rsidRDefault="00F41C70" w:rsidP="00F41C70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</w:t>
      </w:r>
      <w:r w:rsidRPr="00F41C70">
        <w:rPr>
          <w:color w:val="000000"/>
          <w:sz w:val="28"/>
          <w:szCs w:val="28"/>
          <w:shd w:val="clear" w:color="auto" w:fill="FFFFFF"/>
        </w:rPr>
        <w:t xml:space="preserve"> </w:t>
      </w:r>
      <w:r w:rsidRPr="00F41C70">
        <w:rPr>
          <w:rFonts w:ascii="Times New Roman" w:hAnsi="Times New Roman" w:cs="Times New Roman"/>
          <w:sz w:val="28"/>
          <w:szCs w:val="28"/>
          <w:shd w:val="clear" w:color="auto" w:fill="FFFFFF"/>
        </w:rPr>
        <w:t>Слот, В. Нидерландская модель социальной помощи детям и подросткам, ориентированная на социальную компетенцию [Текст] / В. Слот // вестник психологической и социально-реабилитационной работы. – 2000. - №1. – с.30-45.</w:t>
      </w:r>
    </w:p>
    <w:p w:rsidR="00F41C70" w:rsidRDefault="00F41C70" w:rsidP="00F41C70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41C70" w:rsidRDefault="00F41C70" w:rsidP="00F41C70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841" w:rsidRPr="00555841" w:rsidRDefault="00555841" w:rsidP="00555841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841" w:rsidRPr="00555841" w:rsidRDefault="00555841" w:rsidP="00555841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841" w:rsidRDefault="00555841" w:rsidP="00555841">
      <w:pPr>
        <w:pStyle w:val="a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841" w:rsidRDefault="00555841" w:rsidP="00555841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584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555841" w:rsidRPr="00555841" w:rsidRDefault="00555841" w:rsidP="00555841">
      <w:pPr>
        <w:pStyle w:val="a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F6E5C" w:rsidRPr="00FC4E6E" w:rsidRDefault="004F6E5C" w:rsidP="004F6E5C">
      <w:pPr>
        <w:ind w:firstLine="708"/>
        <w:jc w:val="both"/>
        <w:rPr>
          <w:color w:val="000000"/>
          <w:sz w:val="24"/>
          <w:szCs w:val="24"/>
          <w:highlight w:val="yellow"/>
          <w:shd w:val="clear" w:color="auto" w:fill="FFFFFF"/>
        </w:rPr>
      </w:pPr>
    </w:p>
    <w:p w:rsidR="004F6E5C" w:rsidRPr="004F6E5C" w:rsidRDefault="004F6E5C" w:rsidP="004F6E5C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</w:p>
    <w:p w:rsidR="006B0E2A" w:rsidRDefault="006B0E2A" w:rsidP="006B0E2A">
      <w:pPr>
        <w:ind w:firstLine="708"/>
        <w:jc w:val="both"/>
        <w:rPr>
          <w:color w:val="000000"/>
          <w:sz w:val="23"/>
          <w:szCs w:val="23"/>
          <w:highlight w:val="yellow"/>
          <w:shd w:val="clear" w:color="auto" w:fill="FFFFFF"/>
        </w:rPr>
      </w:pPr>
    </w:p>
    <w:p w:rsidR="006B0E2A" w:rsidRDefault="006B0E2A" w:rsidP="006B0E2A">
      <w:pPr>
        <w:ind w:firstLine="708"/>
        <w:jc w:val="both"/>
        <w:rPr>
          <w:color w:val="000000"/>
          <w:sz w:val="23"/>
          <w:szCs w:val="23"/>
          <w:highlight w:val="yellow"/>
          <w:shd w:val="clear" w:color="auto" w:fill="FFFFFF"/>
        </w:rPr>
      </w:pPr>
    </w:p>
    <w:p w:rsidR="006B0E2A" w:rsidRDefault="006B0E2A" w:rsidP="006B0E2A">
      <w:pPr>
        <w:ind w:firstLine="708"/>
        <w:jc w:val="both"/>
        <w:rPr>
          <w:color w:val="000000"/>
          <w:sz w:val="23"/>
          <w:szCs w:val="23"/>
          <w:highlight w:val="yellow"/>
          <w:shd w:val="clear" w:color="auto" w:fill="FFFFFF"/>
        </w:rPr>
      </w:pPr>
    </w:p>
    <w:p w:rsidR="006B0E2A" w:rsidRDefault="006B0E2A" w:rsidP="006B0E2A">
      <w:pPr>
        <w:ind w:firstLine="708"/>
        <w:jc w:val="both"/>
        <w:rPr>
          <w:color w:val="000000"/>
          <w:sz w:val="23"/>
          <w:szCs w:val="23"/>
          <w:highlight w:val="yellow"/>
          <w:shd w:val="clear" w:color="auto" w:fill="FFFFFF"/>
        </w:rPr>
      </w:pPr>
    </w:p>
    <w:p w:rsidR="006B0E2A" w:rsidRPr="006B0E2A" w:rsidRDefault="006B0E2A" w:rsidP="006B0E2A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</w:p>
    <w:p w:rsidR="00C877CB" w:rsidRPr="00350831" w:rsidRDefault="00C877CB"/>
    <w:sectPr w:rsidR="00C877CB" w:rsidRPr="00350831" w:rsidSect="00FC461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009" w:rsidRDefault="00C95009" w:rsidP="007002A1">
      <w:pPr>
        <w:spacing w:after="0" w:line="240" w:lineRule="auto"/>
      </w:pPr>
      <w:r>
        <w:separator/>
      </w:r>
    </w:p>
  </w:endnote>
  <w:endnote w:type="continuationSeparator" w:id="0">
    <w:p w:rsidR="00C95009" w:rsidRDefault="00C95009" w:rsidP="00700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009" w:rsidRDefault="00C95009" w:rsidP="007002A1">
      <w:pPr>
        <w:spacing w:after="0" w:line="240" w:lineRule="auto"/>
      </w:pPr>
      <w:r>
        <w:separator/>
      </w:r>
    </w:p>
  </w:footnote>
  <w:footnote w:type="continuationSeparator" w:id="0">
    <w:p w:rsidR="00C95009" w:rsidRDefault="00C95009" w:rsidP="007002A1">
      <w:pPr>
        <w:spacing w:after="0" w:line="240" w:lineRule="auto"/>
      </w:pPr>
      <w:r>
        <w:continuationSeparator/>
      </w:r>
    </w:p>
  </w:footnote>
  <w:footnote w:id="1">
    <w:p w:rsidR="007002A1" w:rsidRDefault="007002A1">
      <w:pPr>
        <w:pStyle w:val="a4"/>
      </w:pPr>
      <w:r>
        <w:rPr>
          <w:rStyle w:val="a6"/>
        </w:rPr>
        <w:footnoteRef/>
      </w:r>
      <w:r>
        <w:t xml:space="preserve"> </w:t>
      </w:r>
      <w:r w:rsidR="00BB32EE" w:rsidRPr="00BB32EE">
        <w:t>Слот, В. Нидерландская модель социальной помощи детям и подросткам, ориентированная на социальную компетенцию [Текст] / В. Слот // вестник психологической и социально-реабилитационной работы. – 2000. - №1. – с.30-45.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071D"/>
    <w:multiLevelType w:val="hybridMultilevel"/>
    <w:tmpl w:val="73EA3A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F0F95"/>
    <w:multiLevelType w:val="hybridMultilevel"/>
    <w:tmpl w:val="85CA36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F71DE"/>
    <w:multiLevelType w:val="hybridMultilevel"/>
    <w:tmpl w:val="3C0028B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946A0B"/>
    <w:multiLevelType w:val="hybridMultilevel"/>
    <w:tmpl w:val="6B76E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F0600"/>
    <w:multiLevelType w:val="hybridMultilevel"/>
    <w:tmpl w:val="48229F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E0D3F"/>
    <w:multiLevelType w:val="hybridMultilevel"/>
    <w:tmpl w:val="BC5C95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B7BF7"/>
    <w:multiLevelType w:val="hybridMultilevel"/>
    <w:tmpl w:val="4AE4927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BFE7579"/>
    <w:multiLevelType w:val="hybridMultilevel"/>
    <w:tmpl w:val="261C4756"/>
    <w:lvl w:ilvl="0" w:tplc="0419000B">
      <w:start w:val="1"/>
      <w:numFmt w:val="bullet"/>
      <w:lvlText w:val=""/>
      <w:lvlJc w:val="left"/>
      <w:pPr>
        <w:ind w:left="14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8" w15:restartNumberingAfterBreak="0">
    <w:nsid w:val="319D19AB"/>
    <w:multiLevelType w:val="hybridMultilevel"/>
    <w:tmpl w:val="B97EAA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D4BB8"/>
    <w:multiLevelType w:val="hybridMultilevel"/>
    <w:tmpl w:val="B92A3524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48605D8B"/>
    <w:multiLevelType w:val="hybridMultilevel"/>
    <w:tmpl w:val="51DCC8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CD39FD"/>
    <w:multiLevelType w:val="hybridMultilevel"/>
    <w:tmpl w:val="87508F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A6FD6"/>
    <w:multiLevelType w:val="hybridMultilevel"/>
    <w:tmpl w:val="86A2604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FCB7E35"/>
    <w:multiLevelType w:val="hybridMultilevel"/>
    <w:tmpl w:val="CFA81A6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5342930"/>
    <w:multiLevelType w:val="hybridMultilevel"/>
    <w:tmpl w:val="B9DEF8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13811"/>
    <w:multiLevelType w:val="hybridMultilevel"/>
    <w:tmpl w:val="3BD008F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D987C20"/>
    <w:multiLevelType w:val="hybridMultilevel"/>
    <w:tmpl w:val="3FFC1A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6"/>
  </w:num>
  <w:num w:numId="5">
    <w:abstractNumId w:val="12"/>
  </w:num>
  <w:num w:numId="6">
    <w:abstractNumId w:val="13"/>
  </w:num>
  <w:num w:numId="7">
    <w:abstractNumId w:val="15"/>
  </w:num>
  <w:num w:numId="8">
    <w:abstractNumId w:val="4"/>
  </w:num>
  <w:num w:numId="9">
    <w:abstractNumId w:val="11"/>
  </w:num>
  <w:num w:numId="10">
    <w:abstractNumId w:val="0"/>
  </w:num>
  <w:num w:numId="11">
    <w:abstractNumId w:val="10"/>
  </w:num>
  <w:num w:numId="12">
    <w:abstractNumId w:val="16"/>
  </w:num>
  <w:num w:numId="13">
    <w:abstractNumId w:val="8"/>
  </w:num>
  <w:num w:numId="14">
    <w:abstractNumId w:val="14"/>
  </w:num>
  <w:num w:numId="15">
    <w:abstractNumId w:val="1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44A"/>
    <w:rsid w:val="000034DF"/>
    <w:rsid w:val="000767E8"/>
    <w:rsid w:val="000B6A68"/>
    <w:rsid w:val="000C0219"/>
    <w:rsid w:val="000E56AC"/>
    <w:rsid w:val="000F2B3A"/>
    <w:rsid w:val="000F422E"/>
    <w:rsid w:val="00130AEB"/>
    <w:rsid w:val="001376B4"/>
    <w:rsid w:val="00161992"/>
    <w:rsid w:val="001B6C52"/>
    <w:rsid w:val="00236FF8"/>
    <w:rsid w:val="00264A52"/>
    <w:rsid w:val="00270717"/>
    <w:rsid w:val="002A1D65"/>
    <w:rsid w:val="0030457E"/>
    <w:rsid w:val="00311D63"/>
    <w:rsid w:val="00350831"/>
    <w:rsid w:val="003D3F09"/>
    <w:rsid w:val="003E3A0C"/>
    <w:rsid w:val="00461BFC"/>
    <w:rsid w:val="004813DB"/>
    <w:rsid w:val="004948B2"/>
    <w:rsid w:val="004B038A"/>
    <w:rsid w:val="004F6E5C"/>
    <w:rsid w:val="005325F0"/>
    <w:rsid w:val="00541011"/>
    <w:rsid w:val="00554F9A"/>
    <w:rsid w:val="00555841"/>
    <w:rsid w:val="005718A7"/>
    <w:rsid w:val="005B1CAC"/>
    <w:rsid w:val="006010FD"/>
    <w:rsid w:val="0061144A"/>
    <w:rsid w:val="006332B8"/>
    <w:rsid w:val="00685731"/>
    <w:rsid w:val="006A19A1"/>
    <w:rsid w:val="006A34A9"/>
    <w:rsid w:val="006B0E2A"/>
    <w:rsid w:val="006D00B4"/>
    <w:rsid w:val="007002A1"/>
    <w:rsid w:val="007107FD"/>
    <w:rsid w:val="007B2CDE"/>
    <w:rsid w:val="007C39D3"/>
    <w:rsid w:val="007C499C"/>
    <w:rsid w:val="007D4200"/>
    <w:rsid w:val="007F0887"/>
    <w:rsid w:val="007F204F"/>
    <w:rsid w:val="008225B5"/>
    <w:rsid w:val="00885734"/>
    <w:rsid w:val="008F35D9"/>
    <w:rsid w:val="009B283A"/>
    <w:rsid w:val="009E1265"/>
    <w:rsid w:val="00A41BA4"/>
    <w:rsid w:val="00B90F4A"/>
    <w:rsid w:val="00BB32EE"/>
    <w:rsid w:val="00C0273B"/>
    <w:rsid w:val="00C55241"/>
    <w:rsid w:val="00C86DBC"/>
    <w:rsid w:val="00C877CB"/>
    <w:rsid w:val="00C95009"/>
    <w:rsid w:val="00CD529B"/>
    <w:rsid w:val="00DF212B"/>
    <w:rsid w:val="00E15D70"/>
    <w:rsid w:val="00E251F9"/>
    <w:rsid w:val="00F11181"/>
    <w:rsid w:val="00F41C70"/>
    <w:rsid w:val="00FA2AEC"/>
    <w:rsid w:val="00FC3F2E"/>
    <w:rsid w:val="00FC4611"/>
    <w:rsid w:val="00FC4E6E"/>
    <w:rsid w:val="00FD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E0E3B"/>
  <w15:chartTrackingRefBased/>
  <w15:docId w15:val="{B2BE6336-CC8E-4B4A-B5E5-D20A1082F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7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7002A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02A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02A1"/>
    <w:rPr>
      <w:vertAlign w:val="superscript"/>
    </w:rPr>
  </w:style>
  <w:style w:type="table" w:styleId="a7">
    <w:name w:val="Table Grid"/>
    <w:basedOn w:val="a1"/>
    <w:uiPriority w:val="39"/>
    <w:rsid w:val="00270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F35D9"/>
    <w:pPr>
      <w:ind w:left="720"/>
      <w:contextualSpacing/>
    </w:pPr>
  </w:style>
  <w:style w:type="paragraph" w:styleId="a9">
    <w:name w:val="No Spacing"/>
    <w:uiPriority w:val="1"/>
    <w:qFormat/>
    <w:rsid w:val="007C49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6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F2EBA-7B2E-4B56-A10C-9A3DF559F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Настройка компьютера для колледжа</dc:creator>
  <cp:keywords/>
  <dc:description/>
  <cp:lastModifiedBy>Настройка компьютера для колледжа</cp:lastModifiedBy>
  <cp:revision>3</cp:revision>
  <dcterms:created xsi:type="dcterms:W3CDTF">2021-07-18T15:48:00Z</dcterms:created>
  <dcterms:modified xsi:type="dcterms:W3CDTF">2021-07-22T18:50:00Z</dcterms:modified>
</cp:coreProperties>
</file>