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CED58" w14:textId="1BA067B2" w:rsidR="00832216" w:rsidRDefault="005072FB" w:rsidP="001B178C">
      <w:pPr>
        <w:spacing w:line="360" w:lineRule="auto"/>
        <w:ind w:firstLine="709"/>
        <w:jc w:val="center"/>
        <w:rPr>
          <w:rFonts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bookmarkStart w:id="0" w:name="_GoBack"/>
      <w:bookmarkEnd w:id="0"/>
      <w:r w:rsidRPr="00B90F21">
        <w:rPr>
          <w:rFonts w:cs="Times New Roman"/>
          <w:b/>
          <w:bCs/>
          <w:color w:val="000000" w:themeColor="text1"/>
          <w:sz w:val="24"/>
          <w:szCs w:val="24"/>
          <w:shd w:val="clear" w:color="auto" w:fill="FFFFFF"/>
        </w:rPr>
        <w:t>ЧТЕНИЕ КАК ПЕДАГОГИЧЕСКИЙ ПРОЦЕСС РАЗВИТИЯ ИНФОРМАЦИОННОЙ КУЛЬТУРЫ МЛАДШИХ ШКОЛЬНИКОВ</w:t>
      </w:r>
    </w:p>
    <w:p w14:paraId="73B6CCB6" w14:textId="77777777" w:rsidR="001B178C" w:rsidRPr="00B90F21" w:rsidRDefault="001B178C" w:rsidP="001B178C">
      <w:pPr>
        <w:spacing w:line="360" w:lineRule="auto"/>
        <w:ind w:firstLine="709"/>
        <w:jc w:val="center"/>
        <w:rPr>
          <w:rFonts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45992572" w14:textId="3982A1B2" w:rsidR="001B178C" w:rsidRPr="001B178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B178C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Аннотация: в статье автор представляет обзор на информационную культуру и ее зависимость от навыков чтения. В ходе исследования, были раскрыты основные аспекты чтения, как педагогического процесса развития информационной культуры. </w:t>
      </w:r>
    </w:p>
    <w:p w14:paraId="59D69B75" w14:textId="1AC8EBC6" w:rsidR="001B178C" w:rsidRPr="001B178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1B178C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Ключевые слова: информационная культура младших школьников, информационная культура, культура чтения, навыки чтения, педагогический процесс, образовательный процесс. </w:t>
      </w:r>
    </w:p>
    <w:p w14:paraId="3686B4B8" w14:textId="6E718F88" w:rsidR="001B178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</w:p>
    <w:p w14:paraId="512F8E41" w14:textId="77777777" w:rsidR="001B178C" w:rsidRPr="000F012C" w:rsidRDefault="001B178C" w:rsidP="001B178C">
      <w:pPr>
        <w:spacing w:line="360" w:lineRule="auto"/>
        <w:ind w:firstLine="709"/>
        <w:jc w:val="center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  <w:r w:rsidRPr="000F012C">
        <w:rPr>
          <w:rFonts w:cs="Times New Roman"/>
          <w:b/>
          <w:bCs/>
          <w:color w:val="000000" w:themeColor="text1"/>
          <w:sz w:val="24"/>
          <w:szCs w:val="24"/>
          <w:lang w:val="en-US"/>
        </w:rPr>
        <w:t>READING AS A PEDAGOGICAL PROCESS OF DEVELOPING THE INFORMATION CULTURE OF YOUNGER SCHOOLCHILDREN</w:t>
      </w:r>
    </w:p>
    <w:p w14:paraId="287135EC" w14:textId="77777777" w:rsidR="001B178C" w:rsidRPr="000F012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  <w:lang w:val="en-US"/>
        </w:rPr>
      </w:pPr>
    </w:p>
    <w:p w14:paraId="1A2E5E34" w14:textId="77777777" w:rsidR="001B178C" w:rsidRPr="000F012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  <w:lang w:val="en-US"/>
        </w:rPr>
      </w:pPr>
      <w:r w:rsidRPr="000F012C">
        <w:rPr>
          <w:rFonts w:cs="Times New Roman"/>
          <w:color w:val="000000" w:themeColor="text1"/>
          <w:sz w:val="24"/>
          <w:szCs w:val="24"/>
          <w:lang w:val="en-US"/>
        </w:rPr>
        <w:t xml:space="preserve">Abstract: in the article, the author presents an overview of information culture and its dependence on reading skills. During the research, the main aspects of reading as a pedagogical process of information culture development </w:t>
      </w:r>
      <w:proofErr w:type="gramStart"/>
      <w:r w:rsidRPr="000F012C">
        <w:rPr>
          <w:rFonts w:cs="Times New Roman"/>
          <w:color w:val="000000" w:themeColor="text1"/>
          <w:sz w:val="24"/>
          <w:szCs w:val="24"/>
          <w:lang w:val="en-US"/>
        </w:rPr>
        <w:t>were</w:t>
      </w:r>
      <w:proofErr w:type="gramEnd"/>
      <w:r w:rsidRPr="000F012C">
        <w:rPr>
          <w:rFonts w:cs="Times New Roman"/>
          <w:color w:val="000000" w:themeColor="text1"/>
          <w:sz w:val="24"/>
          <w:szCs w:val="24"/>
          <w:lang w:val="en-US"/>
        </w:rPr>
        <w:t xml:space="preserve"> revealed. </w:t>
      </w:r>
    </w:p>
    <w:p w14:paraId="159C4D1E" w14:textId="7FE09E98" w:rsidR="001B178C" w:rsidRPr="000F012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  <w:lang w:val="en-US"/>
        </w:rPr>
      </w:pPr>
      <w:r w:rsidRPr="000F012C">
        <w:rPr>
          <w:rFonts w:cs="Times New Roman"/>
          <w:color w:val="000000" w:themeColor="text1"/>
          <w:sz w:val="24"/>
          <w:szCs w:val="24"/>
          <w:lang w:val="en-US"/>
        </w:rPr>
        <w:t>Keywords: information culture of primary school children, information culture, reading culture, reading skills, pedagogical process, educational process.</w:t>
      </w:r>
    </w:p>
    <w:p w14:paraId="31160E48" w14:textId="77777777" w:rsidR="001B178C" w:rsidRPr="000F012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  <w:lang w:val="en-US"/>
        </w:rPr>
      </w:pPr>
    </w:p>
    <w:p w14:paraId="04A5BC5C" w14:textId="77777777" w:rsidR="001B178C" w:rsidRPr="000F012C" w:rsidRDefault="001B178C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  <w:lang w:val="en-US"/>
        </w:rPr>
      </w:pPr>
    </w:p>
    <w:p w14:paraId="458BFEA7" w14:textId="68CFBD80" w:rsidR="003D35B4" w:rsidRPr="00B90F21" w:rsidRDefault="003D35B4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 xml:space="preserve">Концепция информационной культуры изучалась исследователями в Европе, Северной Америке, Латинской Америке и </w:t>
      </w:r>
      <w:proofErr w:type="spellStart"/>
      <w:r w:rsidRPr="00B90F21">
        <w:rPr>
          <w:rFonts w:cs="Times New Roman"/>
          <w:color w:val="000000" w:themeColor="text1"/>
          <w:sz w:val="24"/>
          <w:szCs w:val="24"/>
        </w:rPr>
        <w:t>Австралазии</w:t>
      </w:r>
      <w:proofErr w:type="spellEnd"/>
      <w:r w:rsidRPr="00B90F21">
        <w:rPr>
          <w:rFonts w:cs="Times New Roman"/>
          <w:color w:val="000000" w:themeColor="text1"/>
          <w:sz w:val="24"/>
          <w:szCs w:val="24"/>
        </w:rPr>
        <w:t xml:space="preserve"> с конца двадцатого века. Он был определен различными, а иногда и противоречивыми способами и применялся к различным организационным установкам, используя точки зрения разных, но родственных специалистов в области информации. </w:t>
      </w:r>
    </w:p>
    <w:p w14:paraId="64C3993B" w14:textId="6335D3FA" w:rsidR="003D35B4" w:rsidRPr="00B90F21" w:rsidRDefault="003D35B4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 xml:space="preserve">Информационная культура является относительно недавним понятием, но, тем не менее, привлекла исследовательский интерес со всего мира. Первое упоминание об информационной культуре обычно приписывают исследователю из Финляндии Мариам </w:t>
      </w:r>
      <w:proofErr w:type="spellStart"/>
      <w:r w:rsidRPr="00B90F21">
        <w:rPr>
          <w:rFonts w:cs="Times New Roman"/>
          <w:color w:val="000000" w:themeColor="text1"/>
          <w:sz w:val="24"/>
          <w:szCs w:val="24"/>
        </w:rPr>
        <w:t>Гинман</w:t>
      </w:r>
      <w:proofErr w:type="spellEnd"/>
      <w:r w:rsidRPr="00B90F21">
        <w:rPr>
          <w:rFonts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90F21">
        <w:rPr>
          <w:rFonts w:cs="Times New Roman"/>
          <w:color w:val="000000" w:themeColor="text1"/>
          <w:sz w:val="24"/>
          <w:szCs w:val="24"/>
        </w:rPr>
        <w:t>Гинман</w:t>
      </w:r>
      <w:proofErr w:type="spellEnd"/>
      <w:r w:rsidRPr="00B90F21">
        <w:rPr>
          <w:rFonts w:cs="Times New Roman"/>
          <w:color w:val="000000" w:themeColor="text1"/>
          <w:sz w:val="24"/>
          <w:szCs w:val="24"/>
        </w:rPr>
        <w:t xml:space="preserve"> (1993) выразил концепцию информационной культуры как культуры, открытой для изменений и инноваций - в частности, когда руководство реагирует на информацию о внешней среде. Другими словами, информационная культура была представлена как необходимое и желательное состояние для того, чтобы организация была успешной и конкурентоспособной. Работа </w:t>
      </w:r>
      <w:proofErr w:type="spellStart"/>
      <w:r w:rsidRPr="00B90F21">
        <w:rPr>
          <w:rFonts w:cs="Times New Roman"/>
          <w:color w:val="000000" w:themeColor="text1"/>
          <w:sz w:val="24"/>
          <w:szCs w:val="24"/>
        </w:rPr>
        <w:t>Гинмана</w:t>
      </w:r>
      <w:proofErr w:type="spellEnd"/>
      <w:r w:rsidRPr="00B90F21">
        <w:rPr>
          <w:rFonts w:cs="Times New Roman"/>
          <w:color w:val="000000" w:themeColor="text1"/>
          <w:sz w:val="24"/>
          <w:szCs w:val="24"/>
        </w:rPr>
        <w:t xml:space="preserve"> побудила к дальнейшему изучению и продолжает оставаться основой для исследований. Однако этот взгляд на информационную культуру был расширен другими исследователями, включив в него все культурные </w:t>
      </w:r>
      <w:r w:rsidRPr="00B90F21">
        <w:rPr>
          <w:rFonts w:cs="Times New Roman"/>
          <w:color w:val="000000" w:themeColor="text1"/>
          <w:sz w:val="24"/>
          <w:szCs w:val="24"/>
        </w:rPr>
        <w:lastRenderedPageBreak/>
        <w:t>установки, т.е. те, в которых информация может плохо управляться, а также те очень позитивные ситуации, когда эффективные системы и процессы были успешно внедрены и надлежащим образом используются всеми заинтересованными сторонами. Подводя итог, можно сказать, что в литературе рассматриваются два блока определений информационной культуры. Один кластер рассматривает информационную культуру как «культуру информации», среду, в которой информация хорошо управляется и используется эффективно и действенно. Другой кластер рассматривает концепцию как отражающую культурные ценности, установки и модели поведения, связанные с информацией, независимо от того, являются ли они положительными или отрицательными, эффективными или неэффективными. Именно эта последняя, более целостная и всеобъемлющая формулировка информационной культуры является предметом данной статьи</w:t>
      </w:r>
      <w:r w:rsidR="000F012C">
        <w:rPr>
          <w:rFonts w:cs="Times New Roman"/>
          <w:color w:val="000000" w:themeColor="text1"/>
          <w:sz w:val="24"/>
          <w:szCs w:val="24"/>
        </w:rPr>
        <w:t xml:space="preserve"> </w:t>
      </w:r>
      <w:r w:rsidR="001B178C" w:rsidRPr="000F012C">
        <w:rPr>
          <w:rFonts w:cs="Times New Roman"/>
          <w:color w:val="000000" w:themeColor="text1"/>
          <w:sz w:val="24"/>
          <w:szCs w:val="24"/>
        </w:rPr>
        <w:t>[3]</w:t>
      </w:r>
      <w:r w:rsidRPr="00B90F21">
        <w:rPr>
          <w:rFonts w:cs="Times New Roman"/>
          <w:color w:val="000000" w:themeColor="text1"/>
          <w:sz w:val="24"/>
          <w:szCs w:val="24"/>
        </w:rPr>
        <w:t xml:space="preserve">. </w:t>
      </w:r>
    </w:p>
    <w:p w14:paraId="2345B9B0" w14:textId="6E0A6807" w:rsidR="003D35B4" w:rsidRPr="00B90F21" w:rsidRDefault="003D35B4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Соответственно, все организации и сообщества, где бы в мире они ни находились, будут обладать информационной культурой. Более того, чем сложнее объект, тем больше вероятность того, что он будет характеризоваться множественными информационными культурами. Например, в таких учреждениях, как университеты, многообразие различных дисциплин, не говоря уже о разнообразии представленных профессиональных групп, в сочетании с высокой степенью интернационализма среди академического персонала, в частности, создают разнообразный коктейль культурных характеристик. В делопроизводстве (то есть деятельности, охватывающей управление как архивными, так и краткосрочными текущими записями), эта концепция информационной культуры была признана важнейшей особенностью, которую необходимо учитывать при разработке и внедрении стратегий ведения учета. Свидетельством этого признания является тот факт, что информационная культура является одним из трех аспектов для анализа, определенных в информатике учета, новом подходе к управлению документами, который был разработан австралийскими авторами. Однако такая концептуализация информационной культуры применима также к информации и данным, которыми управляют для целей, отличных от подотчетности. измерения информационной культуры могут быть адаптированы с учетом различных сред и установок или могут использоваться для обеспечения широкого охвата анализа для целостного представления о вопросах и задачах, связанных с информацией и управлением данными в контексте организации или сообщества.</w:t>
      </w:r>
    </w:p>
    <w:p w14:paraId="2045B7E6" w14:textId="7DBD962D" w:rsidR="003D35B4" w:rsidRPr="00B90F21" w:rsidRDefault="003D35B4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 xml:space="preserve">В данном аспекте, изучая взаимосвязь информационной культуры и чтения, следует так же рассмотреть культур второго. </w:t>
      </w:r>
    </w:p>
    <w:p w14:paraId="2494CBFC" w14:textId="72FBF831" w:rsidR="00DE0F01" w:rsidRPr="00DE0F01" w:rsidRDefault="003D35B4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Так к</w:t>
      </w:r>
      <w:r w:rsidR="00DE0F01" w:rsidRPr="00DE0F01">
        <w:rPr>
          <w:rFonts w:cs="Times New Roman"/>
          <w:color w:val="000000" w:themeColor="text1"/>
          <w:sz w:val="24"/>
          <w:szCs w:val="24"/>
        </w:rPr>
        <w:t xml:space="preserve">ультура чтения – это среда, в которой чтение поощряется, ценится, уважается и поощряется. Чтение лежит в основе учебной программы и имеет первостепенное значение </w:t>
      </w:r>
      <w:r w:rsidR="00DE0F01" w:rsidRPr="00DE0F01">
        <w:rPr>
          <w:rFonts w:cs="Times New Roman"/>
          <w:color w:val="000000" w:themeColor="text1"/>
          <w:sz w:val="24"/>
          <w:szCs w:val="24"/>
        </w:rPr>
        <w:lastRenderedPageBreak/>
        <w:t>для личного, социального и академического успеха ребенка, а также для его общего благополучия.</w:t>
      </w:r>
    </w:p>
    <w:p w14:paraId="7B624F45" w14:textId="77777777" w:rsidR="00DE0F01" w:rsidRPr="00DE0F01" w:rsidRDefault="00DE0F0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DE0F01">
        <w:rPr>
          <w:rFonts w:cs="Times New Roman"/>
          <w:color w:val="000000" w:themeColor="text1"/>
          <w:sz w:val="24"/>
          <w:szCs w:val="24"/>
        </w:rPr>
        <w:t>Создание культуры чтения не должно быть обязанностью отдельного человека. Это требует самоотверженности, настойчивости и усилий. Его возглавляет восторженная и преданная своему делу команда старших руководителей, и его поддерживают каждый ученик, родитель, опекун и сотрудник школьного сообщества.</w:t>
      </w:r>
    </w:p>
    <w:p w14:paraId="05880A46" w14:textId="304732DF" w:rsidR="00DE0F01" w:rsidRPr="00DE0F01" w:rsidRDefault="00DE0F0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DE0F01">
        <w:rPr>
          <w:rFonts w:cs="Times New Roman"/>
          <w:color w:val="000000" w:themeColor="text1"/>
          <w:sz w:val="24"/>
          <w:szCs w:val="24"/>
        </w:rPr>
        <w:t>В </w:t>
      </w:r>
      <w:r w:rsidRPr="00B90F21">
        <w:rPr>
          <w:rFonts w:cs="Times New Roman"/>
          <w:color w:val="000000" w:themeColor="text1"/>
          <w:sz w:val="24"/>
          <w:szCs w:val="24"/>
        </w:rPr>
        <w:t>отчете,</w:t>
      </w:r>
      <w:r w:rsidRPr="00DE0F01">
        <w:rPr>
          <w:rFonts w:cs="Times New Roman"/>
          <w:color w:val="000000" w:themeColor="text1"/>
          <w:sz w:val="24"/>
          <w:szCs w:val="24"/>
        </w:rPr>
        <w:t xml:space="preserve"> заказанном Национальным фондом грамотности, исследование показывает, что «если чтение должно стать привычкой на всю жизнь, люди должны видеть себя участниками сообщества, которое рассматривает чтение как важное и приятное занятие. Родители и домашняя обстановка играют важную роль в воспитании любви к чтению».</w:t>
      </w:r>
    </w:p>
    <w:p w14:paraId="4EFECAD0" w14:textId="5D4E12C5" w:rsidR="00DE0F01" w:rsidRPr="00DE0F01" w:rsidRDefault="00DE0F0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DE0F01">
        <w:rPr>
          <w:rFonts w:cs="Times New Roman"/>
          <w:color w:val="000000" w:themeColor="text1"/>
          <w:sz w:val="24"/>
          <w:szCs w:val="24"/>
        </w:rPr>
        <w:t>Культура чтения требует большего, чем просто обучение качеству. Там, где существует культура чтения, дети читают по собственной воле, на регулярной основе. </w:t>
      </w:r>
      <w:r w:rsidR="005625A9" w:rsidRPr="00B90F21">
        <w:rPr>
          <w:rFonts w:cs="Times New Roman"/>
          <w:color w:val="000000" w:themeColor="text1"/>
          <w:sz w:val="24"/>
          <w:szCs w:val="24"/>
        </w:rPr>
        <w:t>Учащиеся сами</w:t>
      </w:r>
      <w:r w:rsidRPr="00DE0F01">
        <w:rPr>
          <w:rFonts w:cs="Times New Roman"/>
          <w:color w:val="000000" w:themeColor="text1"/>
          <w:sz w:val="24"/>
          <w:szCs w:val="24"/>
        </w:rPr>
        <w:t xml:space="preserve"> выбирают материал для чтения в удобное время и в любом месте. Они желающие и активные участники, которые предвкушают удовлетворение, которое получат, взяв в руки книгу.</w:t>
      </w:r>
    </w:p>
    <w:p w14:paraId="1FB76DEC" w14:textId="5F7FEF51" w:rsidR="00DE0F01" w:rsidRPr="00DE0F01" w:rsidRDefault="00DE0F0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DE0F01">
        <w:rPr>
          <w:rFonts w:cs="Times New Roman"/>
          <w:color w:val="000000" w:themeColor="text1"/>
          <w:sz w:val="24"/>
          <w:szCs w:val="24"/>
        </w:rPr>
        <w:t xml:space="preserve">Чтобы дети не испытывали трудностей с чтением и </w:t>
      </w:r>
      <w:proofErr w:type="spellStart"/>
      <w:r w:rsidRPr="00DE0F01">
        <w:rPr>
          <w:rFonts w:cs="Times New Roman"/>
          <w:color w:val="000000" w:themeColor="text1"/>
          <w:sz w:val="24"/>
          <w:szCs w:val="24"/>
        </w:rPr>
        <w:t>демотивации</w:t>
      </w:r>
      <w:proofErr w:type="spellEnd"/>
      <w:r w:rsidRPr="00DE0F01">
        <w:rPr>
          <w:rFonts w:cs="Times New Roman"/>
          <w:color w:val="000000" w:themeColor="text1"/>
          <w:sz w:val="24"/>
          <w:szCs w:val="24"/>
        </w:rPr>
        <w:t xml:space="preserve">, </w:t>
      </w:r>
      <w:r w:rsidR="005625A9" w:rsidRPr="00B90F21">
        <w:rPr>
          <w:rFonts w:cs="Times New Roman"/>
          <w:color w:val="000000" w:themeColor="text1"/>
          <w:sz w:val="24"/>
          <w:szCs w:val="24"/>
        </w:rPr>
        <w:t xml:space="preserve">необходимо </w:t>
      </w:r>
      <w:r w:rsidRPr="00DE0F01">
        <w:rPr>
          <w:rFonts w:cs="Times New Roman"/>
          <w:color w:val="000000" w:themeColor="text1"/>
          <w:sz w:val="24"/>
          <w:szCs w:val="24"/>
        </w:rPr>
        <w:t>обеспечить, чтобы учащиеся научились бегло читать и занимались чтением с раннего возраста. Создание культуры чтения, в которой учащиеся недовольны, придерживаются негативного отношения и чей возраст чтения значительно ниже хронологического, может быть сложной задачей, но не невозможной.</w:t>
      </w:r>
    </w:p>
    <w:p w14:paraId="0F5A8AC4" w14:textId="77777777" w:rsidR="00DE0F01" w:rsidRPr="00DE0F01" w:rsidRDefault="00DE0F0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DE0F01">
        <w:rPr>
          <w:rFonts w:cs="Times New Roman"/>
          <w:color w:val="000000" w:themeColor="text1"/>
          <w:sz w:val="24"/>
          <w:szCs w:val="24"/>
        </w:rPr>
        <w:t>Детям потребуется высокий уровень грамотности во многих аспектах их жизни. Куда бы ни посмотрели дети, им предстоит переварить море информации — в школе, дома, в общественном транспорте, на дорогах и в интерфейсах цифровых технологий. Мало того, что чтение необходимо для успеха в будущем трудоустройстве, умение читать поможет детям в будущих отношениях, ведении домашнего хозяйства и во всех аспектах их личной жизни.</w:t>
      </w:r>
    </w:p>
    <w:p w14:paraId="139046CD" w14:textId="194A9446" w:rsidR="00DE0F01" w:rsidRPr="00DE0F01" w:rsidRDefault="00DE0F0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DE0F01">
        <w:rPr>
          <w:rFonts w:cs="Times New Roman"/>
          <w:color w:val="000000" w:themeColor="text1"/>
          <w:sz w:val="24"/>
          <w:szCs w:val="24"/>
        </w:rPr>
        <w:t>Мы знаем, что беглое чтение является важным показателем достижений в дальнейшем образовании, высшем образовании и будущем трудоустройстве.</w:t>
      </w:r>
    </w:p>
    <w:p w14:paraId="312C3460" w14:textId="77777777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Одной из задач подготовки будущих граждан к жизни в информационном обществе является обучение школьников основам информационной культуры.</w:t>
      </w:r>
    </w:p>
    <w:p w14:paraId="07E20645" w14:textId="77777777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 xml:space="preserve">Одна из крайне важных сторон проблемы – это проблема обучения чтению и основам информационной культуры личности на протяжении всего периода обучения в школе. К сожалению, у нас в стране произошла подмена понятий: понятие информационной грамотности отождествили с понятием компьютерной грамотности. Вместе с тем, в </w:t>
      </w:r>
      <w:r w:rsidRPr="00B90F21">
        <w:rPr>
          <w:rFonts w:cs="Times New Roman"/>
          <w:color w:val="000000" w:themeColor="text1"/>
          <w:sz w:val="24"/>
          <w:szCs w:val="24"/>
        </w:rPr>
        <w:lastRenderedPageBreak/>
        <w:t>реализуемом в большинстве школ обучении информационной культуре не учитывается тот важный компонент, который должен лежать в ее основе в качестве ее фундамента: это умение работать с различными видами текстов на разных носителях информации. У нас до сих пор нет в школах учителей чтения и информационной культуры (не компьютерной грамотности, которая, безусловно, совершенно необходима школьнику), в результате чего школьники недостаточно умеют работать с информацией, а также не могут грамотно оформлять свои информационные материалы.</w:t>
      </w:r>
    </w:p>
    <w:p w14:paraId="05172BCF" w14:textId="77777777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Информационная культура, с точки зрения ряда специалистов, может быть охарактеризована следующим образом. Информационно грамотный человек умеет учиться, то есть понимает, как организовано знание, где и как найти информацию, может научить других пользоваться ею.</w:t>
      </w:r>
    </w:p>
    <w:p w14:paraId="14AE98B8" w14:textId="1C2F5828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 xml:space="preserve">Согласно разделу ФГОС НОО, </w:t>
      </w:r>
      <w:proofErr w:type="spellStart"/>
      <w:r w:rsidRPr="00B90F21">
        <w:rPr>
          <w:rFonts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B90F21">
        <w:rPr>
          <w:rFonts w:cs="Times New Roman"/>
          <w:color w:val="000000" w:themeColor="text1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14:paraId="01E41981" w14:textId="6E172210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- «… использование знаково-символических средств представления информации для создания моделей изучаемых объектов и процессов …;</w:t>
      </w:r>
    </w:p>
    <w:p w14:paraId="3F4B91DC" w14:textId="0882A51F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-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</w:r>
    </w:p>
    <w:p w14:paraId="7273594E" w14:textId="1705398E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</w:t>
      </w:r>
    </w:p>
    <w:p w14:paraId="056EBFB3" w14:textId="42BAD54C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- в том числе умение вводить текст с помощью клавиатуры, фиксировать (записывать) в цифровой форме и анализировать изображения, звуки, измеряемые величины, готовить свое выступление и выступать с аудио-, видео- и графическим сопровождением;</w:t>
      </w:r>
    </w:p>
    <w:p w14:paraId="5EAA27C8" w14:textId="3E7DC544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- соблюдать нормы информационной избирательности, этики и этикета;</w:t>
      </w:r>
    </w:p>
    <w:p w14:paraId="6542A8FF" w14:textId="7A05A2E2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- …умение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предмета» [6; 8-10].</w:t>
      </w:r>
    </w:p>
    <w:p w14:paraId="25FE71B8" w14:textId="2D66A585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Планируемые результаты освоения обучающимися основной образовательной программы начального общего образования, представленные в примерной основной общеобразовательной программе начального общего образования (ООП НОО), также отражают требования, непосредственно связанные с формированием информационной культуры младших школьников.</w:t>
      </w:r>
    </w:p>
    <w:p w14:paraId="73C4BAC1" w14:textId="55E8B7F5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lastRenderedPageBreak/>
        <w:t>В разделе «Чтение. Работа с текстом (</w:t>
      </w:r>
      <w:proofErr w:type="spellStart"/>
      <w:r w:rsidRPr="00B90F21">
        <w:rPr>
          <w:rFonts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B90F21">
        <w:rPr>
          <w:rFonts w:cs="Times New Roman"/>
          <w:color w:val="000000" w:themeColor="text1"/>
          <w:sz w:val="24"/>
          <w:szCs w:val="24"/>
        </w:rPr>
        <w:t xml:space="preserve"> результаты)» примерной ООП НОО зафиксировано, что «В результате изучения всех без исключения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инструкций. Выпускники научатся осознанно читать тексты с целью …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14:paraId="1B321A74" w14:textId="5BE60745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У выпускников будут развиты такие читательские действия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интерпретация и преобразование этих идей и информации. Учащиеся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14:paraId="6C2D98EC" w14:textId="77777777" w:rsidR="00B90F21" w:rsidRPr="00B90F21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её с информацией из других источников и имеющимся жизненным опытом» [4].</w:t>
      </w:r>
    </w:p>
    <w:p w14:paraId="27A6F5F1" w14:textId="52445602" w:rsidR="00B90F21" w:rsidRPr="000F012C" w:rsidRDefault="00B90F21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B90F21">
        <w:rPr>
          <w:rFonts w:cs="Times New Roman"/>
          <w:color w:val="000000" w:themeColor="text1"/>
          <w:sz w:val="24"/>
          <w:szCs w:val="24"/>
        </w:rPr>
        <w:t xml:space="preserve">           Работа по формированию информационной культуры в начальной школе способствует развитию у школьников познавательной активности, творчества, креативности, умения работать с информацией, повышению самооценки, а главное, повышается динамика качества обучения.  [2</w:t>
      </w:r>
      <w:r w:rsidR="00C44893" w:rsidRPr="000F012C">
        <w:rPr>
          <w:rFonts w:cs="Times New Roman"/>
          <w:color w:val="000000" w:themeColor="text1"/>
          <w:sz w:val="24"/>
          <w:szCs w:val="24"/>
        </w:rPr>
        <w:t>]</w:t>
      </w:r>
    </w:p>
    <w:p w14:paraId="22A469E3" w14:textId="134DDC00" w:rsidR="00C44893" w:rsidRDefault="00C44893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Отметим, что непосредственно чтение открывает множество возможностей в информационном пространстве перед младшими школьниками. Они могут не только спокойно ориентироваться в сети Интернет, но и использовать ИТ </w:t>
      </w:r>
      <w:r w:rsidR="00E630EA">
        <w:rPr>
          <w:rFonts w:cs="Times New Roman"/>
          <w:color w:val="000000" w:themeColor="text1"/>
          <w:sz w:val="24"/>
          <w:szCs w:val="24"/>
        </w:rPr>
        <w:t xml:space="preserve">в обучающих целях. </w:t>
      </w:r>
    </w:p>
    <w:p w14:paraId="2CFDA22D" w14:textId="19435857" w:rsidR="00E630EA" w:rsidRDefault="00E630EA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</w:p>
    <w:p w14:paraId="47A0B9BA" w14:textId="5D44003A" w:rsidR="00E630EA" w:rsidRDefault="00E630EA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Список источников </w:t>
      </w:r>
    </w:p>
    <w:p w14:paraId="14C9976D" w14:textId="75906E9D" w:rsidR="00E630EA" w:rsidRDefault="00E630EA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</w:p>
    <w:p w14:paraId="2A54FD02" w14:textId="77777777" w:rsidR="001B178C" w:rsidRDefault="001B178C" w:rsidP="001B178C">
      <w:pPr>
        <w:pStyle w:val="ab"/>
        <w:numPr>
          <w:ilvl w:val="0"/>
          <w:numId w:val="2"/>
        </w:numPr>
        <w:spacing w:line="360" w:lineRule="auto"/>
        <w:ind w:left="0" w:firstLine="709"/>
        <w:rPr>
          <w:rFonts w:cs="Times New Roman"/>
          <w:color w:val="000000" w:themeColor="text1"/>
          <w:sz w:val="24"/>
          <w:szCs w:val="24"/>
        </w:rPr>
      </w:pPr>
      <w:r w:rsidRPr="00E630EA">
        <w:rPr>
          <w:rFonts w:cs="Times New Roman"/>
          <w:color w:val="000000" w:themeColor="text1"/>
          <w:sz w:val="24"/>
          <w:szCs w:val="24"/>
        </w:rPr>
        <w:t xml:space="preserve">Бакшеева </w:t>
      </w:r>
      <w:r>
        <w:rPr>
          <w:rFonts w:cs="Times New Roman"/>
          <w:color w:val="000000" w:themeColor="text1"/>
          <w:sz w:val="24"/>
          <w:szCs w:val="24"/>
        </w:rPr>
        <w:t xml:space="preserve">Э. П. </w:t>
      </w:r>
      <w:r w:rsidRPr="00E630EA">
        <w:rPr>
          <w:rFonts w:cs="Times New Roman"/>
          <w:color w:val="000000" w:themeColor="text1"/>
          <w:sz w:val="24"/>
          <w:szCs w:val="24"/>
        </w:rPr>
        <w:t>К вопросу о формировании читательской компетентности детей младшего школьного возраста // Современное педагогическое образование. 2020. №7. URL: https://cyberleninka.ru/article/n/k-voprosu-o-formirovanii-chitatelskoy-kompetentnosti-detey-mladshego-shkolnogo-vozrasta (дата обращения: 21.11.2022).</w:t>
      </w:r>
    </w:p>
    <w:p w14:paraId="197B1184" w14:textId="77777777" w:rsidR="001B178C" w:rsidRPr="00E630EA" w:rsidRDefault="001B178C" w:rsidP="001B178C">
      <w:pPr>
        <w:pStyle w:val="ab"/>
        <w:numPr>
          <w:ilvl w:val="0"/>
          <w:numId w:val="2"/>
        </w:numPr>
        <w:spacing w:line="360" w:lineRule="auto"/>
        <w:ind w:left="0" w:firstLine="709"/>
        <w:rPr>
          <w:rFonts w:cs="Times New Roman"/>
          <w:color w:val="000000" w:themeColor="text1"/>
          <w:sz w:val="24"/>
          <w:szCs w:val="24"/>
        </w:rPr>
      </w:pPr>
      <w:r w:rsidRPr="001B178C">
        <w:rPr>
          <w:rFonts w:cs="Times New Roman"/>
          <w:color w:val="000000" w:themeColor="text1"/>
          <w:sz w:val="24"/>
          <w:szCs w:val="24"/>
        </w:rPr>
        <w:lastRenderedPageBreak/>
        <w:t xml:space="preserve">Белякова Е.Г., </w:t>
      </w:r>
      <w:proofErr w:type="spellStart"/>
      <w:r w:rsidRPr="001B178C">
        <w:rPr>
          <w:rFonts w:cs="Times New Roman"/>
          <w:color w:val="000000" w:themeColor="text1"/>
          <w:sz w:val="24"/>
          <w:szCs w:val="24"/>
        </w:rPr>
        <w:t>Загвязинская</w:t>
      </w:r>
      <w:proofErr w:type="spellEnd"/>
      <w:r w:rsidRPr="001B178C">
        <w:rPr>
          <w:rFonts w:cs="Times New Roman"/>
          <w:color w:val="000000" w:themeColor="text1"/>
          <w:sz w:val="24"/>
          <w:szCs w:val="24"/>
        </w:rPr>
        <w:t xml:space="preserve"> Э.В., </w:t>
      </w:r>
      <w:proofErr w:type="spellStart"/>
      <w:r w:rsidRPr="001B178C">
        <w:rPr>
          <w:rFonts w:cs="Times New Roman"/>
          <w:color w:val="000000" w:themeColor="text1"/>
          <w:sz w:val="24"/>
          <w:szCs w:val="24"/>
        </w:rPr>
        <w:t>Березенцева</w:t>
      </w:r>
      <w:proofErr w:type="spellEnd"/>
      <w:r w:rsidRPr="001B178C">
        <w:rPr>
          <w:rFonts w:cs="Times New Roman"/>
          <w:color w:val="000000" w:themeColor="text1"/>
          <w:sz w:val="24"/>
          <w:szCs w:val="24"/>
        </w:rPr>
        <w:t xml:space="preserve"> А.И. Информационная культура и информационная безопасность школьников // Образование и наука. 2017. №8. URL: https://cyberleninka.ru/article/n/informatsionnaya-kultura-i-informatsionnaya-bezopasnost-shkolnikov (дата обращения: 21.11.2022).</w:t>
      </w:r>
    </w:p>
    <w:p w14:paraId="215BBBFD" w14:textId="77777777" w:rsidR="001B178C" w:rsidRDefault="001B178C" w:rsidP="001B178C">
      <w:pPr>
        <w:pStyle w:val="ab"/>
        <w:numPr>
          <w:ilvl w:val="0"/>
          <w:numId w:val="2"/>
        </w:numPr>
        <w:spacing w:line="360" w:lineRule="auto"/>
        <w:ind w:left="0" w:firstLine="709"/>
        <w:rPr>
          <w:rFonts w:cs="Times New Roman"/>
          <w:color w:val="000000" w:themeColor="text1"/>
          <w:sz w:val="24"/>
          <w:szCs w:val="24"/>
        </w:rPr>
      </w:pPr>
      <w:proofErr w:type="spellStart"/>
      <w:r w:rsidRPr="00E630EA">
        <w:rPr>
          <w:rFonts w:cs="Times New Roman"/>
          <w:color w:val="000000" w:themeColor="text1"/>
          <w:sz w:val="24"/>
          <w:szCs w:val="24"/>
        </w:rPr>
        <w:t>Пулатов</w:t>
      </w:r>
      <w:proofErr w:type="spellEnd"/>
      <w:r w:rsidRPr="00E630EA">
        <w:rPr>
          <w:rFonts w:cs="Times New Roman"/>
          <w:color w:val="000000" w:themeColor="text1"/>
          <w:sz w:val="24"/>
          <w:szCs w:val="24"/>
        </w:rPr>
        <w:t xml:space="preserve"> Ж.Н. </w:t>
      </w:r>
      <w:r>
        <w:rPr>
          <w:rFonts w:cs="Times New Roman"/>
          <w:color w:val="000000" w:themeColor="text1"/>
          <w:sz w:val="24"/>
          <w:szCs w:val="24"/>
        </w:rPr>
        <w:t>И</w:t>
      </w:r>
      <w:r w:rsidRPr="00E630EA">
        <w:rPr>
          <w:rFonts w:cs="Times New Roman"/>
          <w:color w:val="000000" w:themeColor="text1"/>
          <w:sz w:val="24"/>
          <w:szCs w:val="24"/>
        </w:rPr>
        <w:t>нформационная культура // Актуальные проблемы гуманитарных и естественных наук. 2017. №11-2. URL: https://cyberleninka.ru/article/n/informatsionnaya-kultura (дата обращения: 21.11.2022).</w:t>
      </w:r>
    </w:p>
    <w:p w14:paraId="574793E1" w14:textId="77777777" w:rsidR="001B178C" w:rsidRDefault="001B178C" w:rsidP="001B178C">
      <w:pPr>
        <w:pStyle w:val="ab"/>
        <w:numPr>
          <w:ilvl w:val="0"/>
          <w:numId w:val="2"/>
        </w:numPr>
        <w:spacing w:line="360" w:lineRule="auto"/>
        <w:ind w:left="0" w:firstLine="709"/>
        <w:rPr>
          <w:rFonts w:cs="Times New Roman"/>
          <w:color w:val="000000" w:themeColor="text1"/>
          <w:sz w:val="24"/>
          <w:szCs w:val="24"/>
        </w:rPr>
      </w:pPr>
      <w:proofErr w:type="spellStart"/>
      <w:r w:rsidRPr="001B178C">
        <w:rPr>
          <w:rFonts w:cs="Times New Roman"/>
          <w:color w:val="000000" w:themeColor="text1"/>
          <w:sz w:val="24"/>
          <w:szCs w:val="24"/>
        </w:rPr>
        <w:t>Пулатов</w:t>
      </w:r>
      <w:proofErr w:type="spellEnd"/>
      <w:r w:rsidRPr="001B178C">
        <w:rPr>
          <w:rFonts w:cs="Times New Roman"/>
          <w:color w:val="000000" w:themeColor="text1"/>
          <w:sz w:val="24"/>
          <w:szCs w:val="24"/>
        </w:rPr>
        <w:t xml:space="preserve"> Ж.Н. </w:t>
      </w:r>
      <w:r>
        <w:rPr>
          <w:rFonts w:cs="Times New Roman"/>
          <w:color w:val="000000" w:themeColor="text1"/>
          <w:sz w:val="24"/>
          <w:szCs w:val="24"/>
        </w:rPr>
        <w:t xml:space="preserve">Информационная культура </w:t>
      </w:r>
      <w:r w:rsidRPr="001B178C">
        <w:rPr>
          <w:rFonts w:cs="Times New Roman"/>
          <w:color w:val="000000" w:themeColor="text1"/>
          <w:sz w:val="24"/>
          <w:szCs w:val="24"/>
        </w:rPr>
        <w:t>// Актуальные проблемы гуманитарных и естественных наук. 2017. №11-2. URL: https://cyberleninka.ru/article/n/informatsionnaya-kultura (дата обращения: 21.11.2022).</w:t>
      </w:r>
    </w:p>
    <w:p w14:paraId="41B886F4" w14:textId="06799AD6" w:rsidR="005072FB" w:rsidRPr="00B90F21" w:rsidRDefault="005072FB" w:rsidP="001B178C">
      <w:pPr>
        <w:spacing w:line="360" w:lineRule="auto"/>
        <w:ind w:firstLine="709"/>
        <w:rPr>
          <w:rFonts w:cs="Times New Roman"/>
          <w:color w:val="000000" w:themeColor="text1"/>
          <w:sz w:val="24"/>
          <w:szCs w:val="24"/>
        </w:rPr>
      </w:pPr>
    </w:p>
    <w:sectPr w:rsidR="005072FB" w:rsidRPr="00B9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C30F5"/>
    <w:multiLevelType w:val="hybridMultilevel"/>
    <w:tmpl w:val="409E5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F7499"/>
    <w:multiLevelType w:val="hybridMultilevel"/>
    <w:tmpl w:val="252C6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BEE"/>
    <w:rsid w:val="00003192"/>
    <w:rsid w:val="00040D3E"/>
    <w:rsid w:val="0004198B"/>
    <w:rsid w:val="000424DC"/>
    <w:rsid w:val="00042518"/>
    <w:rsid w:val="00047056"/>
    <w:rsid w:val="0006256E"/>
    <w:rsid w:val="00062E51"/>
    <w:rsid w:val="00063AF8"/>
    <w:rsid w:val="00072E1C"/>
    <w:rsid w:val="00074C82"/>
    <w:rsid w:val="000924B5"/>
    <w:rsid w:val="0009383D"/>
    <w:rsid w:val="0009619D"/>
    <w:rsid w:val="000A23FA"/>
    <w:rsid w:val="000C0228"/>
    <w:rsid w:val="000C0916"/>
    <w:rsid w:val="000D1002"/>
    <w:rsid w:val="000D10C6"/>
    <w:rsid w:val="000D4C88"/>
    <w:rsid w:val="000D672A"/>
    <w:rsid w:val="000E0E85"/>
    <w:rsid w:val="000F012C"/>
    <w:rsid w:val="000F036E"/>
    <w:rsid w:val="000F6184"/>
    <w:rsid w:val="000F6812"/>
    <w:rsid w:val="00106C41"/>
    <w:rsid w:val="00107358"/>
    <w:rsid w:val="001101B4"/>
    <w:rsid w:val="00110487"/>
    <w:rsid w:val="0012548D"/>
    <w:rsid w:val="00140D1C"/>
    <w:rsid w:val="00146CE9"/>
    <w:rsid w:val="00151C88"/>
    <w:rsid w:val="00152071"/>
    <w:rsid w:val="00157AB0"/>
    <w:rsid w:val="001608EB"/>
    <w:rsid w:val="0017490B"/>
    <w:rsid w:val="001755E2"/>
    <w:rsid w:val="00190861"/>
    <w:rsid w:val="0019708E"/>
    <w:rsid w:val="00197D09"/>
    <w:rsid w:val="001A100C"/>
    <w:rsid w:val="001A449A"/>
    <w:rsid w:val="001B0467"/>
    <w:rsid w:val="001B1227"/>
    <w:rsid w:val="001B178C"/>
    <w:rsid w:val="001C1310"/>
    <w:rsid w:val="001E1FFF"/>
    <w:rsid w:val="001E4C0A"/>
    <w:rsid w:val="001E59FB"/>
    <w:rsid w:val="001E5E12"/>
    <w:rsid w:val="001F234E"/>
    <w:rsid w:val="002058DF"/>
    <w:rsid w:val="002113AB"/>
    <w:rsid w:val="00211FF5"/>
    <w:rsid w:val="00223C6E"/>
    <w:rsid w:val="002344EB"/>
    <w:rsid w:val="002413CF"/>
    <w:rsid w:val="002435A3"/>
    <w:rsid w:val="00256D94"/>
    <w:rsid w:val="00270BE5"/>
    <w:rsid w:val="00287C00"/>
    <w:rsid w:val="00295A0E"/>
    <w:rsid w:val="0029641B"/>
    <w:rsid w:val="002A78A2"/>
    <w:rsid w:val="002B0436"/>
    <w:rsid w:val="002B5313"/>
    <w:rsid w:val="002C348A"/>
    <w:rsid w:val="002D004C"/>
    <w:rsid w:val="002D6864"/>
    <w:rsid w:val="002E08A5"/>
    <w:rsid w:val="002F7236"/>
    <w:rsid w:val="003019BD"/>
    <w:rsid w:val="00306476"/>
    <w:rsid w:val="003101C4"/>
    <w:rsid w:val="003122EB"/>
    <w:rsid w:val="003173F3"/>
    <w:rsid w:val="003174CE"/>
    <w:rsid w:val="003218A6"/>
    <w:rsid w:val="0032366E"/>
    <w:rsid w:val="00326763"/>
    <w:rsid w:val="00336C6F"/>
    <w:rsid w:val="00337B09"/>
    <w:rsid w:val="00341D9C"/>
    <w:rsid w:val="00350992"/>
    <w:rsid w:val="0035520C"/>
    <w:rsid w:val="00355E6A"/>
    <w:rsid w:val="003562F4"/>
    <w:rsid w:val="00361152"/>
    <w:rsid w:val="003777A0"/>
    <w:rsid w:val="003823B6"/>
    <w:rsid w:val="00384926"/>
    <w:rsid w:val="003910B1"/>
    <w:rsid w:val="003931ED"/>
    <w:rsid w:val="003B0CA6"/>
    <w:rsid w:val="003D144F"/>
    <w:rsid w:val="003D1DE2"/>
    <w:rsid w:val="003D35B4"/>
    <w:rsid w:val="003D74C6"/>
    <w:rsid w:val="003F7E97"/>
    <w:rsid w:val="00402AE3"/>
    <w:rsid w:val="00403F4A"/>
    <w:rsid w:val="004225BD"/>
    <w:rsid w:val="00422651"/>
    <w:rsid w:val="00422E2F"/>
    <w:rsid w:val="004253E5"/>
    <w:rsid w:val="00426C30"/>
    <w:rsid w:val="00432C75"/>
    <w:rsid w:val="0044772B"/>
    <w:rsid w:val="00447E63"/>
    <w:rsid w:val="0045195C"/>
    <w:rsid w:val="004553B2"/>
    <w:rsid w:val="0045575C"/>
    <w:rsid w:val="00467516"/>
    <w:rsid w:val="00490002"/>
    <w:rsid w:val="00490973"/>
    <w:rsid w:val="004920C2"/>
    <w:rsid w:val="00496040"/>
    <w:rsid w:val="004966C2"/>
    <w:rsid w:val="004A253B"/>
    <w:rsid w:val="004A4BEB"/>
    <w:rsid w:val="004B6047"/>
    <w:rsid w:val="004C7759"/>
    <w:rsid w:val="004C7935"/>
    <w:rsid w:val="004E3FCB"/>
    <w:rsid w:val="004F0E69"/>
    <w:rsid w:val="00501277"/>
    <w:rsid w:val="00506C76"/>
    <w:rsid w:val="005072FB"/>
    <w:rsid w:val="005104B6"/>
    <w:rsid w:val="00513629"/>
    <w:rsid w:val="005229E8"/>
    <w:rsid w:val="0052314D"/>
    <w:rsid w:val="00523208"/>
    <w:rsid w:val="00527951"/>
    <w:rsid w:val="00530328"/>
    <w:rsid w:val="005314CC"/>
    <w:rsid w:val="00532E5F"/>
    <w:rsid w:val="00533901"/>
    <w:rsid w:val="00540C42"/>
    <w:rsid w:val="00540CCB"/>
    <w:rsid w:val="00546409"/>
    <w:rsid w:val="00557D48"/>
    <w:rsid w:val="005625A9"/>
    <w:rsid w:val="005729CC"/>
    <w:rsid w:val="00595CB0"/>
    <w:rsid w:val="005A5273"/>
    <w:rsid w:val="005B6CCB"/>
    <w:rsid w:val="005B7C43"/>
    <w:rsid w:val="005D284F"/>
    <w:rsid w:val="005E375A"/>
    <w:rsid w:val="005F50C2"/>
    <w:rsid w:val="005F662C"/>
    <w:rsid w:val="006102B4"/>
    <w:rsid w:val="00620BFB"/>
    <w:rsid w:val="006233B0"/>
    <w:rsid w:val="00635321"/>
    <w:rsid w:val="0063791B"/>
    <w:rsid w:val="006403C7"/>
    <w:rsid w:val="006500E2"/>
    <w:rsid w:val="00655A6E"/>
    <w:rsid w:val="006572B0"/>
    <w:rsid w:val="0066114A"/>
    <w:rsid w:val="00670A11"/>
    <w:rsid w:val="006757FF"/>
    <w:rsid w:val="00681ED0"/>
    <w:rsid w:val="0068757C"/>
    <w:rsid w:val="00690273"/>
    <w:rsid w:val="006917F7"/>
    <w:rsid w:val="00692F27"/>
    <w:rsid w:val="00693744"/>
    <w:rsid w:val="00697BEE"/>
    <w:rsid w:val="006A5435"/>
    <w:rsid w:val="006B160F"/>
    <w:rsid w:val="006C1E2B"/>
    <w:rsid w:val="006C6DF1"/>
    <w:rsid w:val="006C7329"/>
    <w:rsid w:val="006D70D2"/>
    <w:rsid w:val="006E71FA"/>
    <w:rsid w:val="006F0524"/>
    <w:rsid w:val="006F4591"/>
    <w:rsid w:val="006F6D23"/>
    <w:rsid w:val="006F78BD"/>
    <w:rsid w:val="00707B75"/>
    <w:rsid w:val="00710DCD"/>
    <w:rsid w:val="00713DA7"/>
    <w:rsid w:val="00722393"/>
    <w:rsid w:val="00724143"/>
    <w:rsid w:val="00725C46"/>
    <w:rsid w:val="007260DF"/>
    <w:rsid w:val="00742A1C"/>
    <w:rsid w:val="0076023B"/>
    <w:rsid w:val="00761FE4"/>
    <w:rsid w:val="007A40CD"/>
    <w:rsid w:val="007A6383"/>
    <w:rsid w:val="007B2BA7"/>
    <w:rsid w:val="007B314C"/>
    <w:rsid w:val="007C3472"/>
    <w:rsid w:val="007C52A4"/>
    <w:rsid w:val="007C7AC9"/>
    <w:rsid w:val="007D0752"/>
    <w:rsid w:val="007E03B6"/>
    <w:rsid w:val="007E581C"/>
    <w:rsid w:val="007F0379"/>
    <w:rsid w:val="00804CF4"/>
    <w:rsid w:val="00814084"/>
    <w:rsid w:val="00817A35"/>
    <w:rsid w:val="00824623"/>
    <w:rsid w:val="00830393"/>
    <w:rsid w:val="00832216"/>
    <w:rsid w:val="008557A1"/>
    <w:rsid w:val="008572AA"/>
    <w:rsid w:val="00864565"/>
    <w:rsid w:val="00870D38"/>
    <w:rsid w:val="008803B3"/>
    <w:rsid w:val="0088129A"/>
    <w:rsid w:val="008A1AC0"/>
    <w:rsid w:val="008A60FB"/>
    <w:rsid w:val="008A74D4"/>
    <w:rsid w:val="008B0CD3"/>
    <w:rsid w:val="008B1C27"/>
    <w:rsid w:val="008B5032"/>
    <w:rsid w:val="008B5A63"/>
    <w:rsid w:val="008D0341"/>
    <w:rsid w:val="008D637B"/>
    <w:rsid w:val="008E3597"/>
    <w:rsid w:val="008E4373"/>
    <w:rsid w:val="00900753"/>
    <w:rsid w:val="009013E6"/>
    <w:rsid w:val="009112EB"/>
    <w:rsid w:val="00916A1B"/>
    <w:rsid w:val="00922F45"/>
    <w:rsid w:val="0092663C"/>
    <w:rsid w:val="00932726"/>
    <w:rsid w:val="00933CE1"/>
    <w:rsid w:val="009451A4"/>
    <w:rsid w:val="00946402"/>
    <w:rsid w:val="0095595C"/>
    <w:rsid w:val="00961A5A"/>
    <w:rsid w:val="0096757F"/>
    <w:rsid w:val="009732B1"/>
    <w:rsid w:val="009769E7"/>
    <w:rsid w:val="00976C80"/>
    <w:rsid w:val="00992E1A"/>
    <w:rsid w:val="009944BD"/>
    <w:rsid w:val="00997DE1"/>
    <w:rsid w:val="009B385F"/>
    <w:rsid w:val="009B43B9"/>
    <w:rsid w:val="009B5CDC"/>
    <w:rsid w:val="009B783E"/>
    <w:rsid w:val="009C57A7"/>
    <w:rsid w:val="009D28CC"/>
    <w:rsid w:val="009D3632"/>
    <w:rsid w:val="009D6FDB"/>
    <w:rsid w:val="009E066D"/>
    <w:rsid w:val="009E2C49"/>
    <w:rsid w:val="009E4884"/>
    <w:rsid w:val="009F111A"/>
    <w:rsid w:val="009F203E"/>
    <w:rsid w:val="009F2150"/>
    <w:rsid w:val="00A113B2"/>
    <w:rsid w:val="00A43BD7"/>
    <w:rsid w:val="00A66A56"/>
    <w:rsid w:val="00A66C9B"/>
    <w:rsid w:val="00A67DD6"/>
    <w:rsid w:val="00A72544"/>
    <w:rsid w:val="00A726AA"/>
    <w:rsid w:val="00A85C81"/>
    <w:rsid w:val="00A97411"/>
    <w:rsid w:val="00AA1742"/>
    <w:rsid w:val="00AA47D7"/>
    <w:rsid w:val="00AA606F"/>
    <w:rsid w:val="00AB095D"/>
    <w:rsid w:val="00AB3A76"/>
    <w:rsid w:val="00AC18B9"/>
    <w:rsid w:val="00AC1A27"/>
    <w:rsid w:val="00AC7162"/>
    <w:rsid w:val="00AD54FF"/>
    <w:rsid w:val="00AE23CB"/>
    <w:rsid w:val="00AE364B"/>
    <w:rsid w:val="00AF33AA"/>
    <w:rsid w:val="00AF34A0"/>
    <w:rsid w:val="00AF700F"/>
    <w:rsid w:val="00B07759"/>
    <w:rsid w:val="00B10DD3"/>
    <w:rsid w:val="00B1704D"/>
    <w:rsid w:val="00B2474F"/>
    <w:rsid w:val="00B27D39"/>
    <w:rsid w:val="00B453DC"/>
    <w:rsid w:val="00B464E9"/>
    <w:rsid w:val="00B5060E"/>
    <w:rsid w:val="00B52FA4"/>
    <w:rsid w:val="00B56B13"/>
    <w:rsid w:val="00B6187B"/>
    <w:rsid w:val="00B64363"/>
    <w:rsid w:val="00B64532"/>
    <w:rsid w:val="00B7095C"/>
    <w:rsid w:val="00B722D9"/>
    <w:rsid w:val="00B73523"/>
    <w:rsid w:val="00B85D86"/>
    <w:rsid w:val="00B87BB1"/>
    <w:rsid w:val="00B90F21"/>
    <w:rsid w:val="00B912AF"/>
    <w:rsid w:val="00B92055"/>
    <w:rsid w:val="00B92964"/>
    <w:rsid w:val="00B94746"/>
    <w:rsid w:val="00BA01F1"/>
    <w:rsid w:val="00BB0352"/>
    <w:rsid w:val="00BB1B4D"/>
    <w:rsid w:val="00BB2FFF"/>
    <w:rsid w:val="00BC0B6F"/>
    <w:rsid w:val="00BC473D"/>
    <w:rsid w:val="00BC673A"/>
    <w:rsid w:val="00BD4D7C"/>
    <w:rsid w:val="00BD4EE9"/>
    <w:rsid w:val="00C00042"/>
    <w:rsid w:val="00C050BD"/>
    <w:rsid w:val="00C165D7"/>
    <w:rsid w:val="00C21D8E"/>
    <w:rsid w:val="00C23432"/>
    <w:rsid w:val="00C31A2C"/>
    <w:rsid w:val="00C326E2"/>
    <w:rsid w:val="00C342EB"/>
    <w:rsid w:val="00C44893"/>
    <w:rsid w:val="00C457D2"/>
    <w:rsid w:val="00C51EE5"/>
    <w:rsid w:val="00C55754"/>
    <w:rsid w:val="00C67A32"/>
    <w:rsid w:val="00C830EA"/>
    <w:rsid w:val="00C91BCA"/>
    <w:rsid w:val="00C974B2"/>
    <w:rsid w:val="00CB7D29"/>
    <w:rsid w:val="00CC0C70"/>
    <w:rsid w:val="00CE37AF"/>
    <w:rsid w:val="00CF3806"/>
    <w:rsid w:val="00CF75DE"/>
    <w:rsid w:val="00D00337"/>
    <w:rsid w:val="00D015AA"/>
    <w:rsid w:val="00D01B81"/>
    <w:rsid w:val="00D254DC"/>
    <w:rsid w:val="00D26E41"/>
    <w:rsid w:val="00D33257"/>
    <w:rsid w:val="00D3652C"/>
    <w:rsid w:val="00D46FCD"/>
    <w:rsid w:val="00D51891"/>
    <w:rsid w:val="00D55503"/>
    <w:rsid w:val="00D56D97"/>
    <w:rsid w:val="00D63F8C"/>
    <w:rsid w:val="00D666E0"/>
    <w:rsid w:val="00D72BC9"/>
    <w:rsid w:val="00D72EA2"/>
    <w:rsid w:val="00D7355B"/>
    <w:rsid w:val="00DA16E5"/>
    <w:rsid w:val="00DA4347"/>
    <w:rsid w:val="00DA6E6A"/>
    <w:rsid w:val="00DB049F"/>
    <w:rsid w:val="00DB1008"/>
    <w:rsid w:val="00DB16C2"/>
    <w:rsid w:val="00DB325E"/>
    <w:rsid w:val="00DC1960"/>
    <w:rsid w:val="00DC3785"/>
    <w:rsid w:val="00DC5259"/>
    <w:rsid w:val="00DD02C1"/>
    <w:rsid w:val="00DD4BB3"/>
    <w:rsid w:val="00DD724E"/>
    <w:rsid w:val="00DE0F01"/>
    <w:rsid w:val="00DE7E96"/>
    <w:rsid w:val="00DF3065"/>
    <w:rsid w:val="00E036A0"/>
    <w:rsid w:val="00E04CB4"/>
    <w:rsid w:val="00E05723"/>
    <w:rsid w:val="00E14299"/>
    <w:rsid w:val="00E156CB"/>
    <w:rsid w:val="00E17493"/>
    <w:rsid w:val="00E2290D"/>
    <w:rsid w:val="00E229E2"/>
    <w:rsid w:val="00E37C2B"/>
    <w:rsid w:val="00E51D6A"/>
    <w:rsid w:val="00E55981"/>
    <w:rsid w:val="00E602CA"/>
    <w:rsid w:val="00E630EA"/>
    <w:rsid w:val="00E655B8"/>
    <w:rsid w:val="00E67104"/>
    <w:rsid w:val="00E70A94"/>
    <w:rsid w:val="00E70E64"/>
    <w:rsid w:val="00E725AB"/>
    <w:rsid w:val="00E7330B"/>
    <w:rsid w:val="00E74517"/>
    <w:rsid w:val="00E7493F"/>
    <w:rsid w:val="00E771DE"/>
    <w:rsid w:val="00E83FD4"/>
    <w:rsid w:val="00E87C33"/>
    <w:rsid w:val="00E906C7"/>
    <w:rsid w:val="00E90F53"/>
    <w:rsid w:val="00EA265E"/>
    <w:rsid w:val="00EB1DC5"/>
    <w:rsid w:val="00EB4CDA"/>
    <w:rsid w:val="00EC585E"/>
    <w:rsid w:val="00EC6AA9"/>
    <w:rsid w:val="00ED0A9E"/>
    <w:rsid w:val="00EE7608"/>
    <w:rsid w:val="00EF0591"/>
    <w:rsid w:val="00F020F9"/>
    <w:rsid w:val="00F06373"/>
    <w:rsid w:val="00F068FB"/>
    <w:rsid w:val="00F16A2C"/>
    <w:rsid w:val="00F26B96"/>
    <w:rsid w:val="00F27FE2"/>
    <w:rsid w:val="00F34E10"/>
    <w:rsid w:val="00F470D8"/>
    <w:rsid w:val="00F47DFC"/>
    <w:rsid w:val="00F51FA3"/>
    <w:rsid w:val="00F5342B"/>
    <w:rsid w:val="00F542CF"/>
    <w:rsid w:val="00F54329"/>
    <w:rsid w:val="00F55A72"/>
    <w:rsid w:val="00F63F07"/>
    <w:rsid w:val="00F770C0"/>
    <w:rsid w:val="00F8024E"/>
    <w:rsid w:val="00F82E7F"/>
    <w:rsid w:val="00F84E8F"/>
    <w:rsid w:val="00F96083"/>
    <w:rsid w:val="00F9702B"/>
    <w:rsid w:val="00FA2789"/>
    <w:rsid w:val="00FC0B90"/>
    <w:rsid w:val="00FC291A"/>
    <w:rsid w:val="00FE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6939A"/>
  <w15:chartTrackingRefBased/>
  <w15:docId w15:val="{3A50D590-7862-42F3-B02D-15C06D09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973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B04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 1"/>
    <w:basedOn w:val="1"/>
    <w:next w:val="a"/>
    <w:link w:val="12"/>
    <w:autoRedefine/>
    <w:qFormat/>
    <w:rsid w:val="001A449A"/>
    <w:pPr>
      <w:spacing w:before="0" w:line="360" w:lineRule="auto"/>
      <w:ind w:left="709"/>
    </w:pPr>
    <w:rPr>
      <w:rFonts w:ascii="Times New Roman" w:eastAsia="Calibri" w:hAnsi="Times New Roman" w:cs="Times New Roman"/>
      <w:b/>
      <w:color w:val="000000" w:themeColor="text1"/>
      <w:sz w:val="28"/>
      <w:szCs w:val="28"/>
    </w:rPr>
  </w:style>
  <w:style w:type="character" w:customStyle="1" w:styleId="12">
    <w:name w:val="Заг 1 Знак"/>
    <w:basedOn w:val="10"/>
    <w:link w:val="11"/>
    <w:rsid w:val="001A449A"/>
    <w:rPr>
      <w:rFonts w:ascii="Times New Roman" w:eastAsia="Calibri" w:hAnsi="Times New Roman" w:cs="Times New Roman"/>
      <w:b/>
      <w:color w:val="000000" w:themeColor="text1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04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3">
    <w:name w:val="Заголовок мой"/>
    <w:basedOn w:val="a4"/>
    <w:link w:val="a5"/>
    <w:qFormat/>
    <w:rsid w:val="00F770C0"/>
    <w:pPr>
      <w:spacing w:before="100" w:beforeAutospacing="1" w:after="100" w:afterAutospacing="1" w:line="360" w:lineRule="auto"/>
      <w:ind w:firstLine="709"/>
      <w:contextualSpacing/>
    </w:pPr>
    <w:rPr>
      <w:rFonts w:asciiTheme="minorHAnsi" w:hAnsiTheme="minorHAnsi"/>
      <w:b/>
      <w:sz w:val="28"/>
    </w:rPr>
  </w:style>
  <w:style w:type="character" w:customStyle="1" w:styleId="a5">
    <w:name w:val="Заголовок мой Знак"/>
    <w:basedOn w:val="a0"/>
    <w:link w:val="a3"/>
    <w:rsid w:val="00F770C0"/>
    <w:rPr>
      <w:b/>
      <w:sz w:val="28"/>
      <w:szCs w:val="24"/>
    </w:rPr>
  </w:style>
  <w:style w:type="paragraph" w:styleId="a4">
    <w:name w:val="Normal (Web)"/>
    <w:basedOn w:val="a"/>
    <w:uiPriority w:val="99"/>
    <w:semiHidden/>
    <w:unhideWhenUsed/>
    <w:rsid w:val="00F770C0"/>
    <w:rPr>
      <w:sz w:val="24"/>
      <w:szCs w:val="24"/>
    </w:rPr>
  </w:style>
  <w:style w:type="paragraph" w:styleId="a6">
    <w:name w:val="Title"/>
    <w:basedOn w:val="1"/>
    <w:link w:val="a7"/>
    <w:autoRedefine/>
    <w:qFormat/>
    <w:rsid w:val="006A5435"/>
    <w:pPr>
      <w:spacing w:line="360" w:lineRule="atLeast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Заголовок Знак"/>
    <w:basedOn w:val="a0"/>
    <w:link w:val="a6"/>
    <w:rsid w:val="006A5435"/>
    <w:rPr>
      <w:rFonts w:ascii="Times New Roman" w:eastAsia="Times New Roman" w:hAnsi="Times New Roman" w:cs="Times New Roman"/>
      <w:b/>
      <w:bCs/>
      <w:color w:val="2F5496" w:themeColor="accent1" w:themeShade="BF"/>
      <w:sz w:val="28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A543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A5435"/>
    <w:rPr>
      <w:rFonts w:ascii="Times New Roman" w:eastAsiaTheme="minorEastAsia" w:hAnsi="Times New Roman"/>
      <w:sz w:val="28"/>
      <w:lang w:eastAsia="ru-RU"/>
    </w:rPr>
  </w:style>
  <w:style w:type="character" w:styleId="aa">
    <w:name w:val="Hyperlink"/>
    <w:basedOn w:val="a0"/>
    <w:uiPriority w:val="99"/>
    <w:unhideWhenUsed/>
    <w:rsid w:val="00DE0F0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0F01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E63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4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Вяткина</dc:creator>
  <cp:keywords/>
  <dc:description/>
  <cp:lastModifiedBy>Быданова Елена Александровна</cp:lastModifiedBy>
  <cp:revision>2</cp:revision>
  <dcterms:created xsi:type="dcterms:W3CDTF">2022-11-22T06:19:00Z</dcterms:created>
  <dcterms:modified xsi:type="dcterms:W3CDTF">2022-11-22T06:19:00Z</dcterms:modified>
</cp:coreProperties>
</file>