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7CB98" w14:textId="77777777" w:rsidR="00E47604" w:rsidRPr="001B36B6" w:rsidRDefault="00E47604" w:rsidP="00E47604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36B6">
        <w:rPr>
          <w:rFonts w:ascii="Times New Roman" w:hAnsi="Times New Roman" w:cs="Times New Roman"/>
          <w:b/>
          <w:bCs/>
          <w:sz w:val="28"/>
          <w:szCs w:val="28"/>
        </w:rPr>
        <w:t>Интерактивные формы работы с художественным произведением как образовательный ресурс повышения качества литературного развития младших школьников</w:t>
      </w:r>
    </w:p>
    <w:p w14:paraId="38CE6364" w14:textId="3D25FEBE" w:rsid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Авторы: Тихонова Елена Александровна, учитель начальных классов </w:t>
      </w:r>
      <w:proofErr w:type="spellStart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г.Камень</w:t>
      </w:r>
      <w:proofErr w:type="spell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-на-Оби МБОУ «Лицей №4», Иванникова Ирина Владимировна, учитель начальных классов </w:t>
      </w:r>
      <w:proofErr w:type="spellStart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г.Камень</w:t>
      </w:r>
      <w:proofErr w:type="spell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-на-Оби МБОУ «Лицей №4»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13AC94EC" w14:textId="404F2F1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Социальные запросы, отражённые в Федеральном государственном стандарте начального общего образования (ФГОС НОО), определяют цели образования - общекультурное, личностное и познавательное развитие учащихся. Их реализация на практике обеспечивает развитие ключевой компетенции - «научить учиться». В результате использования интерактивного обучения, суть которого состоит в том, что учебный процесс, в условиях постоянного, активного взаимодействия, базируется на сотрудничестве, </w:t>
      </w:r>
      <w:proofErr w:type="spell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взаимообучении</w:t>
      </w:r>
      <w:proofErr w:type="spell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 учитель – учащийся, учитель – класс, учащийся – класс, учащийся – учащийся, группа – группа, учебный процесс организован таким образом, что практически все учащиеся оказываются вовлечены в процесс познания, они имеют возможность</w:t>
      </w:r>
      <w:r w:rsidRPr="00E47604">
        <w:rPr>
          <w:rFonts w:ascii="Helvetica" w:eastAsia="Calibri" w:hAnsi="Helvetica" w:cs="Helvetica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понимать и рефлексировать по поводу того, что они знают и думают. Совместная деятельность учащихся в процессе познания, освоения учебного материала означает, что каждый участник вносит свой вклад, в результате чего происходит обмен знаниями, идеями, способами деятельности в атмосфере доброжелательности и взаимной поддержки, что позволяет не только получать новое знание, но и развивает саму познавательную деятельность, переводит её на более высокие формы кооперации и сотрудничества [2].</w:t>
      </w:r>
    </w:p>
    <w:p w14:paraId="5ED9D00A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Для достижения образовательных целей и литературному развитию учащихся возможно использование интерактивных методов и технологий обучения. Поскольку применение интерактивных методов обучения позволит: формировать интерес к изучаемому предмету; развивать самостоятельность учащихся; обогащать социальный опыт учащихся путём переживания жизненных ситуаций; комфортно чувствовать себя на занятиях; проявлять свою индивидуальность в учебном процессе. Применение интерактивных технологий обучения способствует активизации познавательной деятельности обучающихся на уроках, что так же является одной из целей, прописанных в Стандарте.</w:t>
      </w:r>
    </w:p>
    <w:p w14:paraId="650EF336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Литературное развитие, как отмечает Молдавская Н.Д., предполагает наличие у детей читательской деятельности, путем повышения качества восприятия и создания интерпретации художественного произведения в единстве его формы и содержания, а также выработке оценивания произведений с эстетических позиций и выражение своего отношения к прочитанному как в словесной, так и невербальной форме; развитие литературно творческих способностей школьников, то есть формирование умения адекватно выражать собственные мысли; расширение культурного кругозора и культурного опыта ребенка [3]. Таким образом, читательская деятельность на уроке может быть организована с использованием интерактивных форм обучения, поскольку они направлены на коммуникативное взаимодействие, совместную деятельность между учащимися в образовательном процессе, что как раз необходимо для литературного развития младших школьников.</w:t>
      </w:r>
    </w:p>
    <w:p w14:paraId="099547D2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Цель статьи – на материале результатов констатирующего эксперимента раскрыть трудности в использовании учителем интерактивных методов обучения на уроках литературного чтения.</w:t>
      </w:r>
    </w:p>
    <w:p w14:paraId="3EF0F7AA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Нами был проведен эксперимент на базе МБОУ «Лицей №4» г. Камень – на – Оби, в котором приняли участие школьники 1-4 классов, выборка 398 учащихся. Так же участвовало 15 учителей начальных классов. В ходе эксперимента мы определяли отношение младших школьников к чтению и работе с произведением, изучали проблемные точки использования учителем интерактивных методов и технологий обучения в организации работы по литературному развитию. Для этого разработали диагностический инструментарий, который содержал:</w:t>
      </w:r>
      <w:r w:rsidRPr="00E4760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анкетирование учеников и   учителей; наблюдение за ходом занятия. В анкетировании респонденты могли выбрать несколько вариантов ответа. Для нас было важно установить взаимосвязь между качеством литературного развития младших школьников и использованием учителями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интерактивных  методов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обучения на уроках литературного чтения. </w:t>
      </w:r>
    </w:p>
    <w:p w14:paraId="3D5A0D53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Эмоционально-ценностное отношение и интерес младших школьников к чтению напрямую зависит от деятельности учителя, от того какие формы работы он использует в организации работы с текстом художественного произведения. В ходе </w:t>
      </w:r>
      <w:r w:rsidRPr="00E47604">
        <w:rPr>
          <w:rFonts w:ascii="Times New Roman" w:eastAsia="Calibri" w:hAnsi="Times New Roman" w:cs="Times New Roman"/>
          <w:i/>
          <w:iCs/>
          <w:kern w:val="0"/>
          <w:sz w:val="28"/>
          <w:szCs w:val="28"/>
          <w14:ligatures w14:val="none"/>
        </w:rPr>
        <w:t>анкетирования</w:t>
      </w: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E47604">
        <w:rPr>
          <w:rFonts w:ascii="Times New Roman" w:eastAsia="Calibri" w:hAnsi="Times New Roman" w:cs="Times New Roman"/>
          <w:i/>
          <w:iCs/>
          <w:kern w:val="0"/>
          <w:sz w:val="28"/>
          <w:szCs w:val="28"/>
          <w14:ligatures w14:val="none"/>
        </w:rPr>
        <w:t>младших школьников</w:t>
      </w: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мы выяснили эмоционально-ценностное отношение и интерес к чтению, узнали предпочтения детей в виде работы после прочтения художественного произведения. Анкета состояла из 5 вопросов, участие принимали учащиеся 1-4 классов.</w:t>
      </w:r>
    </w:p>
    <w:p w14:paraId="42BDF774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Рассмотрим подробнее результаты анкетирования. Нами было установлено, что 68% респондентов свободное время посвящают прогулкам, 51% играют в компьютер/смотрят телевизор, 42% посещают секции/кружки и только 32% опрошенных учащихся посвящают свое свободное время чтению. Это свидетельствует о том, что интерес к чтению у детей, как виду деятельности, крайне низок, что обусловлено развитием информационных технологий, загруженностью детей, низкой мотивацией к чтению. </w:t>
      </w:r>
    </w:p>
    <w:p w14:paraId="0CCAEFDD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Анализ ответов показал так же, что 49% опрошенных учащихся читают в зависимости от ситуации, 44% читают охотно, при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этом  14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% не любят читать вовсе. Меньше половины выборки учащихся читают охотно, что, по нашему мнению, является низким показателем. Проблема отсутствия интереса к чтению прослеживается и в этом вопросе.</w:t>
      </w:r>
    </w:p>
    <w:p w14:paraId="6060B924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Выясняя предпочтения учащихся в изучении книг определенного жанра, мы установили: 53% опрошенных любят читать о животных, 45% о путешествиях и приключениях, по 43% учащихся ответили, что любят читать сказки и комиксы, 34% фантастику, 28% о героях мультфильмов, 20% энциклопедии (справочники), 14% о детях. Интерес к определенному жанру произведения присутствует у учащихся, это мы можем проследить в результатах анкетирования. Значит, нужно этот интерес подпитывать разными видами работ, где учащиеся смогут показать свои способности. Это совместная работа учителя и учащихся в школе, родителей и ребенка дома.</w:t>
      </w:r>
    </w:p>
    <w:p w14:paraId="79AB7B55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Отвечая на вопрос о своих предпочтениях в работе с текстом художественного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произведения,  52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% учащихся выбрали рисунок к произведению, 51% опрошенных предпочли бы просто прочитать, 23% учащимся интересно создать мультфильм, 13% построить диафильм и 9% создать видеоряд. Отметим также недостаточную, на наш взгляд, заинтересованность учащихся в использовании творческих работ: построение диафильма, создание видеоряда и создание мультфильма в работе с текстом произведения. Тогда как такого рода деятельность способствовала бы более глубокой работе над содержанием текста, литературному развитию, раскрытию творческого потенциала учащихся.</w:t>
      </w:r>
    </w:p>
    <w:p w14:paraId="42A7633D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Наиболее актуальным видом работы после прочтения художественного произведения стало изображение сюжета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произведения  (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59% опрошенных). 36% учащихся предпочли </w:t>
      </w: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бы придумать окончание истории, 21% хотели бы с другом составить диафильм и 18% ничего не хотели сделать после прочтения художественного произведения. Тревожным, на наш взгляд, является позиция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учащихся (18%)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которые ничего не хотели сделать после прочтения художественного произведения, что свидетельствует об отсутствии интереса к работе с книгой, содержанию произведения, применению своих способностей, своему литературному развитию. </w:t>
      </w:r>
    </w:p>
    <w:p w14:paraId="2A9702A3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Таким образом, можно сделать вывод, что эмоционально-ценностное отношение и интерес младших школьников к чтению крайне низок, Тогда как в стандарте указано  что литературному развитию будут способствовать: положительная мотивация к систематичному чтению и слушанию художественных произведений и произведений устного народного творчества; общее речевое развитие; осознание значимости художественной литературы для всестороннего развития личности человека; первоначальные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текста; овладение техникой смыслового чтения [5].</w:t>
      </w:r>
    </w:p>
    <w:p w14:paraId="7E4CFB22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Возникает вопрос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 Почему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происходит это? Почему крайне низок интерес, эмоционально-ценностное отношение учащихся к книге? Чтобы найти ответы на наши вопросы мы провели </w:t>
      </w:r>
      <w:r w:rsidRPr="00E47604">
        <w:rPr>
          <w:rFonts w:ascii="Times New Roman" w:eastAsia="Calibri" w:hAnsi="Times New Roman" w:cs="Times New Roman"/>
          <w:i/>
          <w:iCs/>
          <w:kern w:val="0"/>
          <w:sz w:val="28"/>
          <w:szCs w:val="28"/>
          <w14:ligatures w14:val="none"/>
        </w:rPr>
        <w:t>интервью с учителем-экспертом</w:t>
      </w: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Зарубиной С. П., учителем начальных классов МБОУ «Гимназия №42» г. Барнаул Алтайского края, Почетным работником общего образования РФ.</w:t>
      </w:r>
      <w:r w:rsidRPr="00E47604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footnoteReference w:id="1"/>
      </w: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Интервью проводилось с целью узнать представления учителя-эксперта об использовании интерактивных методов обучения на уроках литературного чтения, которые способствовали бы литературному развитию младших школьников.</w:t>
      </w:r>
    </w:p>
    <w:p w14:paraId="6A4B31F9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Так, по мнению эксперта, «литературное развитие детей процесс многосторонний. С одной точки зрения, это процесс, который направлен на формирование читателя, на развитие у него способности понимать произведение, его осмысливать и затем выражать прочитанное через себя в творческой работе. С другой стороны, литературное развитие это работа над одним и тем же произведением в разные годы обучения, например во 2 и 4 классах возвращаться к одному и тому же произведению для того, чтобы по-разному увидеть его смысл». Так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учитель  указывает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что с одной и той же книгой они работали в разные годы обучения и по - разному к этому обращались. Примером может быть книга Антуана де Сент-Экзюпери «Маленький принц». Читая и анализируя произведение, в 4 классе обращали внимание на отдельные аспекты (выяснение замысла автора, характеристики героев), а затем, когда дети будут учиться в средней школе, будут затрагивать пройденные затронутые моменты, но будут воспринимать книгу на более серьёзном уровне.</w:t>
      </w:r>
    </w:p>
    <w:p w14:paraId="61C90994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 мнению учителя, «литературное развитие учащихся включает все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три стороны учебного процесса это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работа учителя, вовлечение детей в литературное развитие, третья сторона – взрослые, это может быть библиотекарь, могут быть родители». Чтобы рассматривать процесс литературного развития очень важно подобрать книги, которые </w:t>
      </w: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рассматриваются детьми, родителями и учителем. В этом году и учитель подбирал книги, и родители предлагали книги в связи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 современными условиями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и дети предлагали некоторые варианты своего выбора, своих книг. Светлана Петровна отметила, что огромную помощь оказывает библиотекарь школы в организации интересных уроков литературного чтения.</w:t>
      </w:r>
    </w:p>
    <w:p w14:paraId="788150B9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При выстраивании работы, направленной на литературное развитие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учащихся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Светлана Петровна считает, что определённой последовательности нет.  «Все зависит от личности учителя, насколько ему это интересно, насколько глубоко он видит тот или иной процесс. В результате, так как дети находятся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 младшем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школьном возрасте, чтобы выполнять какую-то работу на уроке с точки зрения литературного развития у них должен быть опыт, а опытом может поделиться только учитель. Предлагая определенные задания, проекты, вовлекая родителей, библиотеки и тому подобное». Заметим, что очень важна заинтересованность самого учителя и в произведении, с одной стороны, а с другой стороны, в результатах, к которым он может подвести детей. В своей деятельности при подготовке к урокам литературного чтения и во внеурочной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деятельности  учитель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подбирает интерактивные методы, опираясь на современную информацию из  различных источников,  порою приходят какие-то мысли, идеи, слушает других учителей, отбирает интересные для себя идеи. Поэтому в большей степени, конечно же, исходит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из  того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что сама умеет, что получается.</w:t>
      </w:r>
    </w:p>
    <w:p w14:paraId="1402C0DF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Светлана Петровна считает, что «все учителя обращаются к интерактивным методам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обучения:  только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кто-то работает в узком направлении, используя отдельные интерактивные методы, а кто-то работает в более широком, привлекая разнообразные интерактивные формы работы». Выбор интерактивной формы работы на уроке литературного чтения зависит от изучаемого произведения, подготовки учащихся, предпочтений учащихся видов работы с текстом.</w:t>
      </w:r>
    </w:p>
    <w:p w14:paraId="48ADE1A2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Таким образом, учитель-эксперт считает, что использование интерактивных методов обучения на уроках литературного чтения будут способствовать литературному развитию младших школьников в том случае, если учитель будет знать круг интерактивных технологий, место их включения в урок, при этом обсуждать свою работу с коллегами в рамках методического объединения. Заметим, учителя точечно используют интерактивные формы на уроках литературного чтения, нет определенных оснований для обращения к интерактивным технологиям. Если в методическом пособии указывается интерактивная форма, то возможно учитель будет её использовать на уроке, а может, нет.</w:t>
      </w:r>
    </w:p>
    <w:p w14:paraId="51B5EDA6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Предполагая, что можно использовать интерактивные формы, проблема возникает в том, что не все понимают суть, что такое интерактивные, а тем более интерактивные технологии. Например, в учебнике третьего класса УМК «Начальная школа XXI века» в разделе «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Былины»  авторы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предлагают учащимся прослушать аудиокнигу [1]. Но дальнейшая работа, с аудиокнигой не ведется. При слушании развивается воображение ребенка, но прослушать это совсем другое, нежели быть ребенку самому в роли читающего. Ученик сам, как читатель, проявляет своё отношение к произведению, может копировать читающего актёра, либо делает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 своему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как он это чувствует. Поэтому понимание интерактивности очень важно, ведь интерактивность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это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взаимодействие, коммуникация с другими участниками образовательного процесса: сверстниками, учителем, библиотекарем в разных формах.</w:t>
      </w:r>
    </w:p>
    <w:p w14:paraId="4B6AE56D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Следующим шагом нашего исследования стало </w:t>
      </w:r>
      <w:r w:rsidRPr="00E47604">
        <w:rPr>
          <w:rFonts w:ascii="Times New Roman" w:eastAsia="Calibri" w:hAnsi="Times New Roman" w:cs="Times New Roman"/>
          <w:i/>
          <w:iCs/>
          <w:kern w:val="0"/>
          <w:sz w:val="28"/>
          <w:szCs w:val="28"/>
          <w14:ligatures w14:val="none"/>
        </w:rPr>
        <w:t xml:space="preserve">анкетирование учителей, </w:t>
      </w: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котором</w:t>
      </w:r>
      <w:r w:rsidRPr="00E47604">
        <w:rPr>
          <w:rFonts w:ascii="Times New Roman" w:eastAsia="Calibri" w:hAnsi="Times New Roman" w:cs="Times New Roman"/>
          <w:i/>
          <w:iCs/>
          <w:kern w:val="0"/>
          <w:sz w:val="28"/>
          <w:szCs w:val="28"/>
          <w14:ligatures w14:val="none"/>
        </w:rPr>
        <w:t xml:space="preserve"> </w:t>
      </w: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приняли участие 15 человек МБОУ «Лицей №4». Дадим характеристику анкеты. Она состояла из восьми вопросов. Одна группа вопросов была направлена на определение вида </w:t>
      </w: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работы с текстом при подготовке учителя к уроку литературного чтения. Вторая группа вопросов - на понимание и предпочтения учителей в использовании интерактивных методов обучения. Третья группа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предполагала  определение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трудностей и проблем в использовании интерактивных методов на уроках литературного чтения. Вопросы анкеты с открытыми и закрытыми вариантами ответов. В каждом вопросе учитель мог предложить свой вариант ответа.</w:t>
      </w:r>
    </w:p>
    <w:p w14:paraId="5EF0648E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Остановимся на результатах анкетирования. Отвечая  вопрос, Какие вопросы Вы обсуждаете с детьми при определении вида работы с текстом на уроках литературного чтения, мы обнаружили следующее: 60% определяют с детьми работу с учётом выявления характеристики или признаков жанра произведения, 47% видят необходимость обсуждения с детьми организации чтения и анализа художественного произведения, 20% выясняют отдельные характеристики произведения (позиция, идея, замысел),  а 7% считают, что всё зависит от хода урока и произведения.</w:t>
      </w:r>
    </w:p>
    <w:p w14:paraId="474E933F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Заметим, что учителя в своей работе предпочитают обсуждать с учащимися вид работы с произведением на уроках литературного чтения. Вся работа сводится к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выяснению  жанра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произведения, но тогда получается, что изобразительно-выразительные средства остаются в стороне, возможность творческой интерпретации текста не реализуется. Отвечая на вопрос «Как используете результаты таких бесед в собственной практике при подготовке к урокам литературного чтения» ответы учителей распределились так: 73% включают вопросы для обсуждения (событийная сторона текста, нежели </w:t>
      </w:r>
      <w:proofErr w:type="spell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причинно</w:t>
      </w:r>
      <w:proofErr w:type="spell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–следственные связи), 60% учителей включают интерактивные формы работы на уроках литературного чтения, 47% опрошенных продумывают вариативные способы работы с детьми (индивидуальная, фронтальная работа), 47% учителей выбирают на свой взгляд наиболее интересный метод работы (отталкиваются от личных предпочтений, нежели желания учащихся), 27% учителей организуют деятельность, на уроке учитывая интересы учащихся, 27% учителей придерживаются методическим рекомендациям программы.</w:t>
      </w:r>
    </w:p>
    <w:p w14:paraId="2C73B4CD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Отношение к интерактивным методам у учителей разделилось следующим образом: 93% опрошенных понимают и используют их, а 7% используют иногда. Ни один из учителей не посчитал, что нет необходимости использовать интерактивные методы обучения на уроках литературного чтения.</w:t>
      </w:r>
    </w:p>
    <w:p w14:paraId="6DEBD8F0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Изучая предпочтения учителей в использовании интерактивных методов обучения на уроках литературного чтения, мы установили, что 53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%  используют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 своей практике «мозговой штурм», 47% - отдают предпочтение «дискуссии по разделу» и «методу проектов», 20% опрошенных используют «кластер», «деловую игру», 13%  учителей используют на уроке «решение кейса», «карусель»,7% учителей «Брейн-ринг».</w:t>
      </w:r>
    </w:p>
    <w:p w14:paraId="0BEE5F6F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Можно сделать вывод, что все респонденты на уроках литературного чтения используют интерактивные методы обучения, большинство предпочитают мозговой штурм, такой метод даёт возможность учащимся высказать свою точку зрения, придумать свое, включиться в словесное творчество.</w:t>
      </w:r>
    </w:p>
    <w:p w14:paraId="52CFDCB2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Применение интерактивных форм вызывают трудности у учителей начальных классов во включении их в урок литературного чтения. Так 47% опрошенных затрудняются включать в урок «метод-тренинг», 33% учителей «решение кейса», 27% проблематичным считают «метод-проектов» и «деловую игру», 20% учителей затрудняются в «кластере» и «карусели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»,  7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% учителей испытывают трудность во включении в урок литературного чтения «дискуссии по разделу», «мозговому штурму» и «Брейн-ринг».</w:t>
      </w:r>
    </w:p>
    <w:p w14:paraId="0B527B6C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Можно заметить,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не смотря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на то, что учителя используют интерактивные методы обучения на уроках литературного чтения, они все равно сталкиваются с проблемами. Отметим, что, по мнению 53% опрошенных учителей, трудности связаны с недостаточным запасом знаний об интерактивных методах. 60% учителей ссылаются на нехватку времени для организации и проведения таких видов работ на уроке, 7% учителей считают, что проблема заключается в отсутствии интереса и готовности детей к интерактивным формам работы с текстом художественного произведения, 7% учителей видят проблему в неактуальности произведений школьной программы, при чтении которых можно было бы использовать интерактивные методы обучения на уроках литературного чтения.</w:t>
      </w:r>
    </w:p>
    <w:p w14:paraId="7655A124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Проведя анкетирование учителей, мы определили их позицию в использовании интерактивных методов обучения на уроках литературного чтения, а также существующие проблемы и их причины. Одной из главных причин, с которыми сталкивается учитель, это не достаточная информированность об интерактивных методах обучения. Возможно, из-за недостаточности знаний у учителей возникают трудности во включении в урок литературного чтения таких интерактивных форм как «метод-тренинг», «решение кейса», «метод-проектов». Для формирования компетентности учителей в практическом применении интерактивных методов обучения учителя могут обмениваться опытом, рассматривать интерактивные технологии, с которыми работают коллеги на уроках, в рамках методических объединений.</w:t>
      </w:r>
    </w:p>
    <w:p w14:paraId="4E13EA26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На следующем этапе нашего исследования мы провели наблюдение за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деятельностью  учителя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который в анкете указал, что включает в свои уроки такие интерактивные формы как «дискуссия по разделу», «метод-проектов», «мозговой штурм». Мы хотели посмотреть, каким образом он их использует, насколько эта форма технологически отвечает последовательности её введения. Урок проводился в 4 классе. В ходе наблюдения мы заметили, что деятельность учителя сводится к традиционным формам работы на уроке литературного чтения, а именно: ведет урок по собственно намеченному плану, инициатива на уроке в основном от учителя, беседа с учащимися на уроке построена в форме вопрос-ответ. В связи с этим можем </w:t>
      </w:r>
      <w:proofErr w:type="gramStart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констатировать,  что</w:t>
      </w:r>
      <w:proofErr w:type="gramEnd"/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учитель на практике не обращается к интерактивным формам, поскольку не владеет достаточной информацией об интерактивных методах обучения.</w:t>
      </w:r>
    </w:p>
    <w:p w14:paraId="6D0A883F" w14:textId="77777777" w:rsidR="00E47604" w:rsidRPr="00E47604" w:rsidRDefault="00E47604" w:rsidP="00E47604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Таким образом, учителя начальных классов чаще всего остаются в традиционной схеме работы с текстом на уроках литературного чтения. Использование интерактивных методов и форм остается в резерве. Даже знание интерактивных форм не позволяет учителю развернуть деятельность детей, результатом которой станет их литературное развитие, интерес к чтению, повысится эмоционально-ценностное отношение к литературе. Интерес и желание учащихся зависит напрямую от того, как учитель будет включать интерактивные формы работы в свои уроки. В связи с этим возникает необходимость выйти на обсуждение с учителями вопроса об использовании интерактивных форм обучения на уроках литературного чтения, в этом случае это может быть в рамках методического объединения.</w:t>
      </w:r>
    </w:p>
    <w:p w14:paraId="4819CDED" w14:textId="77777777" w:rsidR="00E47604" w:rsidRPr="00E47604" w:rsidRDefault="00E47604" w:rsidP="00E47604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E47604">
        <w:rPr>
          <w:rFonts w:ascii="Times New Roman" w:eastAsia="Calibri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Библиографический список</w:t>
      </w:r>
    </w:p>
    <w:p w14:paraId="20FDCC73" w14:textId="77777777" w:rsidR="00E47604" w:rsidRPr="00E47604" w:rsidRDefault="00E47604" w:rsidP="00E47604">
      <w:pPr>
        <w:widowControl w:val="0"/>
        <w:numPr>
          <w:ilvl w:val="0"/>
          <w:numId w:val="1"/>
        </w:numPr>
        <w:suppressAutoHyphens/>
        <w:autoSpaceDE w:val="0"/>
        <w:spacing w:before="120" w:after="120" w:line="240" w:lineRule="auto"/>
        <w:jc w:val="both"/>
        <w:rPr>
          <w:rFonts w:ascii="Times New Roman" w:eastAsia="Times New Roman" w:hAnsi="Times New Roman" w:cs="Calibri"/>
          <w:kern w:val="0"/>
          <w:sz w:val="28"/>
          <w:szCs w:val="28"/>
          <w:lang w:eastAsia="zh-CN"/>
          <w14:ligatures w14:val="none"/>
        </w:rPr>
      </w:pPr>
      <w:proofErr w:type="spellStart"/>
      <w:r w:rsidRPr="00E47604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t>Ефросинина</w:t>
      </w:r>
      <w:proofErr w:type="spellEnd"/>
      <w:r w:rsidRPr="00E47604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t xml:space="preserve"> Л.А. Литературное чтение 4 класс: учебная хрестоматия для учащихся образовательных учреждений в 2 ч. Ч. 2. - 3-е, изд., </w:t>
      </w:r>
      <w:proofErr w:type="spellStart"/>
      <w:r w:rsidRPr="00E47604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t>дораб</w:t>
      </w:r>
      <w:proofErr w:type="spellEnd"/>
      <w:r w:rsidRPr="00E47604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t xml:space="preserve">. – М.: </w:t>
      </w:r>
      <w:proofErr w:type="spellStart"/>
      <w:r w:rsidRPr="00E47604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t>Вентана</w:t>
      </w:r>
      <w:proofErr w:type="spellEnd"/>
      <w:r w:rsidRPr="00E47604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t>-Граф, 2013. - 224 с.</w:t>
      </w:r>
    </w:p>
    <w:p w14:paraId="439918F7" w14:textId="77777777" w:rsidR="00E47604" w:rsidRPr="00E47604" w:rsidRDefault="00E47604" w:rsidP="00E47604">
      <w:pPr>
        <w:widowControl w:val="0"/>
        <w:numPr>
          <w:ilvl w:val="0"/>
          <w:numId w:val="1"/>
        </w:numPr>
        <w:suppressAutoHyphens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</w:pPr>
      <w:r w:rsidRPr="00E47604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t>Коновалова М.В. Интерактивное обучение на уроках русского языка и литературы // Русский язык и литература. Всё для учителя. – 2016г. - №2. – с. 2 – 12.</w:t>
      </w:r>
    </w:p>
    <w:p w14:paraId="635F969E" w14:textId="77777777" w:rsidR="00E47604" w:rsidRPr="00E47604" w:rsidRDefault="00E47604" w:rsidP="00E47604">
      <w:pPr>
        <w:widowControl w:val="0"/>
        <w:numPr>
          <w:ilvl w:val="0"/>
          <w:numId w:val="1"/>
        </w:numPr>
        <w:suppressAutoHyphens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</w:pPr>
      <w:r w:rsidRPr="00E47604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lastRenderedPageBreak/>
        <w:t>Молдавская Н.Д. Литературное развитие школьников в процессе обучения. М.: Педагогика, 1976. – 224 с.</w:t>
      </w:r>
    </w:p>
    <w:p w14:paraId="652211E6" w14:textId="77777777" w:rsidR="00E47604" w:rsidRPr="00E47604" w:rsidRDefault="00E47604" w:rsidP="00E47604">
      <w:pPr>
        <w:widowControl w:val="0"/>
        <w:numPr>
          <w:ilvl w:val="0"/>
          <w:numId w:val="1"/>
        </w:numPr>
        <w:suppressAutoHyphens/>
        <w:autoSpaceDE w:val="0"/>
        <w:spacing w:before="120" w:after="120" w:line="240" w:lineRule="auto"/>
        <w:jc w:val="both"/>
        <w:rPr>
          <w:rFonts w:ascii="Times New Roman" w:eastAsia="Times New Roman" w:hAnsi="Times New Roman" w:cs="Calibri"/>
          <w:kern w:val="0"/>
          <w:sz w:val="28"/>
          <w:szCs w:val="28"/>
          <w:lang w:eastAsia="zh-CN"/>
          <w14:ligatures w14:val="none"/>
        </w:rPr>
      </w:pPr>
      <w:r w:rsidRPr="00E47604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t xml:space="preserve">Никитина Л.А., Зарубина С.П. Интерактивные формы работы с книгой – ресурс формирования читательской самостоятельности младших школьников//Вестник Алтайского государственного педагогического </w:t>
      </w:r>
      <w:proofErr w:type="gramStart"/>
      <w:r w:rsidRPr="00E47604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t>университета.-</w:t>
      </w:r>
      <w:proofErr w:type="gramEnd"/>
      <w:r w:rsidRPr="00E47604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t>2022г.-№4.</w:t>
      </w:r>
    </w:p>
    <w:p w14:paraId="671590F9" w14:textId="77777777" w:rsidR="00E47604" w:rsidRPr="00E47604" w:rsidRDefault="00E47604" w:rsidP="00E47604">
      <w:pPr>
        <w:widowControl w:val="0"/>
        <w:numPr>
          <w:ilvl w:val="0"/>
          <w:numId w:val="1"/>
        </w:numPr>
        <w:suppressAutoHyphens/>
        <w:autoSpaceDE w:val="0"/>
        <w:spacing w:before="120" w:after="120" w:line="240" w:lineRule="auto"/>
        <w:jc w:val="both"/>
        <w:rPr>
          <w:rFonts w:ascii="Times New Roman" w:eastAsia="Times New Roman" w:hAnsi="Times New Roman" w:cs="Calibri"/>
          <w:kern w:val="0"/>
          <w:sz w:val="28"/>
          <w:szCs w:val="28"/>
          <w:lang w:eastAsia="zh-CN"/>
          <w14:ligatures w14:val="none"/>
        </w:rPr>
      </w:pPr>
      <w:r w:rsidRPr="00E47604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t xml:space="preserve">Федеральный государственный образовательный стандарт начального общего образования / утвержден приказом Министерства просвещения Российской Федерации от 31.05.2021 г. № 286 (зарегистрирован Министерством юстиции Российской Федерации 05.07.2021г. №64100). </w:t>
      </w:r>
      <w:hyperlink r:id="rId7" w:history="1">
        <w:r w:rsidRPr="00E47604">
          <w:rPr>
            <w:rFonts w:ascii="Times New Roman" w:eastAsia="Times New Roman" w:hAnsi="Times New Roman" w:cs="Times New Roman"/>
            <w:color w:val="000000"/>
            <w:kern w:val="0"/>
            <w:sz w:val="28"/>
            <w:szCs w:val="28"/>
            <w:lang w:eastAsia="zh-CN"/>
            <w14:ligatures w14:val="none"/>
          </w:rPr>
          <w:t>https</w:t>
        </w:r>
        <w:r w:rsidRPr="00E47604">
          <w:rPr>
            <w:rFonts w:ascii="Times New Roman" w:eastAsia="Times New Roman" w:hAnsi="Times New Roman" w:cs="Times New Roman"/>
            <w:kern w:val="0"/>
            <w:sz w:val="28"/>
            <w:szCs w:val="28"/>
            <w:lang w:eastAsia="zh-CN"/>
            <w14:ligatures w14:val="none"/>
          </w:rPr>
          <w:t>://www.garant.ru/products/ipo/prime/doc/400807193/</w:t>
        </w:r>
      </w:hyperlink>
      <w:r w:rsidRPr="00E47604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t xml:space="preserve"> (дата обращения: 21.03.2023)</w:t>
      </w:r>
    </w:p>
    <w:p w14:paraId="1B895D71" w14:textId="77777777" w:rsidR="00720E0D" w:rsidRDefault="00720E0D"/>
    <w:sectPr w:rsidR="00720E0D" w:rsidSect="009A61D2">
      <w:pgSz w:w="11906" w:h="16838"/>
      <w:pgMar w:top="567" w:right="56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BA3E9" w14:textId="77777777" w:rsidR="00D6202A" w:rsidRDefault="00D6202A" w:rsidP="00E47604">
      <w:pPr>
        <w:spacing w:after="0" w:line="240" w:lineRule="auto"/>
      </w:pPr>
      <w:r>
        <w:separator/>
      </w:r>
    </w:p>
  </w:endnote>
  <w:endnote w:type="continuationSeparator" w:id="0">
    <w:p w14:paraId="3ABEC04F" w14:textId="77777777" w:rsidR="00D6202A" w:rsidRDefault="00D6202A" w:rsidP="00E4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E452B" w14:textId="77777777" w:rsidR="00D6202A" w:rsidRDefault="00D6202A" w:rsidP="00E47604">
      <w:pPr>
        <w:spacing w:after="0" w:line="240" w:lineRule="auto"/>
      </w:pPr>
      <w:r>
        <w:separator/>
      </w:r>
    </w:p>
  </w:footnote>
  <w:footnote w:type="continuationSeparator" w:id="0">
    <w:p w14:paraId="49220D97" w14:textId="77777777" w:rsidR="00D6202A" w:rsidRDefault="00D6202A" w:rsidP="00E47604">
      <w:pPr>
        <w:spacing w:after="0" w:line="240" w:lineRule="auto"/>
      </w:pPr>
      <w:r>
        <w:continuationSeparator/>
      </w:r>
    </w:p>
  </w:footnote>
  <w:footnote w:id="1">
    <w:p w14:paraId="41679A4A" w14:textId="77777777" w:rsidR="00E47604" w:rsidRPr="00E80593" w:rsidRDefault="00E47604" w:rsidP="00E47604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52F">
        <w:rPr>
          <w:rStyle w:val="a3"/>
          <w:rFonts w:ascii="Times New Roman" w:hAnsi="Times New Roman" w:cs="Times New Roman"/>
        </w:rPr>
        <w:footnoteRef/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Зарубина С.П.</w:t>
      </w:r>
      <w:r w:rsidRPr="00E80593">
        <w:rPr>
          <w:rFonts w:ascii="Times New Roman" w:hAnsi="Times New Roman" w:cs="Times New Roman"/>
          <w:sz w:val="28"/>
          <w:szCs w:val="28"/>
        </w:rPr>
        <w:t xml:space="preserve"> имеет высшее педагогическое образование, стаж педагогической деятельности 29 лет. В настоящее время преподаёт в 4 классе. Учитель активно использует интерактивные методы обучения в своей деятельности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0593">
        <w:rPr>
          <w:rFonts w:ascii="Times New Roman" w:hAnsi="Times New Roman" w:cs="Times New Roman"/>
          <w:sz w:val="28"/>
          <w:szCs w:val="28"/>
        </w:rPr>
        <w:t xml:space="preserve"> имеет публикации статей в педагогических сборниках</w:t>
      </w:r>
      <w:r>
        <w:rPr>
          <w:rFonts w:ascii="Times New Roman" w:hAnsi="Times New Roman" w:cs="Times New Roman"/>
          <w:sz w:val="28"/>
          <w:szCs w:val="28"/>
        </w:rPr>
        <w:t xml:space="preserve"> по данной теме</w:t>
      </w:r>
      <w:r w:rsidRPr="00E80593">
        <w:rPr>
          <w:rFonts w:ascii="Times New Roman" w:hAnsi="Times New Roman" w:cs="Times New Roman"/>
          <w:sz w:val="28"/>
          <w:szCs w:val="28"/>
        </w:rPr>
        <w:t>. Поэтому считаем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0593">
        <w:rPr>
          <w:rFonts w:ascii="Times New Roman" w:hAnsi="Times New Roman" w:cs="Times New Roman"/>
          <w:sz w:val="28"/>
          <w:szCs w:val="28"/>
        </w:rPr>
        <w:t xml:space="preserve"> что Светлана Петровна может выступать учителем-экспертом в нашей исследовательской работе.</w:t>
      </w:r>
    </w:p>
    <w:p w14:paraId="3E96F00F" w14:textId="77777777" w:rsidR="00E47604" w:rsidRDefault="00E47604" w:rsidP="00E47604">
      <w:pPr>
        <w:spacing w:before="120" w:after="12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020C7"/>
    <w:multiLevelType w:val="hybridMultilevel"/>
    <w:tmpl w:val="BD9CB3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98450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7C6"/>
    <w:rsid w:val="00720E0D"/>
    <w:rsid w:val="00D147C6"/>
    <w:rsid w:val="00D6202A"/>
    <w:rsid w:val="00E4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83E69"/>
  <w15:chartTrackingRefBased/>
  <w15:docId w15:val="{52A89CC8-80BA-423E-A8B9-12DAF53CD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476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arant.ru/products/ipo/prime/doc/40080719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3120</Words>
  <Characters>17784</Characters>
  <Application>Microsoft Office Word</Application>
  <DocSecurity>0</DocSecurity>
  <Lines>148</Lines>
  <Paragraphs>41</Paragraphs>
  <ScaleCrop>false</ScaleCrop>
  <Company/>
  <LinksUpToDate>false</LinksUpToDate>
  <CharactersWithSpaces>20863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2024-01-09T07:30:00Z</dcterms:created>
  <dcterms:modified xsi:type="dcterms:W3CDTF">2024-01-09T07:33:00Z</dcterms:modified>
</cp:coreProperties>
</file>