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0240F" w:rsidRDefault="00D0240F" w:rsidP="00285F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УДК 377.8</w:t>
      </w:r>
    </w:p>
    <w:p w:rsidR="00285F70" w:rsidRDefault="00285F70" w:rsidP="00285F7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Повышение качества профессионального обучения студентов </w:t>
      </w:r>
      <w:r w:rsidRPr="00285F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Томского государственного педагогического колледжа</w:t>
      </w:r>
    </w:p>
    <w:p w:rsidR="00285F70" w:rsidRDefault="00285F70" w:rsidP="00285F7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посредством проведения </w:t>
      </w:r>
      <w:r w:rsidR="00F91B48" w:rsidRPr="009B16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Демонстра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ционного </w:t>
      </w:r>
      <w:r w:rsidR="00F91B48" w:rsidRPr="009B16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экзамен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</w:t>
      </w:r>
    </w:p>
    <w:p w:rsidR="00285F70" w:rsidRDefault="00285F70" w:rsidP="00285F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91B48" w:rsidRDefault="00285F70" w:rsidP="009C0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Фрик Елена Борисовна, преподаватели ( ОГБПОО «ТГПК» </w:t>
      </w:r>
      <w:r w:rsidRPr="009B1619">
        <w:rPr>
          <w:rFonts w:ascii="Times New Roman" w:eastAsia="Calibri" w:hAnsi="Times New Roman" w:cs="Times New Roman"/>
          <w:sz w:val="28"/>
          <w:szCs w:val="28"/>
          <w:lang w:eastAsia="en-US"/>
        </w:rPr>
        <w:t>Томский государственный педагогический колледж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9C0F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C0F03" w:rsidRPr="00285F70" w:rsidRDefault="009C0F03" w:rsidP="009C0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4554" w:rsidRPr="009B1619" w:rsidRDefault="00816A64" w:rsidP="00285F70">
      <w:pPr>
        <w:pStyle w:val="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619">
        <w:rPr>
          <w:rFonts w:eastAsia="Calibri"/>
          <w:sz w:val="28"/>
          <w:szCs w:val="28"/>
          <w:lang w:eastAsia="en-US"/>
        </w:rPr>
        <w:t xml:space="preserve">Актуальность </w:t>
      </w:r>
      <w:r w:rsidR="007B4554" w:rsidRPr="009B1619">
        <w:rPr>
          <w:rFonts w:eastAsia="Calibri"/>
          <w:sz w:val="28"/>
          <w:szCs w:val="28"/>
          <w:lang w:eastAsia="en-US"/>
        </w:rPr>
        <w:t xml:space="preserve">темы обусловлена задачами </w:t>
      </w:r>
      <w:r w:rsidRPr="009B1619">
        <w:rPr>
          <w:rFonts w:eastAsia="Calibri"/>
          <w:sz w:val="28"/>
          <w:szCs w:val="28"/>
          <w:lang w:eastAsia="en-US"/>
        </w:rPr>
        <w:t xml:space="preserve">развития инновационной экономики </w:t>
      </w:r>
      <w:r w:rsidR="007B4554" w:rsidRPr="009B1619">
        <w:rPr>
          <w:rFonts w:eastAsia="Calibri"/>
          <w:sz w:val="28"/>
          <w:szCs w:val="28"/>
          <w:lang w:eastAsia="en-US"/>
        </w:rPr>
        <w:t>России, обновление</w:t>
      </w:r>
      <w:r w:rsidR="00777520" w:rsidRPr="009B1619">
        <w:rPr>
          <w:rFonts w:eastAsia="Calibri"/>
          <w:sz w:val="28"/>
          <w:szCs w:val="28"/>
          <w:lang w:eastAsia="en-US"/>
        </w:rPr>
        <w:t>м</w:t>
      </w:r>
      <w:r w:rsidR="00096DDF">
        <w:rPr>
          <w:rFonts w:eastAsia="Calibri"/>
          <w:sz w:val="28"/>
          <w:szCs w:val="28"/>
          <w:lang w:eastAsia="en-US"/>
        </w:rPr>
        <w:t xml:space="preserve"> </w:t>
      </w:r>
      <w:r w:rsidR="007B4554" w:rsidRPr="009B1619">
        <w:rPr>
          <w:rFonts w:eastAsia="Calibri"/>
          <w:sz w:val="28"/>
          <w:szCs w:val="28"/>
          <w:lang w:eastAsia="en-US"/>
        </w:rPr>
        <w:t>государственных образоват</w:t>
      </w:r>
      <w:r w:rsidR="00777520" w:rsidRPr="009B1619">
        <w:rPr>
          <w:rFonts w:eastAsia="Calibri"/>
          <w:sz w:val="28"/>
          <w:szCs w:val="28"/>
          <w:lang w:eastAsia="en-US"/>
        </w:rPr>
        <w:t>ельных стандартов и модернизацией</w:t>
      </w:r>
      <w:r w:rsidR="007B4554" w:rsidRPr="009B1619">
        <w:rPr>
          <w:rFonts w:eastAsia="Calibri"/>
          <w:sz w:val="28"/>
          <w:szCs w:val="28"/>
          <w:lang w:eastAsia="en-US"/>
        </w:rPr>
        <w:t xml:space="preserve"> программ</w:t>
      </w:r>
      <w:r w:rsidR="00096DDF">
        <w:rPr>
          <w:rFonts w:eastAsia="Calibri"/>
          <w:sz w:val="28"/>
          <w:szCs w:val="28"/>
          <w:lang w:eastAsia="en-US"/>
        </w:rPr>
        <w:t xml:space="preserve"> </w:t>
      </w:r>
      <w:r w:rsidR="00451FA1" w:rsidRPr="009B1619">
        <w:rPr>
          <w:rFonts w:eastAsia="Calibri"/>
          <w:sz w:val="28"/>
          <w:szCs w:val="28"/>
          <w:lang w:eastAsia="en-US"/>
        </w:rPr>
        <w:t xml:space="preserve">профессионального </w:t>
      </w:r>
      <w:r w:rsidR="007B4554" w:rsidRPr="009B1619">
        <w:rPr>
          <w:rFonts w:eastAsia="Calibri"/>
          <w:sz w:val="28"/>
          <w:szCs w:val="28"/>
          <w:lang w:eastAsia="en-US"/>
        </w:rPr>
        <w:t>обучения на базе квалификационных требований.</w:t>
      </w:r>
      <w:r w:rsidR="00096DDF">
        <w:rPr>
          <w:rFonts w:eastAsia="Calibri"/>
          <w:sz w:val="28"/>
          <w:szCs w:val="28"/>
          <w:lang w:eastAsia="en-US"/>
        </w:rPr>
        <w:t xml:space="preserve"> </w:t>
      </w:r>
      <w:r w:rsidR="007B4554" w:rsidRPr="009B1619">
        <w:rPr>
          <w:sz w:val="28"/>
          <w:szCs w:val="28"/>
        </w:rPr>
        <w:t>Согласно Государственной программы Российской Федерации «Развития образования» на 2020–2025 годы одной из основных задач в системе СПО является качество образ</w:t>
      </w:r>
      <w:r w:rsidR="00451FA1" w:rsidRPr="009B1619">
        <w:rPr>
          <w:sz w:val="28"/>
          <w:szCs w:val="28"/>
        </w:rPr>
        <w:t xml:space="preserve">ования, которое характеризуется </w:t>
      </w:r>
      <w:r w:rsidR="007B4554" w:rsidRPr="009B1619">
        <w:rPr>
          <w:sz w:val="28"/>
          <w:szCs w:val="28"/>
        </w:rPr>
        <w:t>обеспечением глобальной конкурентоспос</w:t>
      </w:r>
      <w:r w:rsidR="00451FA1" w:rsidRPr="009B1619">
        <w:rPr>
          <w:sz w:val="28"/>
          <w:szCs w:val="28"/>
        </w:rPr>
        <w:t>обности российского образования</w:t>
      </w:r>
      <w:r w:rsidR="002C530F">
        <w:rPr>
          <w:sz w:val="28"/>
          <w:szCs w:val="28"/>
        </w:rPr>
        <w:t xml:space="preserve"> </w:t>
      </w:r>
      <w:r w:rsidR="002C530F" w:rsidRPr="002C530F">
        <w:rPr>
          <w:sz w:val="28"/>
          <w:szCs w:val="28"/>
        </w:rPr>
        <w:t>[1</w:t>
      </w:r>
      <w:r w:rsidR="002C530F">
        <w:rPr>
          <w:sz w:val="28"/>
          <w:szCs w:val="28"/>
        </w:rPr>
        <w:t>, с.6</w:t>
      </w:r>
      <w:r w:rsidR="002C530F" w:rsidRPr="002C530F">
        <w:rPr>
          <w:sz w:val="28"/>
          <w:szCs w:val="28"/>
        </w:rPr>
        <w:t>]</w:t>
      </w:r>
      <w:r w:rsidR="00451FA1" w:rsidRPr="009B1619">
        <w:rPr>
          <w:sz w:val="28"/>
          <w:szCs w:val="28"/>
        </w:rPr>
        <w:t>.</w:t>
      </w:r>
    </w:p>
    <w:p w:rsidR="00802345" w:rsidRPr="009B1619" w:rsidRDefault="00326D96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Качество образования</w:t>
      </w:r>
      <w:r w:rsidR="009B1619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9B1619">
        <w:rPr>
          <w:rFonts w:ascii="Times New Roman" w:hAnsi="Times New Roman" w:cs="Times New Roman"/>
          <w:sz w:val="28"/>
          <w:szCs w:val="28"/>
        </w:rPr>
        <w:t xml:space="preserve"> </w:t>
      </w:r>
      <w:r w:rsidR="00777520" w:rsidRPr="009B1619">
        <w:rPr>
          <w:rFonts w:ascii="Times New Roman" w:hAnsi="Times New Roman" w:cs="Times New Roman"/>
          <w:sz w:val="28"/>
          <w:szCs w:val="28"/>
        </w:rPr>
        <w:t xml:space="preserve">это </w:t>
      </w:r>
      <w:r w:rsidR="00802345" w:rsidRPr="009B1619">
        <w:rPr>
          <w:rFonts w:ascii="Times New Roman" w:hAnsi="Times New Roman" w:cs="Times New Roman"/>
          <w:sz w:val="28"/>
          <w:szCs w:val="28"/>
        </w:rPr>
        <w:t>комплексная характеристика образовательной деятельности и подготовки обучающегося, выражающая степень их соответствия ФГОС или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</w:t>
      </w:r>
      <w:r w:rsidR="009B1619">
        <w:rPr>
          <w:rFonts w:ascii="Times New Roman" w:hAnsi="Times New Roman" w:cs="Times New Roman"/>
          <w:sz w:val="28"/>
          <w:szCs w:val="28"/>
        </w:rPr>
        <w:t xml:space="preserve">азовательной программы </w:t>
      </w:r>
      <w:r w:rsidR="00451FA1" w:rsidRPr="009B1619">
        <w:rPr>
          <w:rFonts w:ascii="Times New Roman" w:hAnsi="Times New Roman" w:cs="Times New Roman"/>
          <w:bCs/>
          <w:sz w:val="28"/>
          <w:szCs w:val="28"/>
        </w:rPr>
        <w:t xml:space="preserve">(273-ФЗ, п. </w:t>
      </w:r>
      <w:r w:rsidR="00802345" w:rsidRPr="009B1619">
        <w:rPr>
          <w:rFonts w:ascii="Times New Roman" w:hAnsi="Times New Roman" w:cs="Times New Roman"/>
          <w:bCs/>
          <w:sz w:val="28"/>
          <w:szCs w:val="28"/>
        </w:rPr>
        <w:t>2.29)</w:t>
      </w:r>
      <w:r w:rsidR="002C530F" w:rsidRPr="002C530F">
        <w:rPr>
          <w:rFonts w:ascii="Times New Roman" w:hAnsi="Times New Roman" w:cs="Times New Roman"/>
          <w:bCs/>
          <w:sz w:val="28"/>
          <w:szCs w:val="28"/>
        </w:rPr>
        <w:t xml:space="preserve"> [</w:t>
      </w:r>
      <w:r w:rsidR="002C530F">
        <w:rPr>
          <w:rFonts w:ascii="Times New Roman" w:hAnsi="Times New Roman" w:cs="Times New Roman"/>
          <w:bCs/>
          <w:sz w:val="28"/>
          <w:szCs w:val="28"/>
        </w:rPr>
        <w:t>2,с.19</w:t>
      </w:r>
      <w:r w:rsidR="002C530F" w:rsidRPr="002C530F">
        <w:rPr>
          <w:rFonts w:ascii="Times New Roman" w:hAnsi="Times New Roman" w:cs="Times New Roman"/>
          <w:bCs/>
          <w:sz w:val="28"/>
          <w:szCs w:val="28"/>
        </w:rPr>
        <w:t>]</w:t>
      </w:r>
      <w:r w:rsidR="009B1619">
        <w:rPr>
          <w:rFonts w:ascii="Times New Roman" w:hAnsi="Times New Roman" w:cs="Times New Roman"/>
          <w:bCs/>
          <w:sz w:val="28"/>
          <w:szCs w:val="28"/>
        </w:rPr>
        <w:t>.</w:t>
      </w:r>
    </w:p>
    <w:p w:rsidR="0091251A" w:rsidRPr="009B1619" w:rsidRDefault="00777520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Повышение качества обучения и качества подготовки специалистов было</w:t>
      </w:r>
      <w:r w:rsidR="00096DDF">
        <w:rPr>
          <w:rFonts w:ascii="Times New Roman" w:hAnsi="Times New Roman" w:cs="Times New Roman"/>
          <w:sz w:val="28"/>
          <w:szCs w:val="28"/>
        </w:rPr>
        <w:t xml:space="preserve"> </w:t>
      </w:r>
      <w:r w:rsidRPr="009B1619">
        <w:rPr>
          <w:rFonts w:ascii="Times New Roman" w:hAnsi="Times New Roman" w:cs="Times New Roman"/>
          <w:sz w:val="28"/>
          <w:szCs w:val="28"/>
        </w:rPr>
        <w:t xml:space="preserve">и является одной из основных задач </w:t>
      </w:r>
      <w:r w:rsidR="00AD1C56">
        <w:rPr>
          <w:rFonts w:ascii="Times New Roman" w:hAnsi="Times New Roman" w:cs="Times New Roman"/>
          <w:sz w:val="28"/>
          <w:szCs w:val="28"/>
        </w:rPr>
        <w:t xml:space="preserve">в </w:t>
      </w:r>
      <w:r w:rsidRPr="009B1619">
        <w:rPr>
          <w:rFonts w:ascii="Times New Roman" w:hAnsi="Times New Roman" w:cs="Times New Roman"/>
          <w:sz w:val="28"/>
          <w:szCs w:val="28"/>
        </w:rPr>
        <w:t xml:space="preserve">любой </w:t>
      </w:r>
      <w:r w:rsidR="001708DA" w:rsidRPr="009B1619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9B161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1708DA" w:rsidRPr="009B1619">
        <w:rPr>
          <w:rFonts w:ascii="Times New Roman" w:hAnsi="Times New Roman" w:cs="Times New Roman"/>
          <w:sz w:val="28"/>
          <w:szCs w:val="28"/>
        </w:rPr>
        <w:t>организации</w:t>
      </w:r>
      <w:r w:rsidRPr="009B1619">
        <w:rPr>
          <w:rFonts w:ascii="Times New Roman" w:hAnsi="Times New Roman" w:cs="Times New Roman"/>
          <w:sz w:val="28"/>
          <w:szCs w:val="28"/>
        </w:rPr>
        <w:t>.</w:t>
      </w:r>
      <w:r w:rsidR="00AD1C56">
        <w:rPr>
          <w:rFonts w:ascii="Times New Roman" w:hAnsi="Times New Roman" w:cs="Times New Roman"/>
          <w:sz w:val="28"/>
          <w:szCs w:val="28"/>
        </w:rPr>
        <w:t xml:space="preserve"> </w:t>
      </w:r>
      <w:r w:rsidRPr="009B1619">
        <w:rPr>
          <w:rFonts w:ascii="Times New Roman" w:hAnsi="Times New Roman" w:cs="Times New Roman"/>
          <w:sz w:val="28"/>
          <w:szCs w:val="28"/>
        </w:rPr>
        <w:t xml:space="preserve">Качество образования в системе СПО невозможно без профессионализации </w:t>
      </w:r>
      <w:r w:rsidR="001708DA" w:rsidRPr="009B1619">
        <w:rPr>
          <w:rFonts w:ascii="Times New Roman" w:hAnsi="Times New Roman" w:cs="Times New Roman"/>
          <w:sz w:val="28"/>
          <w:szCs w:val="28"/>
        </w:rPr>
        <w:t>всего образовательного процесса в соответствии с общими и профессиональными компетенциями выпускника.</w:t>
      </w:r>
      <w:r w:rsidR="00AD1C56">
        <w:rPr>
          <w:rFonts w:ascii="Times New Roman" w:hAnsi="Times New Roman" w:cs="Times New Roman"/>
          <w:sz w:val="28"/>
          <w:szCs w:val="28"/>
        </w:rPr>
        <w:t xml:space="preserve"> </w:t>
      </w:r>
      <w:r w:rsidR="00AD1C56" w:rsidRPr="00AD1C56">
        <w:rPr>
          <w:rFonts w:ascii="Times New Roman" w:hAnsi="Times New Roman" w:cs="Times New Roman"/>
          <w:sz w:val="28"/>
          <w:szCs w:val="28"/>
        </w:rPr>
        <w:t>Профессионализация образовательного процесса</w:t>
      </w:r>
      <w:r w:rsidR="00AD1C56">
        <w:rPr>
          <w:rFonts w:ascii="Times New Roman" w:hAnsi="Times New Roman" w:cs="Times New Roman"/>
          <w:sz w:val="28"/>
          <w:szCs w:val="28"/>
        </w:rPr>
        <w:t xml:space="preserve"> </w:t>
      </w:r>
      <w:r w:rsidR="00AD1C56" w:rsidRPr="00AD1C56">
        <w:rPr>
          <w:rFonts w:ascii="Times New Roman" w:hAnsi="Times New Roman" w:cs="Times New Roman"/>
          <w:sz w:val="28"/>
          <w:szCs w:val="28"/>
        </w:rPr>
        <w:t xml:space="preserve">предполагает учёт профессиональной направленности при изучении </w:t>
      </w:r>
      <w:r w:rsidR="00AD1C56">
        <w:rPr>
          <w:rFonts w:ascii="Times New Roman" w:hAnsi="Times New Roman" w:cs="Times New Roman"/>
          <w:sz w:val="28"/>
          <w:szCs w:val="28"/>
        </w:rPr>
        <w:t>всех теоретических дисциплин и практических занятий.</w:t>
      </w:r>
    </w:p>
    <w:p w:rsidR="0009022A" w:rsidRPr="009B1619" w:rsidRDefault="00AD1C56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О</w:t>
      </w:r>
      <w:r w:rsidR="0009022A" w:rsidRPr="009B1619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09022A" w:rsidRPr="009B1619">
        <w:rPr>
          <w:rFonts w:ascii="Times New Roman" w:hAnsi="Times New Roman" w:cs="Times New Roman"/>
          <w:sz w:val="28"/>
          <w:szCs w:val="28"/>
        </w:rPr>
        <w:t xml:space="preserve">образовательного процесса </w:t>
      </w:r>
      <w:r w:rsidR="00816A64" w:rsidRPr="009B1619">
        <w:rPr>
          <w:rFonts w:ascii="Times New Roman" w:hAnsi="Times New Roman" w:cs="Times New Roman"/>
          <w:sz w:val="28"/>
          <w:szCs w:val="28"/>
        </w:rPr>
        <w:t xml:space="preserve">по специальности 44.02.01 Дошкольное образование </w:t>
      </w:r>
      <w:r w:rsidR="0009022A" w:rsidRPr="009B1619">
        <w:rPr>
          <w:rFonts w:ascii="Times New Roman" w:hAnsi="Times New Roman" w:cs="Times New Roman"/>
          <w:sz w:val="28"/>
          <w:szCs w:val="28"/>
        </w:rPr>
        <w:t>в Томском государственном педагогическом колледже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следующие особенности</w:t>
      </w:r>
      <w:r w:rsidR="0009022A" w:rsidRPr="009B1619">
        <w:rPr>
          <w:rFonts w:ascii="Times New Roman" w:hAnsi="Times New Roman" w:cs="Times New Roman"/>
          <w:sz w:val="28"/>
          <w:szCs w:val="28"/>
        </w:rPr>
        <w:t>:</w:t>
      </w:r>
    </w:p>
    <w:p w:rsidR="00D342F7" w:rsidRPr="009B1619" w:rsidRDefault="007708FD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eastAsia="Times New Roman" w:hAnsi="Times New Roman" w:cs="Times New Roman"/>
          <w:i/>
          <w:sz w:val="28"/>
          <w:szCs w:val="28"/>
          <w:lang w:val="en-US" w:eastAsia="en-US"/>
        </w:rPr>
        <w:t>I</w:t>
      </w:r>
      <w:r w:rsidR="00663E8F" w:rsidRPr="009B161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.</w:t>
      </w:r>
      <w:r w:rsidR="00685D13" w:rsidRPr="009B161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Модульная организация образовательного процесса</w:t>
      </w:r>
      <w:r w:rsidR="004A306E" w:rsidRPr="009B161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;</w:t>
      </w:r>
    </w:p>
    <w:p w:rsidR="004A306E" w:rsidRPr="009B1619" w:rsidRDefault="007708FD" w:rsidP="00285F70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i/>
          <w:sz w:val="28"/>
          <w:szCs w:val="28"/>
        </w:rPr>
      </w:pPr>
      <w:r w:rsidRPr="009B1619">
        <w:rPr>
          <w:rFonts w:ascii="Times New Roman" w:eastAsia="+mn-ea" w:hAnsi="Times New Roman" w:cs="Times New Roman"/>
          <w:i/>
          <w:sz w:val="28"/>
          <w:szCs w:val="28"/>
          <w:lang w:val="en-US"/>
        </w:rPr>
        <w:t>II</w:t>
      </w:r>
      <w:r w:rsidR="00663E8F" w:rsidRPr="009B1619">
        <w:rPr>
          <w:rFonts w:ascii="Times New Roman" w:eastAsia="+mn-ea" w:hAnsi="Times New Roman" w:cs="Times New Roman"/>
          <w:i/>
          <w:sz w:val="28"/>
          <w:szCs w:val="28"/>
        </w:rPr>
        <w:t>.</w:t>
      </w:r>
      <w:r w:rsidR="004A306E" w:rsidRPr="009B1619">
        <w:rPr>
          <w:rFonts w:ascii="Times New Roman" w:eastAsia="+mn-ea" w:hAnsi="Times New Roman" w:cs="Times New Roman"/>
          <w:i/>
          <w:sz w:val="28"/>
          <w:szCs w:val="28"/>
        </w:rPr>
        <w:t>Практическое обучение;</w:t>
      </w:r>
    </w:p>
    <w:p w:rsidR="003E536F" w:rsidRPr="009B1619" w:rsidRDefault="007708FD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619">
        <w:rPr>
          <w:rFonts w:ascii="Times New Roman" w:eastAsia="+mn-ea" w:hAnsi="Times New Roman" w:cs="Times New Roman"/>
          <w:i/>
          <w:sz w:val="28"/>
          <w:szCs w:val="28"/>
          <w:lang w:val="en-US"/>
        </w:rPr>
        <w:t>III</w:t>
      </w:r>
      <w:r w:rsidR="00663E8F" w:rsidRPr="009B1619">
        <w:rPr>
          <w:rFonts w:ascii="Times New Roman" w:eastAsia="+mn-ea" w:hAnsi="Times New Roman" w:cs="Times New Roman"/>
          <w:i/>
          <w:sz w:val="28"/>
          <w:szCs w:val="28"/>
        </w:rPr>
        <w:t>.</w:t>
      </w:r>
      <w:r w:rsidR="00685D13" w:rsidRPr="009B1619">
        <w:rPr>
          <w:rFonts w:ascii="Times New Roman" w:eastAsia="+mn-ea" w:hAnsi="Times New Roman" w:cs="Times New Roman"/>
          <w:i/>
          <w:sz w:val="28"/>
          <w:szCs w:val="28"/>
        </w:rPr>
        <w:t>Моделирование педагогической деятельности воспитател</w:t>
      </w:r>
      <w:r w:rsidR="004A306E" w:rsidRPr="009B1619">
        <w:rPr>
          <w:rFonts w:ascii="Times New Roman" w:eastAsia="+mn-ea" w:hAnsi="Times New Roman" w:cs="Times New Roman"/>
          <w:i/>
          <w:sz w:val="28"/>
          <w:szCs w:val="28"/>
        </w:rPr>
        <w:t>я в профессиональной мастерской;</w:t>
      </w:r>
    </w:p>
    <w:p w:rsidR="003E536F" w:rsidRPr="009B1619" w:rsidRDefault="007708FD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619">
        <w:rPr>
          <w:rFonts w:ascii="Times New Roman" w:hAnsi="Times New Roman" w:cs="Times New Roman"/>
          <w:i/>
          <w:sz w:val="28"/>
          <w:szCs w:val="28"/>
          <w:lang w:val="en-US"/>
        </w:rPr>
        <w:t>IV</w:t>
      </w:r>
      <w:r w:rsidR="00663E8F" w:rsidRPr="009B1619">
        <w:rPr>
          <w:rFonts w:ascii="Times New Roman" w:hAnsi="Times New Roman" w:cs="Times New Roman"/>
          <w:i/>
          <w:sz w:val="28"/>
          <w:szCs w:val="28"/>
        </w:rPr>
        <w:t>.</w:t>
      </w:r>
      <w:r w:rsidR="00685D13" w:rsidRPr="009B1619">
        <w:rPr>
          <w:rFonts w:ascii="Times New Roman" w:hAnsi="Times New Roman" w:cs="Times New Roman"/>
          <w:i/>
          <w:sz w:val="28"/>
          <w:szCs w:val="28"/>
        </w:rPr>
        <w:t xml:space="preserve">Квалификационный экзамен </w:t>
      </w:r>
      <w:r w:rsidR="004A306E" w:rsidRPr="009B1619">
        <w:rPr>
          <w:rFonts w:ascii="Times New Roman" w:hAnsi="Times New Roman" w:cs="Times New Roman"/>
          <w:i/>
          <w:sz w:val="28"/>
          <w:szCs w:val="28"/>
        </w:rPr>
        <w:t>в конце освоения каждого модуля;</w:t>
      </w:r>
    </w:p>
    <w:p w:rsidR="00FF3DC6" w:rsidRPr="009B1619" w:rsidRDefault="00FF3DC6" w:rsidP="00285F70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i/>
          <w:sz w:val="28"/>
          <w:szCs w:val="28"/>
        </w:rPr>
      </w:pPr>
      <w:r w:rsidRPr="009B1619">
        <w:rPr>
          <w:rFonts w:ascii="Times New Roman" w:eastAsia="+mn-ea" w:hAnsi="Times New Roman" w:cs="Times New Roman"/>
          <w:i/>
          <w:sz w:val="28"/>
          <w:szCs w:val="28"/>
          <w:lang w:val="en-US"/>
        </w:rPr>
        <w:t>V</w:t>
      </w:r>
      <w:r w:rsidRPr="009B1619">
        <w:rPr>
          <w:rFonts w:ascii="Times New Roman" w:eastAsia="+mn-ea" w:hAnsi="Times New Roman" w:cs="Times New Roman"/>
          <w:i/>
          <w:sz w:val="28"/>
          <w:szCs w:val="28"/>
        </w:rPr>
        <w:t>.ГИА в виде демонстрационного экзамена и защиты дипломной работы.</w:t>
      </w:r>
    </w:p>
    <w:p w:rsidR="006832B8" w:rsidRPr="009B1619" w:rsidRDefault="00FF3DC6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Рассмотрим бол</w:t>
      </w:r>
      <w:r w:rsidR="004F0333" w:rsidRPr="009B1619">
        <w:rPr>
          <w:rFonts w:ascii="Times New Roman" w:hAnsi="Times New Roman" w:cs="Times New Roman"/>
          <w:sz w:val="28"/>
          <w:szCs w:val="28"/>
        </w:rPr>
        <w:t>ее подробно все эти особенности.</w:t>
      </w:r>
    </w:p>
    <w:p w:rsidR="006832B8" w:rsidRPr="009B1619" w:rsidRDefault="006832B8" w:rsidP="00285F7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619">
        <w:rPr>
          <w:rFonts w:ascii="Times New Roman" w:hAnsi="Times New Roman"/>
          <w:sz w:val="28"/>
          <w:szCs w:val="28"/>
        </w:rPr>
        <w:t xml:space="preserve">Профессиональный модуль – это структурная единица содержания образования, которая является частью образовательной программы и имеет определённую логическую завершённость по отношению к установленным </w:t>
      </w:r>
      <w:r w:rsidRPr="009B1619">
        <w:rPr>
          <w:rFonts w:ascii="Times New Roman" w:hAnsi="Times New Roman"/>
          <w:sz w:val="28"/>
          <w:szCs w:val="28"/>
        </w:rPr>
        <w:lastRenderedPageBreak/>
        <w:t>целям и результатам обучения, воспитания, формирующая общие и профессиональные компетенции.</w:t>
      </w:r>
    </w:p>
    <w:p w:rsidR="006832B8" w:rsidRPr="009B1619" w:rsidRDefault="006832B8" w:rsidP="00285F7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619">
        <w:rPr>
          <w:rFonts w:ascii="Times New Roman" w:hAnsi="Times New Roman"/>
          <w:sz w:val="28"/>
          <w:szCs w:val="28"/>
        </w:rPr>
        <w:t>Модульная организация образовательного процесса на основе профессиональных видов деятельности по квалификации «Воспитатель детей дошкольного возраста» предусматривает следующие виды профессиональной деятельности:</w:t>
      </w:r>
    </w:p>
    <w:p w:rsidR="006832B8" w:rsidRPr="009B1619" w:rsidRDefault="006832B8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ПМ.01 Организация мероприятий, направленных на укрепление здоровья и физическое развитие детей раннего и дошкольного возраста</w:t>
      </w:r>
    </w:p>
    <w:p w:rsidR="006832B8" w:rsidRPr="009B1619" w:rsidRDefault="006832B8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ПМ.02 Организация различных видов деятельности детей в дошкольной образовательной организации</w:t>
      </w:r>
    </w:p>
    <w:p w:rsidR="006832B8" w:rsidRPr="009B1619" w:rsidRDefault="006832B8" w:rsidP="00285F70">
      <w:pPr>
        <w:tabs>
          <w:tab w:val="left" w:pos="1418"/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ПМ.03 Организация процесса обучения по основным общеобразовательным программам дошкольного образования</w:t>
      </w:r>
    </w:p>
    <w:p w:rsidR="006832B8" w:rsidRPr="009B1619" w:rsidRDefault="006832B8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ПМ.04 Организация воспитательного процесса детей раннего и дошкольного возраста</w:t>
      </w:r>
    </w:p>
    <w:p w:rsidR="006832B8" w:rsidRPr="009B1619" w:rsidRDefault="006832B8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ПМ.05 Организация взаимодействия с родителями (законными представителями) детей и сотрудниками ДОО по вопросам развития и образования детей</w:t>
      </w:r>
    </w:p>
    <w:p w:rsidR="006832B8" w:rsidRPr="009B1619" w:rsidRDefault="006832B8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>ПМ.06 Организация образовательного процесса в группах детей раннего возраста.</w:t>
      </w:r>
    </w:p>
    <w:p w:rsidR="0002273C" w:rsidRPr="009B1619" w:rsidRDefault="0002273C" w:rsidP="00285F7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619">
        <w:rPr>
          <w:rFonts w:ascii="Times New Roman" w:hAnsi="Times New Roman"/>
          <w:sz w:val="28"/>
          <w:szCs w:val="28"/>
        </w:rPr>
        <w:t xml:space="preserve">Профессиональный модуль состоит из трех взаимосвязанных частей – междисциплинарный курс (МДК), учебная практика и производственная практика. Предметом оценки освоения МДК являются профессиональные компетенции, а также практический опыт, умения и знания. </w:t>
      </w:r>
    </w:p>
    <w:p w:rsidR="006832B8" w:rsidRPr="009B1619" w:rsidRDefault="006832B8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 xml:space="preserve">Практическое обучение начинается в колледже уже с первого семестра первого курса и продолжается в течении всего последующего обучения. Практическое обучение включает в себя </w:t>
      </w:r>
      <w:r w:rsidR="00745ED4" w:rsidRPr="009B1619">
        <w:rPr>
          <w:rFonts w:ascii="Times New Roman" w:hAnsi="Times New Roman" w:cs="Times New Roman"/>
          <w:sz w:val="28"/>
          <w:szCs w:val="28"/>
        </w:rPr>
        <w:t>различные формы организации, такие как: к</w:t>
      </w:r>
      <w:r w:rsidRPr="009B1619">
        <w:rPr>
          <w:rFonts w:ascii="Times New Roman" w:eastAsia="+mn-ea" w:hAnsi="Times New Roman" w:cs="Times New Roman"/>
          <w:sz w:val="28"/>
          <w:szCs w:val="28"/>
        </w:rPr>
        <w:t>онцентрированная и рассредоточенная учебная и производственная практика.</w:t>
      </w:r>
      <w:r w:rsidR="009B1619" w:rsidRPr="009B1619"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="00745ED4" w:rsidRPr="009B1619">
        <w:rPr>
          <w:rFonts w:ascii="Times New Roman" w:eastAsia="+mn-ea" w:hAnsi="Times New Roman" w:cs="Times New Roman"/>
          <w:sz w:val="28"/>
          <w:szCs w:val="28"/>
        </w:rPr>
        <w:t>Между колледжем и базами практик заключено межотраслевое соглашение о взаимодействии и наставничестве, именно работодатели выступают с</w:t>
      </w:r>
      <w:r w:rsidRPr="009B1619">
        <w:rPr>
          <w:rStyle w:val="fontstyle01"/>
          <w:color w:val="auto"/>
        </w:rPr>
        <w:t>убъект</w:t>
      </w:r>
      <w:r w:rsidR="00745ED4" w:rsidRPr="009B1619">
        <w:rPr>
          <w:rStyle w:val="fontstyle01"/>
          <w:color w:val="auto"/>
        </w:rPr>
        <w:t xml:space="preserve">ами </w:t>
      </w:r>
      <w:r w:rsidRPr="009B1619">
        <w:rPr>
          <w:rStyle w:val="fontstyle01"/>
          <w:color w:val="auto"/>
        </w:rPr>
        <w:t>оценочной</w:t>
      </w:r>
      <w:r w:rsidR="00745ED4" w:rsidRPr="009B1619">
        <w:rPr>
          <w:rStyle w:val="fontstyle01"/>
          <w:color w:val="auto"/>
        </w:rPr>
        <w:t xml:space="preserve"> деятельности</w:t>
      </w:r>
      <w:r w:rsidRPr="009B1619">
        <w:rPr>
          <w:rStyle w:val="fontstyle01"/>
          <w:color w:val="auto"/>
        </w:rPr>
        <w:t>.</w:t>
      </w:r>
    </w:p>
    <w:p w:rsidR="00BC0549" w:rsidRPr="009B1619" w:rsidRDefault="00BC0549" w:rsidP="00285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sz w:val="28"/>
          <w:szCs w:val="28"/>
        </w:rPr>
        <w:t xml:space="preserve">Для повышения качества образования и профессионализации всего образовательного процесса в </w:t>
      </w:r>
      <w:r w:rsidR="00D804E5">
        <w:rPr>
          <w:rFonts w:ascii="Times New Roman" w:hAnsi="Times New Roman" w:cs="Times New Roman"/>
          <w:sz w:val="28"/>
          <w:szCs w:val="28"/>
        </w:rPr>
        <w:t xml:space="preserve">2022 году в </w:t>
      </w:r>
      <w:r w:rsidRPr="009B1619">
        <w:rPr>
          <w:rFonts w:ascii="Times New Roman" w:hAnsi="Times New Roman" w:cs="Times New Roman"/>
          <w:sz w:val="28"/>
          <w:szCs w:val="28"/>
        </w:rPr>
        <w:t>колледже создана профессиональная педагогическая мастерская по компетенции «Дошкольное образование». В мастерской сформирована современная учебно-производственная среда</w:t>
      </w:r>
      <w:r w:rsidR="007A08FC" w:rsidRPr="009B1619">
        <w:rPr>
          <w:rFonts w:ascii="Times New Roman" w:hAnsi="Times New Roman" w:cs="Times New Roman"/>
          <w:sz w:val="28"/>
          <w:szCs w:val="28"/>
        </w:rPr>
        <w:t>,</w:t>
      </w:r>
      <w:r w:rsidRPr="009B1619">
        <w:rPr>
          <w:rFonts w:ascii="Times New Roman" w:hAnsi="Times New Roman" w:cs="Times New Roman"/>
          <w:sz w:val="28"/>
          <w:szCs w:val="28"/>
        </w:rPr>
        <w:t xml:space="preserve"> моделирующая реальные условия дошкольных </w:t>
      </w:r>
      <w:r w:rsidR="007A08FC" w:rsidRPr="009B1619">
        <w:rPr>
          <w:rFonts w:ascii="Times New Roman" w:hAnsi="Times New Roman" w:cs="Times New Roman"/>
          <w:sz w:val="28"/>
          <w:szCs w:val="28"/>
        </w:rPr>
        <w:t xml:space="preserve">учреждений, которая </w:t>
      </w:r>
      <w:r w:rsidRPr="009B1619">
        <w:rPr>
          <w:rFonts w:ascii="Times New Roman" w:hAnsi="Times New Roman" w:cs="Times New Roman"/>
          <w:sz w:val="28"/>
          <w:szCs w:val="28"/>
        </w:rPr>
        <w:t>оснащен</w:t>
      </w:r>
      <w:r w:rsidR="007A08FC" w:rsidRPr="009B1619">
        <w:rPr>
          <w:rFonts w:ascii="Times New Roman" w:hAnsi="Times New Roman" w:cs="Times New Roman"/>
          <w:sz w:val="28"/>
          <w:szCs w:val="28"/>
        </w:rPr>
        <w:t>а</w:t>
      </w:r>
      <w:r w:rsidRPr="009B1619">
        <w:rPr>
          <w:rFonts w:ascii="Times New Roman" w:hAnsi="Times New Roman" w:cs="Times New Roman"/>
          <w:sz w:val="28"/>
          <w:szCs w:val="28"/>
        </w:rPr>
        <w:t xml:space="preserve"> современными средствами и оборудованием. </w:t>
      </w:r>
      <w:r w:rsidR="007A08FC" w:rsidRPr="009B1619">
        <w:rPr>
          <w:rFonts w:ascii="Times New Roman" w:hAnsi="Times New Roman" w:cs="Times New Roman"/>
          <w:sz w:val="28"/>
          <w:szCs w:val="28"/>
        </w:rPr>
        <w:t>Студенты колледжа получают опыт работы на современном оборудовании: интерактивные кубы, интерактивные панель, доска и столы, интерактивная песочница, мобильный планетарий, цифровая лаборатория «</w:t>
      </w:r>
      <w:proofErr w:type="spellStart"/>
      <w:r w:rsidR="007A08FC" w:rsidRPr="009B1619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="007A08FC" w:rsidRPr="009B1619">
        <w:rPr>
          <w:rFonts w:ascii="Times New Roman" w:hAnsi="Times New Roman" w:cs="Times New Roman"/>
          <w:sz w:val="28"/>
          <w:szCs w:val="28"/>
        </w:rPr>
        <w:t>» и другое.</w:t>
      </w:r>
      <w:r w:rsidR="0094078C" w:rsidRPr="009B1619">
        <w:rPr>
          <w:rFonts w:ascii="Times New Roman" w:hAnsi="Times New Roman" w:cs="Times New Roman"/>
          <w:sz w:val="28"/>
          <w:szCs w:val="28"/>
        </w:rPr>
        <w:t xml:space="preserve"> Использование современного оборудования в подготовке студентов способствует развитию у них профессиональных компетенций разной </w:t>
      </w:r>
      <w:r w:rsidR="009B1619" w:rsidRPr="009B1619">
        <w:rPr>
          <w:rFonts w:ascii="Times New Roman" w:hAnsi="Times New Roman" w:cs="Times New Roman"/>
          <w:sz w:val="28"/>
          <w:szCs w:val="28"/>
        </w:rPr>
        <w:t>направленности</w:t>
      </w:r>
      <w:r w:rsidR="0094078C" w:rsidRPr="009B1619">
        <w:rPr>
          <w:rFonts w:ascii="Times New Roman" w:hAnsi="Times New Roman" w:cs="Times New Roman"/>
          <w:sz w:val="28"/>
          <w:szCs w:val="28"/>
        </w:rPr>
        <w:t>.</w:t>
      </w:r>
      <w:r w:rsidR="007A08FC" w:rsidRPr="009B1619">
        <w:rPr>
          <w:rFonts w:ascii="Times New Roman" w:hAnsi="Times New Roman" w:cs="Times New Roman"/>
          <w:sz w:val="28"/>
          <w:szCs w:val="28"/>
        </w:rPr>
        <w:t xml:space="preserve"> В мастерской проходят практические занятия по междисциплинарным курсам, а также квалификационные и демонстрационный экзамены. </w:t>
      </w:r>
    </w:p>
    <w:p w:rsidR="004A306E" w:rsidRPr="009B1619" w:rsidRDefault="002B41F2" w:rsidP="00285F70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619">
        <w:rPr>
          <w:sz w:val="28"/>
          <w:szCs w:val="28"/>
        </w:rPr>
        <w:t>Квалификационный экзамен</w:t>
      </w:r>
      <w:r w:rsidR="00EC692A">
        <w:rPr>
          <w:sz w:val="28"/>
          <w:szCs w:val="28"/>
        </w:rPr>
        <w:t xml:space="preserve"> (</w:t>
      </w:r>
      <w:r w:rsidR="00EC692A" w:rsidRPr="009B1619">
        <w:rPr>
          <w:sz w:val="28"/>
          <w:szCs w:val="28"/>
        </w:rPr>
        <w:t>КЭ</w:t>
      </w:r>
      <w:r w:rsidR="00EC692A">
        <w:rPr>
          <w:sz w:val="28"/>
          <w:szCs w:val="28"/>
        </w:rPr>
        <w:t>)</w:t>
      </w:r>
      <w:r w:rsidRPr="009B1619">
        <w:rPr>
          <w:sz w:val="28"/>
          <w:szCs w:val="28"/>
        </w:rPr>
        <w:t xml:space="preserve"> – </w:t>
      </w:r>
      <w:r w:rsidR="0002273C" w:rsidRPr="009B1619">
        <w:rPr>
          <w:rStyle w:val="a7"/>
          <w:b w:val="0"/>
          <w:sz w:val="28"/>
          <w:szCs w:val="28"/>
        </w:rPr>
        <w:t>форма</w:t>
      </w:r>
      <w:r w:rsidR="009B1619" w:rsidRPr="009B1619">
        <w:rPr>
          <w:rStyle w:val="a7"/>
          <w:b w:val="0"/>
          <w:sz w:val="28"/>
          <w:szCs w:val="28"/>
        </w:rPr>
        <w:t xml:space="preserve"> </w:t>
      </w:r>
      <w:r w:rsidRPr="009B1619">
        <w:rPr>
          <w:sz w:val="28"/>
          <w:szCs w:val="28"/>
        </w:rPr>
        <w:t>промежуточн</w:t>
      </w:r>
      <w:r w:rsidR="0002273C" w:rsidRPr="009B1619">
        <w:rPr>
          <w:sz w:val="28"/>
          <w:szCs w:val="28"/>
        </w:rPr>
        <w:t>ой</w:t>
      </w:r>
      <w:r w:rsidRPr="009B1619">
        <w:rPr>
          <w:sz w:val="28"/>
          <w:szCs w:val="28"/>
        </w:rPr>
        <w:t xml:space="preserve"> аттестаци</w:t>
      </w:r>
      <w:r w:rsidR="0002273C" w:rsidRPr="009B1619">
        <w:rPr>
          <w:sz w:val="28"/>
          <w:szCs w:val="28"/>
        </w:rPr>
        <w:t>и</w:t>
      </w:r>
      <w:r w:rsidRPr="009B1619">
        <w:rPr>
          <w:sz w:val="28"/>
          <w:szCs w:val="28"/>
        </w:rPr>
        <w:t xml:space="preserve"> в конце</w:t>
      </w:r>
      <w:r w:rsidRPr="009B1619">
        <w:rPr>
          <w:b/>
          <w:sz w:val="28"/>
          <w:szCs w:val="28"/>
        </w:rPr>
        <w:t xml:space="preserve"> </w:t>
      </w:r>
      <w:r w:rsidRPr="009B1619">
        <w:rPr>
          <w:rStyle w:val="a7"/>
          <w:b w:val="0"/>
          <w:sz w:val="28"/>
          <w:szCs w:val="28"/>
        </w:rPr>
        <w:t>освоения профессиональных модулей</w:t>
      </w:r>
      <w:r w:rsidR="0002273C" w:rsidRPr="009B1619">
        <w:rPr>
          <w:b/>
          <w:sz w:val="28"/>
          <w:szCs w:val="28"/>
        </w:rPr>
        <w:t>,</w:t>
      </w:r>
      <w:r w:rsidR="0002273C" w:rsidRPr="009B1619">
        <w:rPr>
          <w:sz w:val="28"/>
          <w:szCs w:val="28"/>
        </w:rPr>
        <w:t xml:space="preserve"> который ставит своей целью </w:t>
      </w:r>
      <w:r w:rsidRPr="009B1619">
        <w:rPr>
          <w:sz w:val="28"/>
          <w:szCs w:val="28"/>
        </w:rPr>
        <w:lastRenderedPageBreak/>
        <w:t>проверк</w:t>
      </w:r>
      <w:r w:rsidR="0002273C" w:rsidRPr="009B1619">
        <w:rPr>
          <w:sz w:val="28"/>
          <w:szCs w:val="28"/>
        </w:rPr>
        <w:t>у</w:t>
      </w:r>
      <w:r w:rsidRPr="009B1619">
        <w:rPr>
          <w:sz w:val="28"/>
          <w:szCs w:val="28"/>
        </w:rPr>
        <w:t xml:space="preserve"> полученных знаний, умений и навыков по програ</w:t>
      </w:r>
      <w:r w:rsidR="0002273C" w:rsidRPr="009B1619">
        <w:rPr>
          <w:sz w:val="28"/>
          <w:szCs w:val="28"/>
        </w:rPr>
        <w:t>ммам профессионального обучения.</w:t>
      </w:r>
    </w:p>
    <w:p w:rsidR="00EC692A" w:rsidRDefault="0002273C" w:rsidP="00285F7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619">
        <w:rPr>
          <w:rFonts w:ascii="Times New Roman" w:hAnsi="Times New Roman"/>
          <w:sz w:val="28"/>
          <w:szCs w:val="28"/>
        </w:rPr>
        <w:t>П</w:t>
      </w:r>
      <w:r w:rsidR="00D145AF" w:rsidRPr="009B1619">
        <w:rPr>
          <w:rFonts w:ascii="Times New Roman" w:hAnsi="Times New Roman"/>
          <w:sz w:val="28"/>
          <w:szCs w:val="28"/>
        </w:rPr>
        <w:t>роцедура проведения квалификационного</w:t>
      </w:r>
      <w:r w:rsidRPr="009B1619">
        <w:rPr>
          <w:rFonts w:ascii="Times New Roman" w:hAnsi="Times New Roman"/>
          <w:sz w:val="28"/>
          <w:szCs w:val="28"/>
        </w:rPr>
        <w:t xml:space="preserve"> экзамена становится принципиально новой. </w:t>
      </w:r>
      <w:r w:rsidR="00D145AF" w:rsidRPr="009B1619">
        <w:rPr>
          <w:rFonts w:ascii="Times New Roman" w:hAnsi="Times New Roman"/>
          <w:sz w:val="28"/>
          <w:szCs w:val="28"/>
        </w:rPr>
        <w:t>Контрольно-оценочные средства призваны определить готовность обучающегося к выполнению конкретного вида профессиональной деятельности, отраженного в профессиональном модуле. Зад</w:t>
      </w:r>
      <w:r w:rsidRPr="009B1619">
        <w:rPr>
          <w:rFonts w:ascii="Times New Roman" w:hAnsi="Times New Roman"/>
          <w:sz w:val="28"/>
          <w:szCs w:val="28"/>
        </w:rPr>
        <w:t xml:space="preserve">ания, предложенные на </w:t>
      </w:r>
      <w:r w:rsidR="00D145AF" w:rsidRPr="009B1619">
        <w:rPr>
          <w:rFonts w:ascii="Times New Roman" w:hAnsi="Times New Roman"/>
          <w:sz w:val="28"/>
          <w:szCs w:val="28"/>
        </w:rPr>
        <w:t>квалификационном</w:t>
      </w:r>
      <w:r w:rsidR="003102C9">
        <w:rPr>
          <w:rFonts w:ascii="Times New Roman" w:hAnsi="Times New Roman"/>
          <w:sz w:val="28"/>
          <w:szCs w:val="28"/>
        </w:rPr>
        <w:t xml:space="preserve"> </w:t>
      </w:r>
      <w:r w:rsidRPr="009B1619">
        <w:rPr>
          <w:rFonts w:ascii="Times New Roman" w:hAnsi="Times New Roman"/>
          <w:sz w:val="28"/>
          <w:szCs w:val="28"/>
        </w:rPr>
        <w:t>экзамене носят</w:t>
      </w:r>
      <w:r w:rsidR="00D145AF" w:rsidRPr="009B1619">
        <w:rPr>
          <w:rFonts w:ascii="Times New Roman" w:hAnsi="Times New Roman"/>
          <w:sz w:val="28"/>
          <w:szCs w:val="28"/>
        </w:rPr>
        <w:t xml:space="preserve"> практико-ориентированный характер. </w:t>
      </w:r>
    </w:p>
    <w:p w:rsidR="00004221" w:rsidRPr="009B1619" w:rsidRDefault="00663E8F" w:rsidP="00285F7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619">
        <w:rPr>
          <w:rFonts w:ascii="Times New Roman" w:hAnsi="Times New Roman"/>
          <w:sz w:val="28"/>
          <w:szCs w:val="28"/>
        </w:rPr>
        <w:t>Пример з</w:t>
      </w:r>
      <w:r w:rsidR="00BC5A96">
        <w:rPr>
          <w:rFonts w:ascii="Times New Roman" w:hAnsi="Times New Roman"/>
          <w:sz w:val="28"/>
          <w:szCs w:val="28"/>
        </w:rPr>
        <w:t>адания</w:t>
      </w:r>
      <w:r w:rsidR="00EC692A">
        <w:rPr>
          <w:rFonts w:ascii="Times New Roman" w:hAnsi="Times New Roman"/>
          <w:sz w:val="28"/>
          <w:szCs w:val="28"/>
        </w:rPr>
        <w:t xml:space="preserve"> для КЭ по ПМ.</w:t>
      </w:r>
      <w:r w:rsidR="00004221" w:rsidRPr="009B1619">
        <w:rPr>
          <w:rFonts w:ascii="Times New Roman" w:hAnsi="Times New Roman"/>
          <w:sz w:val="28"/>
          <w:szCs w:val="28"/>
        </w:rPr>
        <w:t>03 Организация процесса обучения по основным общеобразовательным программам дошкольного образования</w:t>
      </w:r>
      <w:r w:rsidR="00EC692A">
        <w:rPr>
          <w:rFonts w:ascii="Times New Roman" w:hAnsi="Times New Roman"/>
          <w:sz w:val="28"/>
          <w:szCs w:val="28"/>
        </w:rPr>
        <w:t xml:space="preserve"> звучит следующим образом: </w:t>
      </w:r>
      <w:r w:rsidRPr="009B1619">
        <w:rPr>
          <w:rFonts w:ascii="Times New Roman" w:hAnsi="Times New Roman"/>
          <w:sz w:val="28"/>
          <w:szCs w:val="28"/>
        </w:rPr>
        <w:t>«</w:t>
      </w:r>
      <w:r w:rsidR="00004221" w:rsidRPr="009B1619">
        <w:rPr>
          <w:rFonts w:ascii="Times New Roman" w:hAnsi="Times New Roman"/>
          <w:i/>
          <w:iCs/>
          <w:sz w:val="28"/>
          <w:szCs w:val="28"/>
        </w:rPr>
        <w:t>Продемонстрировать умение разрабатывать и проводить интегрированное занятие по речевому развитию (выразительное чтение) для детей дошкольного возраста с включением дидактической игры</w:t>
      </w:r>
      <w:r w:rsidR="00112AE4" w:rsidRPr="009B1619">
        <w:rPr>
          <w:rFonts w:ascii="Times New Roman" w:hAnsi="Times New Roman"/>
          <w:sz w:val="28"/>
          <w:szCs w:val="28"/>
        </w:rPr>
        <w:t xml:space="preserve"> на ИКТ-</w:t>
      </w:r>
      <w:r w:rsidR="00112AE4" w:rsidRPr="009B1619">
        <w:rPr>
          <w:rFonts w:ascii="Times New Roman" w:hAnsi="Times New Roman"/>
          <w:i/>
          <w:sz w:val="28"/>
          <w:szCs w:val="28"/>
        </w:rPr>
        <w:t>оборудовании/настольно-печатной дидактической игры и фрагментом продуктивной деятельности.</w:t>
      </w:r>
      <w:r w:rsidR="0093494A" w:rsidRPr="009B1619">
        <w:rPr>
          <w:rFonts w:ascii="Times New Roman" w:hAnsi="Times New Roman"/>
          <w:i/>
          <w:sz w:val="28"/>
          <w:szCs w:val="28"/>
        </w:rPr>
        <w:t xml:space="preserve"> </w:t>
      </w:r>
      <w:r w:rsidR="00004221" w:rsidRPr="009B1619">
        <w:rPr>
          <w:rFonts w:ascii="Times New Roman" w:hAnsi="Times New Roman"/>
          <w:i/>
          <w:iCs/>
          <w:sz w:val="28"/>
          <w:szCs w:val="28"/>
        </w:rPr>
        <w:t>Составить технологическую карту занятия</w:t>
      </w:r>
      <w:r w:rsidRPr="009B1619">
        <w:rPr>
          <w:rFonts w:ascii="Times New Roman" w:hAnsi="Times New Roman"/>
          <w:i/>
          <w:iCs/>
          <w:sz w:val="28"/>
          <w:szCs w:val="28"/>
        </w:rPr>
        <w:t>»</w:t>
      </w:r>
      <w:r w:rsidR="00004221" w:rsidRPr="009B1619">
        <w:rPr>
          <w:rFonts w:ascii="Times New Roman" w:hAnsi="Times New Roman"/>
          <w:i/>
          <w:iCs/>
          <w:sz w:val="28"/>
          <w:szCs w:val="28"/>
        </w:rPr>
        <w:t>.</w:t>
      </w:r>
    </w:p>
    <w:p w:rsidR="00112AE4" w:rsidRPr="009B1619" w:rsidRDefault="00004221" w:rsidP="00285F7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9B1619">
        <w:rPr>
          <w:rFonts w:ascii="Times New Roman" w:hAnsi="Times New Roman"/>
          <w:sz w:val="28"/>
          <w:szCs w:val="28"/>
        </w:rPr>
        <w:t>Цель</w:t>
      </w:r>
      <w:r w:rsidR="00EC692A">
        <w:rPr>
          <w:rFonts w:ascii="Times New Roman" w:hAnsi="Times New Roman"/>
          <w:sz w:val="28"/>
          <w:szCs w:val="28"/>
        </w:rPr>
        <w:t xml:space="preserve"> задания</w:t>
      </w:r>
      <w:r w:rsidRPr="009B1619">
        <w:rPr>
          <w:rFonts w:ascii="Times New Roman" w:hAnsi="Times New Roman"/>
          <w:sz w:val="28"/>
          <w:szCs w:val="28"/>
        </w:rPr>
        <w:t xml:space="preserve">: демонстрация умения разрабатывать и проводить фрагмент занятия по ознакомлению с художественной литературой (выразительное чтение) для детей дошкольного возраста с включением дидактической игры </w:t>
      </w:r>
      <w:r w:rsidR="00112AE4" w:rsidRPr="009B1619">
        <w:rPr>
          <w:rFonts w:ascii="Times New Roman" w:hAnsi="Times New Roman"/>
          <w:sz w:val="28"/>
          <w:szCs w:val="28"/>
        </w:rPr>
        <w:t>на ИКТ-оборудовании/настольно-печатной дидактической игры и фрагментом продуктивной деятельности.</w:t>
      </w:r>
    </w:p>
    <w:p w:rsidR="00D145AF" w:rsidRPr="009B1619" w:rsidRDefault="00663E8F" w:rsidP="00285F7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1619">
        <w:rPr>
          <w:rFonts w:ascii="Times New Roman" w:hAnsi="Times New Roman"/>
          <w:sz w:val="28"/>
          <w:szCs w:val="28"/>
        </w:rPr>
        <w:t>Квалификационный</w:t>
      </w:r>
      <w:r w:rsidR="00D145AF" w:rsidRPr="009B1619">
        <w:rPr>
          <w:rFonts w:ascii="Times New Roman" w:hAnsi="Times New Roman"/>
          <w:sz w:val="28"/>
          <w:szCs w:val="28"/>
        </w:rPr>
        <w:t xml:space="preserve"> экзамен является подготовительным этапом к организации и проведению </w:t>
      </w:r>
      <w:r w:rsidRPr="009B1619">
        <w:rPr>
          <w:rFonts w:ascii="Times New Roman" w:hAnsi="Times New Roman"/>
          <w:sz w:val="28"/>
          <w:szCs w:val="28"/>
        </w:rPr>
        <w:t>Д</w:t>
      </w:r>
      <w:r w:rsidR="00946C66" w:rsidRPr="009B1619">
        <w:rPr>
          <w:rFonts w:ascii="Times New Roman" w:hAnsi="Times New Roman"/>
          <w:sz w:val="28"/>
          <w:szCs w:val="28"/>
        </w:rPr>
        <w:t>емонстрационного</w:t>
      </w:r>
      <w:r w:rsidR="00D145AF" w:rsidRPr="009B1619">
        <w:rPr>
          <w:rFonts w:ascii="Times New Roman" w:hAnsi="Times New Roman"/>
          <w:sz w:val="28"/>
          <w:szCs w:val="28"/>
        </w:rPr>
        <w:t xml:space="preserve"> экзамена. </w:t>
      </w:r>
    </w:p>
    <w:p w:rsidR="009007CA" w:rsidRPr="009B1619" w:rsidRDefault="009007CA" w:rsidP="00285F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619">
        <w:rPr>
          <w:rFonts w:ascii="Times New Roman" w:eastAsia="Times New Roman" w:hAnsi="Times New Roman" w:cs="Times New Roman"/>
          <w:bCs/>
          <w:sz w:val="28"/>
          <w:szCs w:val="28"/>
        </w:rPr>
        <w:t>Демонстрационный экзамен</w:t>
      </w:r>
      <w:r w:rsidR="00EC692A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9B1619">
        <w:rPr>
          <w:rFonts w:ascii="Times New Roman" w:eastAsia="Times New Roman" w:hAnsi="Times New Roman" w:cs="Times New Roman"/>
          <w:sz w:val="28"/>
          <w:szCs w:val="28"/>
        </w:rPr>
        <w:t xml:space="preserve"> это форма государственной итоговой аттестации по образовательным программам среднего профессионального образования, которая направлена на определение уровня освоения выпускником материала, предусмотренного образовательной программой, и степени сформированности профессиональных компетенций путём проведения независимой экспертной оценки выполненных вы</w:t>
      </w:r>
      <w:r w:rsidR="00EC692A">
        <w:rPr>
          <w:rFonts w:ascii="Times New Roman" w:eastAsia="Times New Roman" w:hAnsi="Times New Roman" w:cs="Times New Roman"/>
          <w:sz w:val="28"/>
          <w:szCs w:val="28"/>
        </w:rPr>
        <w:t>пускником практических заданий.</w:t>
      </w:r>
      <w:r w:rsidR="00F25D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1619">
        <w:rPr>
          <w:rFonts w:ascii="Times New Roman" w:eastAsia="Times New Roman" w:hAnsi="Times New Roman" w:cs="Times New Roman"/>
          <w:sz w:val="28"/>
          <w:szCs w:val="28"/>
        </w:rPr>
        <w:t>По итогам сдачи демонстрационного экзамена по соответствующей компетенции студенты и выпускники получают «Паспорт компетенций».</w:t>
      </w:r>
    </w:p>
    <w:p w:rsidR="00EC692A" w:rsidRDefault="00D804E5" w:rsidP="00285F70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 xml:space="preserve">С 2019 года </w:t>
      </w:r>
      <w:r w:rsidR="009B1619" w:rsidRPr="009B1619">
        <w:rPr>
          <w:rFonts w:ascii="Times New Roman" w:eastAsia="+mn-ea" w:hAnsi="Times New Roman" w:cs="Times New Roman"/>
          <w:sz w:val="28"/>
          <w:szCs w:val="28"/>
        </w:rPr>
        <w:t xml:space="preserve">Государственная итоговая аттестация 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 xml:space="preserve">в </w:t>
      </w:r>
      <w:r w:rsidR="00EC692A">
        <w:rPr>
          <w:rFonts w:ascii="Times New Roman" w:eastAsia="+mn-ea" w:hAnsi="Times New Roman" w:cs="Times New Roman"/>
          <w:sz w:val="28"/>
          <w:szCs w:val="28"/>
        </w:rPr>
        <w:t xml:space="preserve">Томском педагогическом колледже состоит из двух частей: 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>демонстрационного экзамена и защиты дипломной работы</w:t>
      </w:r>
      <w:r w:rsidR="00EC692A">
        <w:rPr>
          <w:rFonts w:ascii="Times New Roman" w:eastAsia="+mn-ea" w:hAnsi="Times New Roman" w:cs="Times New Roman"/>
          <w:sz w:val="28"/>
          <w:szCs w:val="28"/>
        </w:rPr>
        <w:t>.</w:t>
      </w:r>
    </w:p>
    <w:p w:rsidR="00D804E5" w:rsidRDefault="007708FD" w:rsidP="00285F70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8"/>
          <w:szCs w:val="28"/>
        </w:rPr>
      </w:pPr>
      <w:r w:rsidRPr="009B1619">
        <w:rPr>
          <w:rFonts w:ascii="Times New Roman" w:hAnsi="Times New Roman" w:cs="Times New Roman"/>
          <w:bCs/>
          <w:sz w:val="28"/>
          <w:szCs w:val="28"/>
        </w:rPr>
        <w:t xml:space="preserve">Демонстрационный экзамен 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 xml:space="preserve">проводится на </w:t>
      </w:r>
      <w:r w:rsidR="00EC692A">
        <w:rPr>
          <w:rFonts w:ascii="Times New Roman" w:eastAsia="+mn-ea" w:hAnsi="Times New Roman" w:cs="Times New Roman"/>
          <w:sz w:val="28"/>
          <w:szCs w:val="28"/>
        </w:rPr>
        <w:t xml:space="preserve">базе педагогической </w:t>
      </w:r>
      <w:r w:rsidR="00D804E5">
        <w:rPr>
          <w:rFonts w:ascii="Times New Roman" w:eastAsia="+mn-ea" w:hAnsi="Times New Roman" w:cs="Times New Roman"/>
          <w:sz w:val="28"/>
          <w:szCs w:val="28"/>
        </w:rPr>
        <w:t>мастерской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>, оборудованной и оснащенной ресурсами (оборудование, инструменты, расходные материалы и др.), необходимыми для проведения экзамена</w:t>
      </w:r>
      <w:r w:rsidR="00D804E5">
        <w:rPr>
          <w:rFonts w:ascii="Times New Roman" w:eastAsia="+mn-ea" w:hAnsi="Times New Roman" w:cs="Times New Roman"/>
          <w:sz w:val="28"/>
          <w:szCs w:val="28"/>
        </w:rPr>
        <w:t xml:space="preserve">. </w:t>
      </w:r>
      <w:r w:rsidRPr="009B1619">
        <w:rPr>
          <w:rFonts w:ascii="Times New Roman" w:eastAsia="+mn-ea" w:hAnsi="Times New Roman" w:cs="Times New Roman"/>
          <w:sz w:val="28"/>
          <w:szCs w:val="28"/>
        </w:rPr>
        <w:t>С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>тудент выполняет практическое задание в условиях реальных или смоделированных производственных процессов.</w:t>
      </w:r>
      <w:r w:rsidR="00D804E5"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Pr="009B1619">
        <w:rPr>
          <w:rFonts w:ascii="Times New Roman" w:eastAsia="+mn-ea" w:hAnsi="Times New Roman" w:cs="Times New Roman"/>
          <w:sz w:val="28"/>
          <w:szCs w:val="28"/>
        </w:rPr>
        <w:t>Н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>езависимы</w:t>
      </w:r>
      <w:r w:rsidRPr="009B1619">
        <w:rPr>
          <w:rFonts w:ascii="Times New Roman" w:eastAsia="+mn-ea" w:hAnsi="Times New Roman" w:cs="Times New Roman"/>
          <w:sz w:val="28"/>
          <w:szCs w:val="28"/>
        </w:rPr>
        <w:t>ми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 xml:space="preserve"> эксперт</w:t>
      </w:r>
      <w:r w:rsidRPr="009B1619">
        <w:rPr>
          <w:rFonts w:ascii="Times New Roman" w:eastAsia="+mn-ea" w:hAnsi="Times New Roman" w:cs="Times New Roman"/>
          <w:sz w:val="28"/>
          <w:szCs w:val="28"/>
        </w:rPr>
        <w:t>ами</w:t>
      </w:r>
      <w:r w:rsidR="009B1619" w:rsidRPr="009B1619">
        <w:rPr>
          <w:rFonts w:ascii="Times New Roman" w:eastAsia="+mn-ea" w:hAnsi="Times New Roman" w:cs="Times New Roman"/>
          <w:sz w:val="28"/>
          <w:szCs w:val="28"/>
        </w:rPr>
        <w:t xml:space="preserve"> </w:t>
      </w:r>
      <w:r w:rsidRPr="009B1619">
        <w:rPr>
          <w:rFonts w:ascii="Times New Roman" w:eastAsia="+mn-ea" w:hAnsi="Times New Roman" w:cs="Times New Roman"/>
          <w:sz w:val="28"/>
          <w:szCs w:val="28"/>
        </w:rPr>
        <w:t>в ходе проведения демонстрационного экзамена являются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 xml:space="preserve"> работодатели, прошедшие </w:t>
      </w:r>
      <w:r w:rsidR="00D804E5">
        <w:rPr>
          <w:rFonts w:ascii="Times New Roman" w:eastAsia="+mn-ea" w:hAnsi="Times New Roman" w:cs="Times New Roman"/>
          <w:sz w:val="28"/>
          <w:szCs w:val="28"/>
        </w:rPr>
        <w:t xml:space="preserve">специальное 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>обучение</w:t>
      </w:r>
      <w:r w:rsidR="00D804E5">
        <w:rPr>
          <w:rFonts w:ascii="Times New Roman" w:eastAsia="+mn-ea" w:hAnsi="Times New Roman" w:cs="Times New Roman"/>
          <w:sz w:val="28"/>
          <w:szCs w:val="28"/>
        </w:rPr>
        <w:t xml:space="preserve"> и получившими сертификат</w:t>
      </w:r>
      <w:r w:rsidR="009D34BA">
        <w:rPr>
          <w:rFonts w:ascii="Times New Roman" w:eastAsia="+mn-ea" w:hAnsi="Times New Roman" w:cs="Times New Roman"/>
          <w:sz w:val="28"/>
          <w:szCs w:val="28"/>
        </w:rPr>
        <w:t xml:space="preserve"> соответствия</w:t>
      </w:r>
      <w:r w:rsidR="00685D13" w:rsidRPr="009B1619">
        <w:rPr>
          <w:rFonts w:ascii="Times New Roman" w:eastAsia="+mn-ea" w:hAnsi="Times New Roman" w:cs="Times New Roman"/>
          <w:sz w:val="28"/>
          <w:szCs w:val="28"/>
        </w:rPr>
        <w:t xml:space="preserve">. </w:t>
      </w:r>
    </w:p>
    <w:p w:rsidR="00C45C9F" w:rsidRDefault="009D34BA" w:rsidP="00285F70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A36809">
        <w:rPr>
          <w:rFonts w:ascii="Times New Roman" w:hAnsi="Times New Roman" w:cs="Times New Roman"/>
          <w:bCs/>
          <w:sz w:val="28"/>
          <w:szCs w:val="28"/>
        </w:rPr>
        <w:t>татистика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мониторинга </w:t>
      </w:r>
      <w:r w:rsidR="00A36809" w:rsidRPr="009B1619">
        <w:rPr>
          <w:rFonts w:ascii="Times New Roman" w:eastAsia="+mn-ea" w:hAnsi="Times New Roman" w:cs="Times New Roman"/>
          <w:sz w:val="28"/>
          <w:szCs w:val="28"/>
        </w:rPr>
        <w:t>Государственн</w:t>
      </w:r>
      <w:r w:rsidR="00A36809">
        <w:rPr>
          <w:rFonts w:ascii="Times New Roman" w:eastAsia="+mn-ea" w:hAnsi="Times New Roman" w:cs="Times New Roman"/>
          <w:sz w:val="28"/>
          <w:szCs w:val="28"/>
        </w:rPr>
        <w:t>ой</w:t>
      </w:r>
      <w:r w:rsidR="00A36809" w:rsidRPr="009B1619">
        <w:rPr>
          <w:rFonts w:ascii="Times New Roman" w:eastAsia="+mn-ea" w:hAnsi="Times New Roman" w:cs="Times New Roman"/>
          <w:sz w:val="28"/>
          <w:szCs w:val="28"/>
        </w:rPr>
        <w:t xml:space="preserve"> итогов</w:t>
      </w:r>
      <w:r w:rsidR="00A36809">
        <w:rPr>
          <w:rFonts w:ascii="Times New Roman" w:eastAsia="+mn-ea" w:hAnsi="Times New Roman" w:cs="Times New Roman"/>
          <w:sz w:val="28"/>
          <w:szCs w:val="28"/>
        </w:rPr>
        <w:t>ой</w:t>
      </w:r>
      <w:r w:rsidR="00A36809" w:rsidRPr="009B1619">
        <w:rPr>
          <w:rFonts w:ascii="Times New Roman" w:eastAsia="+mn-ea" w:hAnsi="Times New Roman" w:cs="Times New Roman"/>
          <w:sz w:val="28"/>
          <w:szCs w:val="28"/>
        </w:rPr>
        <w:t xml:space="preserve"> аттестаци</w:t>
      </w:r>
      <w:r w:rsidR="00A36809">
        <w:rPr>
          <w:rFonts w:ascii="Times New Roman" w:eastAsia="+mn-ea" w:hAnsi="Times New Roman" w:cs="Times New Roman"/>
          <w:sz w:val="28"/>
          <w:szCs w:val="28"/>
        </w:rPr>
        <w:t>и</w:t>
      </w:r>
      <w:r w:rsidR="00A36809" w:rsidRPr="009B1619">
        <w:rPr>
          <w:rFonts w:ascii="Times New Roman" w:eastAsia="+mn-ea" w:hAnsi="Times New Roman" w:cs="Times New Roman"/>
          <w:sz w:val="28"/>
          <w:szCs w:val="28"/>
        </w:rPr>
        <w:t xml:space="preserve"> в виде демонстрационного экзамена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Томском государственном педагогическом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колледже </w:t>
      </w:r>
      <w:r w:rsidR="00A36809">
        <w:rPr>
          <w:rFonts w:ascii="Times New Roman" w:eastAsia="+mn-ea" w:hAnsi="Times New Roman" w:cs="Times New Roman"/>
          <w:sz w:val="28"/>
          <w:szCs w:val="28"/>
        </w:rPr>
        <w:t>пок</w:t>
      </w:r>
      <w:r w:rsidR="00C64B33">
        <w:rPr>
          <w:rFonts w:ascii="Times New Roman" w:eastAsia="+mn-ea" w:hAnsi="Times New Roman" w:cs="Times New Roman"/>
          <w:sz w:val="28"/>
          <w:szCs w:val="28"/>
        </w:rPr>
        <w:t xml:space="preserve">азывает положительную динамику повышения </w:t>
      </w:r>
      <w:r w:rsidR="00C64B33">
        <w:rPr>
          <w:rFonts w:ascii="Times New Roman" w:hAnsi="Times New Roman" w:cs="Times New Roman"/>
          <w:bCs/>
          <w:sz w:val="28"/>
          <w:szCs w:val="28"/>
        </w:rPr>
        <w:t>результатов</w:t>
      </w:r>
      <w:r w:rsidR="00C64B33">
        <w:rPr>
          <w:rFonts w:ascii="Times New Roman" w:eastAsia="+mn-ea" w:hAnsi="Times New Roman" w:cs="Times New Roman"/>
          <w:sz w:val="28"/>
          <w:szCs w:val="28"/>
        </w:rPr>
        <w:t xml:space="preserve"> и качества образования.</w:t>
      </w:r>
    </w:p>
    <w:p w:rsidR="00C64B33" w:rsidRDefault="00C64B33" w:rsidP="009C0F03">
      <w:pPr>
        <w:spacing w:after="0" w:line="240" w:lineRule="auto"/>
        <w:ind w:firstLine="709"/>
        <w:jc w:val="right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>Таблица 1 – Мониторинг ГИА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05"/>
        <w:gridCol w:w="1408"/>
        <w:gridCol w:w="1857"/>
        <w:gridCol w:w="1878"/>
        <w:gridCol w:w="2897"/>
      </w:tblGrid>
      <w:tr w:rsidR="00C64B33" w:rsidRPr="00357221" w:rsidTr="00492C6A">
        <w:tc>
          <w:tcPr>
            <w:tcW w:w="1129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Год выпуска</w:t>
            </w:r>
          </w:p>
        </w:tc>
        <w:tc>
          <w:tcPr>
            <w:tcW w:w="1701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Всего участников</w:t>
            </w:r>
          </w:p>
        </w:tc>
        <w:tc>
          <w:tcPr>
            <w:tcW w:w="2155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«отлично»</w:t>
            </w:r>
          </w:p>
        </w:tc>
        <w:tc>
          <w:tcPr>
            <w:tcW w:w="2098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«хорошо»-</w:t>
            </w:r>
          </w:p>
        </w:tc>
        <w:tc>
          <w:tcPr>
            <w:tcW w:w="2546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«удовлетворительно»</w:t>
            </w:r>
          </w:p>
        </w:tc>
      </w:tr>
      <w:tr w:rsidR="00C64B33" w:rsidRPr="00357221" w:rsidTr="00492C6A">
        <w:tc>
          <w:tcPr>
            <w:tcW w:w="1129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2019</w:t>
            </w:r>
          </w:p>
        </w:tc>
        <w:tc>
          <w:tcPr>
            <w:tcW w:w="1701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20</w:t>
            </w:r>
          </w:p>
        </w:tc>
        <w:tc>
          <w:tcPr>
            <w:tcW w:w="2155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7 человек (35%)</w:t>
            </w:r>
          </w:p>
        </w:tc>
        <w:tc>
          <w:tcPr>
            <w:tcW w:w="2098" w:type="dxa"/>
          </w:tcPr>
          <w:p w:rsidR="00863232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13 </w:t>
            </w:r>
            <w:r w:rsidR="00863232" w:rsidRPr="00357221">
              <w:rPr>
                <w:rFonts w:eastAsia="+mn-ea"/>
                <w:sz w:val="24"/>
                <w:szCs w:val="24"/>
              </w:rPr>
              <w:t>человек</w:t>
            </w:r>
          </w:p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(65%)</w:t>
            </w:r>
          </w:p>
        </w:tc>
        <w:tc>
          <w:tcPr>
            <w:tcW w:w="2546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0 </w:t>
            </w:r>
            <w:r w:rsidR="00863232" w:rsidRPr="00357221">
              <w:rPr>
                <w:rFonts w:eastAsia="+mn-ea"/>
                <w:sz w:val="24"/>
                <w:szCs w:val="24"/>
              </w:rPr>
              <w:t xml:space="preserve">человек </w:t>
            </w:r>
            <w:r w:rsidRPr="00357221">
              <w:rPr>
                <w:rFonts w:eastAsia="+mn-ea"/>
                <w:sz w:val="24"/>
                <w:szCs w:val="24"/>
              </w:rPr>
              <w:t>(0%)</w:t>
            </w:r>
          </w:p>
        </w:tc>
      </w:tr>
      <w:tr w:rsidR="00C64B33" w:rsidRPr="00357221" w:rsidTr="00492C6A">
        <w:tc>
          <w:tcPr>
            <w:tcW w:w="1129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2020</w:t>
            </w:r>
          </w:p>
        </w:tc>
        <w:tc>
          <w:tcPr>
            <w:tcW w:w="1701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93</w:t>
            </w:r>
          </w:p>
        </w:tc>
        <w:tc>
          <w:tcPr>
            <w:tcW w:w="2155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52 человек (56%),</w:t>
            </w:r>
          </w:p>
        </w:tc>
        <w:tc>
          <w:tcPr>
            <w:tcW w:w="2098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39 </w:t>
            </w:r>
            <w:r w:rsidR="00863232" w:rsidRPr="00357221">
              <w:rPr>
                <w:rFonts w:eastAsia="+mn-ea"/>
                <w:sz w:val="24"/>
                <w:szCs w:val="24"/>
              </w:rPr>
              <w:t xml:space="preserve">человек </w:t>
            </w:r>
            <w:r w:rsidRPr="00357221">
              <w:rPr>
                <w:rFonts w:eastAsia="+mn-ea"/>
                <w:sz w:val="24"/>
                <w:szCs w:val="24"/>
              </w:rPr>
              <w:t>(42%),</w:t>
            </w:r>
          </w:p>
        </w:tc>
        <w:tc>
          <w:tcPr>
            <w:tcW w:w="2546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2 </w:t>
            </w:r>
            <w:r w:rsidR="00863232" w:rsidRPr="00357221">
              <w:rPr>
                <w:rFonts w:eastAsia="+mn-ea"/>
                <w:sz w:val="24"/>
                <w:szCs w:val="24"/>
              </w:rPr>
              <w:t xml:space="preserve">человек </w:t>
            </w:r>
            <w:r w:rsidRPr="00357221">
              <w:rPr>
                <w:rFonts w:eastAsia="+mn-ea"/>
                <w:sz w:val="24"/>
                <w:szCs w:val="24"/>
              </w:rPr>
              <w:t>(2%)</w:t>
            </w:r>
          </w:p>
        </w:tc>
      </w:tr>
      <w:tr w:rsidR="00C64B33" w:rsidRPr="00357221" w:rsidTr="00492C6A">
        <w:tc>
          <w:tcPr>
            <w:tcW w:w="1129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2021  </w:t>
            </w:r>
          </w:p>
        </w:tc>
        <w:tc>
          <w:tcPr>
            <w:tcW w:w="1701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71</w:t>
            </w:r>
          </w:p>
        </w:tc>
        <w:tc>
          <w:tcPr>
            <w:tcW w:w="2155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31 человек (44%),</w:t>
            </w:r>
          </w:p>
        </w:tc>
        <w:tc>
          <w:tcPr>
            <w:tcW w:w="2098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34 </w:t>
            </w:r>
            <w:r w:rsidR="00863232" w:rsidRPr="00357221">
              <w:rPr>
                <w:rFonts w:eastAsia="+mn-ea"/>
                <w:sz w:val="24"/>
                <w:szCs w:val="24"/>
              </w:rPr>
              <w:t xml:space="preserve">человек </w:t>
            </w:r>
            <w:r w:rsidRPr="00357221">
              <w:rPr>
                <w:rFonts w:eastAsia="+mn-ea"/>
                <w:sz w:val="24"/>
                <w:szCs w:val="24"/>
              </w:rPr>
              <w:t>(48%),</w:t>
            </w:r>
          </w:p>
        </w:tc>
        <w:tc>
          <w:tcPr>
            <w:tcW w:w="2546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6 </w:t>
            </w:r>
            <w:r w:rsidR="00863232" w:rsidRPr="00357221">
              <w:rPr>
                <w:rFonts w:eastAsia="+mn-ea"/>
                <w:sz w:val="24"/>
                <w:szCs w:val="24"/>
              </w:rPr>
              <w:t xml:space="preserve">человек </w:t>
            </w:r>
            <w:r w:rsidRPr="00357221">
              <w:rPr>
                <w:rFonts w:eastAsia="+mn-ea"/>
                <w:sz w:val="24"/>
                <w:szCs w:val="24"/>
              </w:rPr>
              <w:t>(8%)</w:t>
            </w:r>
          </w:p>
        </w:tc>
      </w:tr>
      <w:tr w:rsidR="00863232" w:rsidRPr="00357221" w:rsidTr="00492C6A">
        <w:tc>
          <w:tcPr>
            <w:tcW w:w="1129" w:type="dxa"/>
          </w:tcPr>
          <w:p w:rsidR="00863232" w:rsidRPr="00357221" w:rsidRDefault="00863232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2022</w:t>
            </w:r>
          </w:p>
        </w:tc>
        <w:tc>
          <w:tcPr>
            <w:tcW w:w="8500" w:type="dxa"/>
            <w:gridSpan w:val="4"/>
          </w:tcPr>
          <w:p w:rsidR="00863232" w:rsidRPr="00357221" w:rsidRDefault="00863232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выпуска не было</w:t>
            </w:r>
          </w:p>
        </w:tc>
      </w:tr>
      <w:tr w:rsidR="00C64B33" w:rsidRPr="00357221" w:rsidTr="00492C6A">
        <w:tc>
          <w:tcPr>
            <w:tcW w:w="1129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53</w:t>
            </w:r>
          </w:p>
        </w:tc>
        <w:tc>
          <w:tcPr>
            <w:tcW w:w="2155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34 человек (64%),</w:t>
            </w:r>
          </w:p>
        </w:tc>
        <w:tc>
          <w:tcPr>
            <w:tcW w:w="2098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16 </w:t>
            </w:r>
            <w:r w:rsidR="00863232" w:rsidRPr="00357221">
              <w:rPr>
                <w:rFonts w:eastAsia="+mn-ea"/>
                <w:sz w:val="24"/>
                <w:szCs w:val="24"/>
              </w:rPr>
              <w:t xml:space="preserve">человек </w:t>
            </w:r>
            <w:r w:rsidRPr="00357221">
              <w:rPr>
                <w:rFonts w:eastAsia="+mn-ea"/>
                <w:sz w:val="24"/>
                <w:szCs w:val="24"/>
              </w:rPr>
              <w:t>(30%)</w:t>
            </w:r>
          </w:p>
        </w:tc>
        <w:tc>
          <w:tcPr>
            <w:tcW w:w="2546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 xml:space="preserve">3 </w:t>
            </w:r>
            <w:r w:rsidR="00863232" w:rsidRPr="00357221">
              <w:rPr>
                <w:rFonts w:eastAsia="+mn-ea"/>
                <w:sz w:val="24"/>
                <w:szCs w:val="24"/>
              </w:rPr>
              <w:t xml:space="preserve">человек </w:t>
            </w:r>
            <w:r w:rsidRPr="00357221">
              <w:rPr>
                <w:rFonts w:eastAsia="+mn-ea"/>
                <w:sz w:val="24"/>
                <w:szCs w:val="24"/>
              </w:rPr>
              <w:t>(6%);</w:t>
            </w:r>
          </w:p>
        </w:tc>
      </w:tr>
      <w:tr w:rsidR="00C64B33" w:rsidRPr="00357221" w:rsidTr="00492C6A">
        <w:tc>
          <w:tcPr>
            <w:tcW w:w="1129" w:type="dxa"/>
          </w:tcPr>
          <w:p w:rsidR="00C64B33" w:rsidRPr="00357221" w:rsidRDefault="00C64B33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C64B33" w:rsidRPr="00357221" w:rsidRDefault="00863232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63</w:t>
            </w:r>
          </w:p>
        </w:tc>
        <w:tc>
          <w:tcPr>
            <w:tcW w:w="2155" w:type="dxa"/>
          </w:tcPr>
          <w:p w:rsidR="00C64B33" w:rsidRPr="00357221" w:rsidRDefault="00863232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36 человек (57%)</w:t>
            </w:r>
          </w:p>
        </w:tc>
        <w:tc>
          <w:tcPr>
            <w:tcW w:w="2098" w:type="dxa"/>
          </w:tcPr>
          <w:p w:rsidR="00C64B33" w:rsidRPr="00357221" w:rsidRDefault="00863232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24 человек (38%),</w:t>
            </w:r>
          </w:p>
        </w:tc>
        <w:tc>
          <w:tcPr>
            <w:tcW w:w="2546" w:type="dxa"/>
          </w:tcPr>
          <w:p w:rsidR="00C64B33" w:rsidRPr="00357221" w:rsidRDefault="00863232" w:rsidP="00285F70">
            <w:pPr>
              <w:ind w:firstLine="709"/>
              <w:jc w:val="both"/>
              <w:rPr>
                <w:rFonts w:eastAsia="+mn-ea"/>
                <w:sz w:val="24"/>
                <w:szCs w:val="24"/>
              </w:rPr>
            </w:pPr>
            <w:r w:rsidRPr="00357221">
              <w:rPr>
                <w:rFonts w:eastAsia="+mn-ea"/>
                <w:sz w:val="24"/>
                <w:szCs w:val="24"/>
              </w:rPr>
              <w:t>3 человек (5%).</w:t>
            </w:r>
          </w:p>
        </w:tc>
      </w:tr>
    </w:tbl>
    <w:p w:rsidR="009C0F03" w:rsidRDefault="009C0F03" w:rsidP="00285F70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8"/>
          <w:szCs w:val="28"/>
        </w:rPr>
      </w:pPr>
    </w:p>
    <w:p w:rsidR="00F9662E" w:rsidRDefault="009D34BA" w:rsidP="00285F70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>Важнейшим показателем качества образования любого учреждения системы СПО являет</w:t>
      </w:r>
      <w:r w:rsidR="005E5583">
        <w:rPr>
          <w:rFonts w:ascii="Times New Roman" w:eastAsia="+mn-ea" w:hAnsi="Times New Roman" w:cs="Times New Roman"/>
          <w:sz w:val="28"/>
          <w:szCs w:val="28"/>
        </w:rPr>
        <w:t xml:space="preserve">ся, в первую очередь, трудоустройство выпускников и начало </w:t>
      </w:r>
      <w:r w:rsidR="00C45C9F">
        <w:rPr>
          <w:rFonts w:ascii="Times New Roman" w:eastAsia="+mn-ea" w:hAnsi="Times New Roman" w:cs="Times New Roman"/>
          <w:sz w:val="28"/>
          <w:szCs w:val="28"/>
        </w:rPr>
        <w:t xml:space="preserve">их профессиональной деятельности по полученной специальности. </w:t>
      </w:r>
      <w:r w:rsidR="00BA46CA">
        <w:rPr>
          <w:rFonts w:ascii="Times New Roman" w:eastAsia="+mn-ea" w:hAnsi="Times New Roman" w:cs="Times New Roman"/>
          <w:sz w:val="28"/>
          <w:szCs w:val="28"/>
        </w:rPr>
        <w:t>Обучение в ТГПК предполагает усиление практической направленности образования и выдвигает на первый план умение применять полученные знания в профессиональной деятельности. Результаты мониторинга востребованности выпускников колледжа на рынке труда показывают высокие показатели трудоустройства в первый год окончания Колледжа.</w:t>
      </w:r>
      <w:r w:rsidR="00C64B33">
        <w:rPr>
          <w:rFonts w:ascii="Times New Roman" w:eastAsia="+mn-ea" w:hAnsi="Times New Roman" w:cs="Times New Roman"/>
          <w:sz w:val="28"/>
          <w:szCs w:val="28"/>
        </w:rPr>
        <w:t xml:space="preserve"> Так в 2021 году было трудоустроено по специальности 94,4 %, в 2022 – 89, 1%, в 2023 – 78,8% от общего числа выпускников специальности Дошкольное образование.</w:t>
      </w:r>
    </w:p>
    <w:p w:rsidR="00F91B48" w:rsidRPr="00492C6A" w:rsidRDefault="00F91B48" w:rsidP="009C0F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6A">
        <w:rPr>
          <w:rFonts w:ascii="Times New Roman" w:hAnsi="Times New Roman" w:cs="Times New Roman"/>
          <w:b/>
          <w:sz w:val="28"/>
          <w:szCs w:val="28"/>
        </w:rPr>
        <w:t>Список источников</w:t>
      </w:r>
    </w:p>
    <w:p w:rsidR="001612FE" w:rsidRPr="00492C6A" w:rsidRDefault="001612FE" w:rsidP="00285F7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C6A">
        <w:rPr>
          <w:rFonts w:ascii="Times New Roman" w:hAnsi="Times New Roman"/>
          <w:sz w:val="28"/>
          <w:szCs w:val="28"/>
        </w:rPr>
        <w:t>Об образовании в Российской Федерации: федер</w:t>
      </w:r>
      <w:r w:rsidR="009C0F03">
        <w:rPr>
          <w:rFonts w:ascii="Times New Roman" w:hAnsi="Times New Roman"/>
          <w:sz w:val="28"/>
          <w:szCs w:val="28"/>
        </w:rPr>
        <w:t>альный</w:t>
      </w:r>
      <w:r w:rsidRPr="00492C6A">
        <w:rPr>
          <w:rFonts w:ascii="Times New Roman" w:hAnsi="Times New Roman"/>
          <w:sz w:val="28"/>
          <w:szCs w:val="28"/>
        </w:rPr>
        <w:t xml:space="preserve"> закон от 29 дек. 2012 г. №273–ФЗ // Официальный сайт компании «Консультант Плюс». – Режим доступа: http://www.consultant.ru (дата обращения: 12.10.2024).</w:t>
      </w:r>
    </w:p>
    <w:p w:rsidR="00BD07CF" w:rsidRPr="00492C6A" w:rsidRDefault="00BD07CF" w:rsidP="00285F7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2C6A">
        <w:rPr>
          <w:rFonts w:ascii="Times New Roman" w:hAnsi="Times New Roman"/>
          <w:sz w:val="28"/>
          <w:szCs w:val="28"/>
        </w:rPr>
        <w:t xml:space="preserve">Государственная программа Российской Федерации </w:t>
      </w:r>
      <w:r w:rsidR="00357221" w:rsidRPr="00492C6A">
        <w:rPr>
          <w:rFonts w:ascii="Times New Roman" w:hAnsi="Times New Roman"/>
          <w:sz w:val="28"/>
          <w:szCs w:val="28"/>
        </w:rPr>
        <w:t>«</w:t>
      </w:r>
      <w:r w:rsidRPr="00492C6A">
        <w:rPr>
          <w:rFonts w:ascii="Times New Roman" w:hAnsi="Times New Roman"/>
          <w:sz w:val="28"/>
          <w:szCs w:val="28"/>
        </w:rPr>
        <w:t>Развитие образования</w:t>
      </w:r>
      <w:r w:rsidR="00357221" w:rsidRPr="00492C6A">
        <w:rPr>
          <w:rFonts w:ascii="Times New Roman" w:hAnsi="Times New Roman"/>
          <w:sz w:val="28"/>
          <w:szCs w:val="28"/>
        </w:rPr>
        <w:t>»</w:t>
      </w:r>
      <w:r w:rsidRPr="00492C6A">
        <w:rPr>
          <w:rFonts w:ascii="Times New Roman" w:hAnsi="Times New Roman"/>
          <w:sz w:val="28"/>
          <w:szCs w:val="28"/>
        </w:rPr>
        <w:t xml:space="preserve"> </w:t>
      </w:r>
      <w:r w:rsidR="001612FE" w:rsidRPr="00492C6A">
        <w:rPr>
          <w:rFonts w:ascii="Times New Roman" w:hAnsi="Times New Roman"/>
          <w:sz w:val="28"/>
          <w:szCs w:val="28"/>
        </w:rPr>
        <w:t xml:space="preserve">до </w:t>
      </w:r>
      <w:r w:rsidRPr="00492C6A">
        <w:rPr>
          <w:rFonts w:ascii="Times New Roman" w:hAnsi="Times New Roman"/>
          <w:sz w:val="28"/>
          <w:szCs w:val="28"/>
        </w:rPr>
        <w:t>20</w:t>
      </w:r>
      <w:r w:rsidR="001612FE" w:rsidRPr="00492C6A">
        <w:rPr>
          <w:rFonts w:ascii="Times New Roman" w:hAnsi="Times New Roman"/>
          <w:sz w:val="28"/>
          <w:szCs w:val="28"/>
        </w:rPr>
        <w:t>30</w:t>
      </w:r>
      <w:r w:rsidRPr="00492C6A">
        <w:rPr>
          <w:rFonts w:ascii="Times New Roman" w:hAnsi="Times New Roman"/>
          <w:sz w:val="28"/>
          <w:szCs w:val="28"/>
        </w:rPr>
        <w:t xml:space="preserve"> год</w:t>
      </w:r>
      <w:r w:rsidR="001612FE" w:rsidRPr="00492C6A">
        <w:rPr>
          <w:rFonts w:ascii="Times New Roman" w:hAnsi="Times New Roman"/>
          <w:sz w:val="28"/>
          <w:szCs w:val="28"/>
        </w:rPr>
        <w:t>а. - Режим доступа: http://www.consultant.ru (дата обращения:  10.10.2024).</w:t>
      </w:r>
    </w:p>
    <w:p w:rsidR="00685D13" w:rsidRPr="002C530F" w:rsidRDefault="00685D13" w:rsidP="00285F7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685D13" w:rsidRPr="002C530F" w:rsidSect="00285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D16D1"/>
    <w:multiLevelType w:val="hybridMultilevel"/>
    <w:tmpl w:val="1BECA1EE"/>
    <w:lvl w:ilvl="0" w:tplc="BEEE5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247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CE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FC2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AE7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051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527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927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140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FB62FF7"/>
    <w:multiLevelType w:val="hybridMultilevel"/>
    <w:tmpl w:val="ACF0DF78"/>
    <w:lvl w:ilvl="0" w:tplc="FFD402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50EC4"/>
    <w:multiLevelType w:val="hybridMultilevel"/>
    <w:tmpl w:val="2F4CC078"/>
    <w:lvl w:ilvl="0" w:tplc="46CA1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00D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009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F0D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92DF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666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C5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08DA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41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64DBD"/>
    <w:multiLevelType w:val="hybridMultilevel"/>
    <w:tmpl w:val="1530549E"/>
    <w:lvl w:ilvl="0" w:tplc="86D40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B0B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E2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DEE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646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A2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A69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27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C44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777BAF"/>
    <w:multiLevelType w:val="hybridMultilevel"/>
    <w:tmpl w:val="9716D5A0"/>
    <w:lvl w:ilvl="0" w:tplc="FFD402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B1B31EA"/>
    <w:multiLevelType w:val="hybridMultilevel"/>
    <w:tmpl w:val="1BA28BAA"/>
    <w:lvl w:ilvl="0" w:tplc="846E0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029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C4C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6B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784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5EE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62E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7A4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DA7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09133A0"/>
    <w:multiLevelType w:val="multilevel"/>
    <w:tmpl w:val="6C36D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627EC9"/>
    <w:multiLevelType w:val="hybridMultilevel"/>
    <w:tmpl w:val="8FDC7978"/>
    <w:lvl w:ilvl="0" w:tplc="5D723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867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E8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B296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AA4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49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5CF5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62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C67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9730D3A"/>
    <w:multiLevelType w:val="hybridMultilevel"/>
    <w:tmpl w:val="4306A50C"/>
    <w:lvl w:ilvl="0" w:tplc="FFD402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12FAD"/>
    <w:multiLevelType w:val="hybridMultilevel"/>
    <w:tmpl w:val="8D1CEA90"/>
    <w:lvl w:ilvl="0" w:tplc="5B868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EE1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F0B5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FC5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ACB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D28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D6F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BE7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9EE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28A4FB8"/>
    <w:multiLevelType w:val="hybridMultilevel"/>
    <w:tmpl w:val="3CEA6702"/>
    <w:lvl w:ilvl="0" w:tplc="20CA5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88B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D69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3812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0E9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9A7B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3E0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1EB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6C3F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7E6684A"/>
    <w:multiLevelType w:val="hybridMultilevel"/>
    <w:tmpl w:val="76B69444"/>
    <w:lvl w:ilvl="0" w:tplc="61765A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10C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EE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527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881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49F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781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A4E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42A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C8A625E"/>
    <w:multiLevelType w:val="hybridMultilevel"/>
    <w:tmpl w:val="F558E4D0"/>
    <w:lvl w:ilvl="0" w:tplc="8CF89C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561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486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8B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F85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6C6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DE6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CCA7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564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7393E85"/>
    <w:multiLevelType w:val="hybridMultilevel"/>
    <w:tmpl w:val="48F67538"/>
    <w:lvl w:ilvl="0" w:tplc="46548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FA3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2059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B0F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186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869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DAA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A8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A5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E993A1E"/>
    <w:multiLevelType w:val="hybridMultilevel"/>
    <w:tmpl w:val="87AC3DD4"/>
    <w:lvl w:ilvl="0" w:tplc="45343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50A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06F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4E8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ECF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7E4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BC0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5090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DAB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FA9384E"/>
    <w:multiLevelType w:val="hybridMultilevel"/>
    <w:tmpl w:val="E7A67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687745">
    <w:abstractNumId w:val="15"/>
  </w:num>
  <w:num w:numId="2" w16cid:durableId="268121254">
    <w:abstractNumId w:val="4"/>
  </w:num>
  <w:num w:numId="3" w16cid:durableId="1759132919">
    <w:abstractNumId w:val="9"/>
  </w:num>
  <w:num w:numId="4" w16cid:durableId="477306984">
    <w:abstractNumId w:val="1"/>
  </w:num>
  <w:num w:numId="5" w16cid:durableId="302465417">
    <w:abstractNumId w:val="8"/>
  </w:num>
  <w:num w:numId="6" w16cid:durableId="1941178990">
    <w:abstractNumId w:val="12"/>
  </w:num>
  <w:num w:numId="7" w16cid:durableId="1161585888">
    <w:abstractNumId w:val="14"/>
  </w:num>
  <w:num w:numId="8" w16cid:durableId="787939753">
    <w:abstractNumId w:val="0"/>
  </w:num>
  <w:num w:numId="9" w16cid:durableId="1188713580">
    <w:abstractNumId w:val="10"/>
  </w:num>
  <w:num w:numId="10" w16cid:durableId="291642151">
    <w:abstractNumId w:val="3"/>
  </w:num>
  <w:num w:numId="11" w16cid:durableId="1969043375">
    <w:abstractNumId w:val="5"/>
  </w:num>
  <w:num w:numId="12" w16cid:durableId="706031697">
    <w:abstractNumId w:val="13"/>
  </w:num>
  <w:num w:numId="13" w16cid:durableId="703557794">
    <w:abstractNumId w:val="7"/>
  </w:num>
  <w:num w:numId="14" w16cid:durableId="1422604428">
    <w:abstractNumId w:val="11"/>
  </w:num>
  <w:num w:numId="15" w16cid:durableId="156893890">
    <w:abstractNumId w:val="2"/>
  </w:num>
  <w:num w:numId="16" w16cid:durableId="1464932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B48"/>
    <w:rsid w:val="00004221"/>
    <w:rsid w:val="0002273C"/>
    <w:rsid w:val="0009022A"/>
    <w:rsid w:val="00096DDF"/>
    <w:rsid w:val="00112AE4"/>
    <w:rsid w:val="001612FE"/>
    <w:rsid w:val="001708DA"/>
    <w:rsid w:val="001F769A"/>
    <w:rsid w:val="00285F70"/>
    <w:rsid w:val="002B41F2"/>
    <w:rsid w:val="002C530F"/>
    <w:rsid w:val="003102C9"/>
    <w:rsid w:val="00326D96"/>
    <w:rsid w:val="00332D81"/>
    <w:rsid w:val="00357221"/>
    <w:rsid w:val="003E536F"/>
    <w:rsid w:val="00451FA1"/>
    <w:rsid w:val="00492C6A"/>
    <w:rsid w:val="004A306E"/>
    <w:rsid w:val="004B3867"/>
    <w:rsid w:val="004F0333"/>
    <w:rsid w:val="005E5583"/>
    <w:rsid w:val="005F75D3"/>
    <w:rsid w:val="00634374"/>
    <w:rsid w:val="00663E8F"/>
    <w:rsid w:val="006673BF"/>
    <w:rsid w:val="00677E3F"/>
    <w:rsid w:val="006832B8"/>
    <w:rsid w:val="00685D13"/>
    <w:rsid w:val="0071218D"/>
    <w:rsid w:val="00745ED4"/>
    <w:rsid w:val="007708FD"/>
    <w:rsid w:val="00777520"/>
    <w:rsid w:val="007A08FC"/>
    <w:rsid w:val="007B4554"/>
    <w:rsid w:val="007E37EB"/>
    <w:rsid w:val="00802345"/>
    <w:rsid w:val="00804E60"/>
    <w:rsid w:val="00816A64"/>
    <w:rsid w:val="00863232"/>
    <w:rsid w:val="009007CA"/>
    <w:rsid w:val="0091251A"/>
    <w:rsid w:val="00934309"/>
    <w:rsid w:val="0093494A"/>
    <w:rsid w:val="0094078C"/>
    <w:rsid w:val="00946C66"/>
    <w:rsid w:val="00981070"/>
    <w:rsid w:val="009B1619"/>
    <w:rsid w:val="009C0F03"/>
    <w:rsid w:val="009D34BA"/>
    <w:rsid w:val="00A36809"/>
    <w:rsid w:val="00A800D5"/>
    <w:rsid w:val="00AD1C56"/>
    <w:rsid w:val="00BA46CA"/>
    <w:rsid w:val="00BC0549"/>
    <w:rsid w:val="00BC5A96"/>
    <w:rsid w:val="00BD07CF"/>
    <w:rsid w:val="00C01EFF"/>
    <w:rsid w:val="00C45C9F"/>
    <w:rsid w:val="00C64B33"/>
    <w:rsid w:val="00CF7F76"/>
    <w:rsid w:val="00D0240F"/>
    <w:rsid w:val="00D145AF"/>
    <w:rsid w:val="00D342F7"/>
    <w:rsid w:val="00D3734A"/>
    <w:rsid w:val="00D43FE5"/>
    <w:rsid w:val="00D443C5"/>
    <w:rsid w:val="00D60E53"/>
    <w:rsid w:val="00D804E5"/>
    <w:rsid w:val="00DD1B0B"/>
    <w:rsid w:val="00EC692A"/>
    <w:rsid w:val="00F25D6C"/>
    <w:rsid w:val="00F91B48"/>
    <w:rsid w:val="00F9662E"/>
    <w:rsid w:val="00FF3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414C"/>
  <w15:docId w15:val="{6ED57E9B-6B0A-461A-96CC-0A0681CE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1B48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F91B48"/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80234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5">
    <w:name w:val="Table Grid"/>
    <w:basedOn w:val="a1"/>
    <w:uiPriority w:val="59"/>
    <w:rsid w:val="009125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3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">
    <w:name w:val="j"/>
    <w:basedOn w:val="a"/>
    <w:rsid w:val="007B4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">
    <w:name w:val="ed"/>
    <w:basedOn w:val="a0"/>
    <w:rsid w:val="007B4554"/>
  </w:style>
  <w:style w:type="paragraph" w:customStyle="1" w:styleId="futurismarkdown-paragraph">
    <w:name w:val="futurismarkdown-paragraph"/>
    <w:basedOn w:val="a"/>
    <w:rsid w:val="002B4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2B41F2"/>
    <w:rPr>
      <w:b/>
      <w:bCs/>
    </w:rPr>
  </w:style>
  <w:style w:type="character" w:styleId="a8">
    <w:name w:val="Hyperlink"/>
    <w:basedOn w:val="a0"/>
    <w:uiPriority w:val="99"/>
    <w:semiHidden/>
    <w:unhideWhenUsed/>
    <w:rsid w:val="002B41F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36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6809"/>
    <w:rPr>
      <w:rFonts w:ascii="Tahoma" w:hAnsi="Tahoma" w:cs="Tahoma"/>
      <w:sz w:val="16"/>
      <w:szCs w:val="16"/>
    </w:rPr>
  </w:style>
  <w:style w:type="character" w:customStyle="1" w:styleId="rynqvb">
    <w:name w:val="rynqvb"/>
    <w:basedOn w:val="a0"/>
    <w:rsid w:val="00863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89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1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6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7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06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1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4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561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3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6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223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73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68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123</cp:lastModifiedBy>
  <cp:revision>3</cp:revision>
  <dcterms:created xsi:type="dcterms:W3CDTF">2025-01-23T04:35:00Z</dcterms:created>
  <dcterms:modified xsi:type="dcterms:W3CDTF">2025-03-02T10:27:00Z</dcterms:modified>
</cp:coreProperties>
</file>