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E16" w:rsidRPr="00CD5E16" w:rsidRDefault="00CD5E16" w:rsidP="00CD5E16">
      <w:pPr>
        <w:widowControl w:val="0"/>
        <w:suppressAutoHyphens/>
        <w:spacing w:before="0" w:beforeAutospacing="0" w:after="0" w:afterAutospacing="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CD5E16">
        <w:rPr>
          <w:rFonts w:ascii="Times New Roman" w:eastAsia="Calibri" w:hAnsi="Times New Roman"/>
          <w:b/>
          <w:sz w:val="28"/>
          <w:szCs w:val="28"/>
        </w:rPr>
        <w:t>«Методика преподавания основ финансовой грамотности в условиях реализации ФГОС».</w:t>
      </w:r>
    </w:p>
    <w:p w:rsidR="00CD5E16" w:rsidRDefault="00CD5E16" w:rsidP="00CD5E16">
      <w:pPr>
        <w:widowControl w:val="0"/>
        <w:suppressAutoHyphens/>
        <w:spacing w:before="0" w:beforeAutospacing="0" w:after="0" w:afterAutospacing="0"/>
        <w:rPr>
          <w:rFonts w:ascii="Times New Roman" w:eastAsia="NSimSun" w:hAnsi="Times New Roman"/>
        </w:rPr>
      </w:pPr>
      <w:r>
        <w:rPr>
          <w:rFonts w:ascii="Times New Roman" w:eastAsia="NSimSun" w:hAnsi="Times New Roman"/>
        </w:rPr>
        <w:t xml:space="preserve">                    </w:t>
      </w:r>
      <w:r>
        <w:rPr>
          <w:rFonts w:ascii="Times New Roman" w:eastAsia="NSimSun" w:hAnsi="Times New Roman"/>
        </w:rPr>
        <w:t xml:space="preserve">Перед системой общего образования стоит серьезная задача их планомерного и эффективного включения в образовательный процесс, за реализацию которой ответственны руководители и педагоги образовательных организаций. Соответственно выдвигаются базовые требования к достижению результатов по освоению образовательных программ по финансовой грамотности. Формирование основ финансовой грамотности – целенаправленная образовательная деятельность по созданию психолого-педагогических и организационных условий для освоения учащимися культуры финансовой грамотности (преодоление финансовой безграмотности). </w:t>
      </w:r>
      <w:r>
        <w:rPr>
          <w:rFonts w:ascii="Times New Roman" w:eastAsia="NSimSun" w:hAnsi="Times New Roman"/>
        </w:rPr>
        <w:t xml:space="preserve">                 </w:t>
      </w:r>
      <w:r>
        <w:rPr>
          <w:rFonts w:ascii="Times New Roman" w:eastAsia="NSimSun" w:hAnsi="Times New Roman"/>
        </w:rPr>
        <w:t xml:space="preserve">Преподавание финансовой грамотности стало обязательным в 1-11 классах школ. Это закреплено в обновленных ФГОС общего образования. Изучение базовых тем по финансовой грамотности в начальной, основной и средней школе формирует навыки освоения обучающимися компетенций финансовой грамотности, являющихся составной частью функциональной грамотности, на формирование которой нацелена реализация ФГОС НОО, ООО и СОО. </w:t>
      </w:r>
    </w:p>
    <w:p w:rsidR="00CD5E16" w:rsidRDefault="00CD5E16" w:rsidP="00CD5E16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Актуальность </w:t>
      </w:r>
      <w:r>
        <w:rPr>
          <w:rFonts w:ascii="Times New Roman" w:hAnsi="Times New Roman"/>
          <w:b/>
          <w:color w:val="000000"/>
        </w:rPr>
        <w:t>формирования финансовой грамотности</w:t>
      </w:r>
      <w:r>
        <w:rPr>
          <w:rFonts w:ascii="Times New Roman" w:hAnsi="Times New Roman"/>
          <w:color w:val="000000"/>
        </w:rPr>
        <w:t xml:space="preserve"> у современных обучающихся обусловлена тем, что уже с раннего возраста они оперируют денежными знаками и являются активными участниками торгово-экономических отношений: самостоятельно покупают товары, используют пластиковые карты и мобильные приложения. Все это требует определенных компетенций, а значит, внедрения в программы школьных предметов задачи формирования основ финансовой грамотности как значимого компонента воспитания подрастающего поколения.</w:t>
      </w:r>
    </w:p>
    <w:p w:rsidR="00CD5E16" w:rsidRDefault="00CD5E16" w:rsidP="00CD5E16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</w:rPr>
        <w:t xml:space="preserve">Важную </w:t>
      </w:r>
      <w:r>
        <w:rPr>
          <w:rFonts w:ascii="Times New Roman" w:hAnsi="Times New Roman"/>
          <w:color w:val="000000"/>
        </w:rPr>
        <w:t xml:space="preserve"> роль</w:t>
      </w:r>
      <w:proofErr w:type="gramEnd"/>
      <w:r>
        <w:rPr>
          <w:rFonts w:ascii="Times New Roman" w:hAnsi="Times New Roman"/>
          <w:color w:val="000000"/>
        </w:rPr>
        <w:t xml:space="preserve"> в решении этой задачи призвана решать </w:t>
      </w:r>
      <w:r>
        <w:rPr>
          <w:rFonts w:ascii="Times New Roman" w:hAnsi="Times New Roman"/>
          <w:b/>
          <w:color w:val="000000"/>
        </w:rPr>
        <w:t>математика</w:t>
      </w:r>
      <w:r>
        <w:rPr>
          <w:rFonts w:ascii="Times New Roman" w:hAnsi="Times New Roman"/>
          <w:color w:val="000000"/>
        </w:rPr>
        <w:t>, в курсе которой целесообразно поэтапно формировать умение рационально распоряжаться финансами. Математические навыки необходимы для решения ключевых финансовых задач: решение практико-ориентированных задач позволяет сопоставить теорию школьного курса математики и разнообразные задачи с жизненными ситуациями, с которыми приходится действительно сталкиваться школьникам, коммерческие вычисления помогают ученику видеть практическую направленность математики. Знания математических формул и законов нередко не подкрепляются основами применения их при решении практических задач, и математические знания зачастую оказываются формальными и невостребованными в жизни. Возникает потребность формирования экономических знаний на уроках математики.</w:t>
      </w:r>
    </w:p>
    <w:p w:rsidR="00CD5E16" w:rsidRDefault="00CD5E16" w:rsidP="00CD5E16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Задача педагога</w:t>
      </w:r>
      <w:r>
        <w:rPr>
          <w:rFonts w:ascii="Times New Roman" w:hAnsi="Times New Roman"/>
          <w:color w:val="000000"/>
        </w:rPr>
        <w:t xml:space="preserve"> – сформировать стереотипы поведения и посодействовать в подготовке учащихся к самостоятельной взрослой жизни, в какой-то мере застраховать их от финансовых ошибок. Первичные представления о финансах формируются у детей уже в дошкольном возрасте, а в возрасте 10-12 лет у детей начинают формироваться осмысленные экономические представления. Именно поэтому начинать формировать финансовые компетентности учащихся нужно, начиная с 5-го класса.</w:t>
      </w:r>
    </w:p>
    <w:p w:rsidR="00CD5E16" w:rsidRDefault="00CD5E16" w:rsidP="00CD5E16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ходе обучения формируются умения работы с текстами, таблицами, схемами, графиками, а также навыки поиска, анализа и представления информации и публичных выступлений. К результатам освоения курса финансовой грамотности в школах относятся:</w:t>
      </w:r>
    </w:p>
    <w:p w:rsidR="00CD5E16" w:rsidRDefault="00CD5E16" w:rsidP="00CD5E16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применение различных способов поиска, сбора, обработки, анализа и представления информации;</w:t>
      </w:r>
    </w:p>
    <w:p w:rsidR="00CD5E16" w:rsidRDefault="00CD5E16" w:rsidP="00CD5E16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- овладение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CD5E16" w:rsidRDefault="00CD5E16" w:rsidP="00CD5E16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понимание и правильное использование экономических терминов;</w:t>
      </w:r>
    </w:p>
    <w:p w:rsidR="00CD5E16" w:rsidRDefault="00CD5E16" w:rsidP="00CD5E16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понимание роли денег в семье и обществе;</w:t>
      </w:r>
    </w:p>
    <w:p w:rsidR="00CD5E16" w:rsidRDefault="00CD5E16" w:rsidP="00CD5E16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способность рассчитывать доходы и расходы и составлять простой семейный бюджет;</w:t>
      </w:r>
    </w:p>
    <w:p w:rsidR="00CD5E16" w:rsidRDefault="00CD5E16" w:rsidP="00CD5E16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определение элементарных проблем в области семейных финансов и путей их разрешения.</w:t>
      </w:r>
    </w:p>
    <w:p w:rsidR="00CD5E16" w:rsidRDefault="00CD5E16" w:rsidP="00CD5E16">
      <w:pPr>
        <w:spacing w:before="0" w:beforeAutospacing="0" w:after="0" w:afterAutospacing="0"/>
        <w:jc w:val="both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</w:rPr>
        <w:t xml:space="preserve">Эффективным способом формирования финансовой грамотности школьников в процессе изучения математики является применение </w:t>
      </w:r>
      <w:r>
        <w:rPr>
          <w:rFonts w:ascii="Times New Roman" w:eastAsia="Calibri" w:hAnsi="Times New Roman"/>
          <w:b/>
        </w:rPr>
        <w:t>контекстных задач.</w:t>
      </w:r>
      <w:r>
        <w:rPr>
          <w:rFonts w:ascii="Times New Roman" w:eastAsia="Calibri" w:hAnsi="Times New Roman"/>
        </w:rPr>
        <w:t xml:space="preserve"> В качестве примера можно привести сюжет такой задачи: «Три подружки Света, Оля и Таня решили купить в школьной столовой пирожные. Стоимость одного пирожного 24 рубля. Как им поступить, если у Светы оказалось при себе 20 рублей, у Оли – 16 рублей, а у Тани оказалось лишь 12 рублей?». В процессе формирования финансовой грамотности при обучении математике необходимо принимать во внимание уровень подготовки по дисциплине и интересы учащихся, в равной степени реализовываться как в учебном процессе, так и во внеурочной деятельности, иметь возможность представления полученной учащимися информации в форме публичного выступления, заканчивать совместным обсуждением и принятием общих рекомендаций.</w:t>
      </w:r>
    </w:p>
    <w:p w:rsidR="00CD5E16" w:rsidRDefault="00CD5E16" w:rsidP="00CD5E16">
      <w:pPr>
        <w:spacing w:before="0" w:beforeAutospacing="0" w:after="0" w:afterAutospacing="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При изучении основ финансовой грамотности предполагается преобладание активных и интерактивных методов обучения. К ним относятся: «Мозаика», «Один – два – вместе», «Дерево решений», «Мозговой штурм», «Мини-исследование», «Кейсы», «Аукцион» и «Диаграмма связей».</w:t>
      </w:r>
    </w:p>
    <w:p w:rsidR="00CD5E16" w:rsidRDefault="00CD5E16" w:rsidP="00CD5E16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Выполняя те или иные задания, учащиеся знакомятся с определёнными типичными ситуациями в сфере повседневных финансовых отношений и осваивают отдельные аспекты финансовой грамотности. Это обеспечивает их готовность к столкновению с подобными ситуациями в реальной жизни. </w:t>
      </w:r>
      <w:r>
        <w:rPr>
          <w:b/>
        </w:rPr>
        <w:t xml:space="preserve">Задания </w:t>
      </w:r>
      <w:r>
        <w:t>предполагают осуществление «многоходовых» мыслительных операций обучающимися, так как по каждой предлагаемой ситуации выявление финансовой информации связано с анализом информации в финансовой контексте, с оценкой финансовых проблем, с применением финансовых знаний и понимания. Последовательное выполнение заданий, относящихся к определённой ситуации, обеспечивает погружение учащихся в описанную историю и способствует приобретению ими как новых знаний, так и функциональных навыков.</w:t>
      </w:r>
    </w:p>
    <w:p w:rsidR="00CD5E16" w:rsidRDefault="00CD5E16" w:rsidP="00CD5E16">
      <w:pPr>
        <w:spacing w:before="0" w:beforeAutospacing="0" w:after="0" w:afterAutospacing="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К методологическим </w:t>
      </w:r>
      <w:r>
        <w:rPr>
          <w:rFonts w:ascii="Times New Roman" w:eastAsia="Calibri" w:hAnsi="Times New Roman"/>
          <w:b/>
        </w:rPr>
        <w:t>подходам</w:t>
      </w:r>
      <w:r>
        <w:rPr>
          <w:rFonts w:ascii="Times New Roman" w:eastAsia="Calibri" w:hAnsi="Times New Roman"/>
        </w:rPr>
        <w:t xml:space="preserve"> формирования финансовой грамотности относятся </w:t>
      </w:r>
      <w:proofErr w:type="spellStart"/>
      <w:r>
        <w:rPr>
          <w:rFonts w:ascii="Times New Roman" w:eastAsia="Calibri" w:hAnsi="Times New Roman"/>
          <w:b/>
        </w:rPr>
        <w:t>компетентностный</w:t>
      </w:r>
      <w:proofErr w:type="spellEnd"/>
      <w:r>
        <w:rPr>
          <w:rFonts w:ascii="Times New Roman" w:eastAsia="Calibri" w:hAnsi="Times New Roman"/>
        </w:rPr>
        <w:t xml:space="preserve">, который выступает в качестве основы для определения сути финансовой грамотности, ее структуры и содержания, а также места в системе компетенций выпускника общеобразовательной школы; </w:t>
      </w:r>
      <w:r>
        <w:rPr>
          <w:rFonts w:ascii="Times New Roman" w:eastAsia="Calibri" w:hAnsi="Times New Roman"/>
          <w:b/>
        </w:rPr>
        <w:t>личностно-</w:t>
      </w:r>
      <w:proofErr w:type="spellStart"/>
      <w:r>
        <w:rPr>
          <w:rFonts w:ascii="Times New Roman" w:eastAsia="Calibri" w:hAnsi="Times New Roman"/>
          <w:b/>
        </w:rPr>
        <w:t>деятельностный</w:t>
      </w:r>
      <w:proofErr w:type="spellEnd"/>
      <w:r>
        <w:rPr>
          <w:rFonts w:ascii="Times New Roman" w:eastAsia="Calibri" w:hAnsi="Times New Roman"/>
          <w:b/>
        </w:rPr>
        <w:t>,</w:t>
      </w:r>
      <w:r>
        <w:rPr>
          <w:rFonts w:ascii="Times New Roman" w:eastAsia="Calibri" w:hAnsi="Times New Roman"/>
        </w:rPr>
        <w:t xml:space="preserve"> который подразумевает, что в центре обучения находится непосредственно обучающийся – его мотивы, цели и уникальный психологический склад; </w:t>
      </w:r>
      <w:r>
        <w:rPr>
          <w:rFonts w:ascii="Times New Roman" w:eastAsia="Calibri" w:hAnsi="Times New Roman"/>
          <w:b/>
        </w:rPr>
        <w:t>контекстный,</w:t>
      </w:r>
      <w:r>
        <w:rPr>
          <w:rFonts w:ascii="Times New Roman" w:eastAsia="Calibri" w:hAnsi="Times New Roman"/>
        </w:rPr>
        <w:t xml:space="preserve"> обеспечивающий сближение учебного процесса с реальной жизнью; </w:t>
      </w:r>
      <w:r>
        <w:rPr>
          <w:rFonts w:ascii="Times New Roman" w:eastAsia="Calibri" w:hAnsi="Times New Roman"/>
          <w:b/>
        </w:rPr>
        <w:t>практико-ориентированный</w:t>
      </w:r>
      <w:r>
        <w:rPr>
          <w:rFonts w:ascii="Times New Roman" w:eastAsia="Calibri" w:hAnsi="Times New Roman"/>
        </w:rPr>
        <w:t xml:space="preserve">, который заключается в построении учебного процесса на основе единства и целостности эмоционально-образного и логического компонентов содержания, получения новых финансовых знаний и формирования практического опыта их применения при решении жизненных значимых задач и проблем, эмоционального и познавательного насыщения творческого поиска учащихся; </w:t>
      </w:r>
      <w:r>
        <w:rPr>
          <w:rFonts w:ascii="Times New Roman" w:eastAsia="Calibri" w:hAnsi="Times New Roman"/>
          <w:b/>
        </w:rPr>
        <w:t>интегративный,</w:t>
      </w:r>
      <w:r>
        <w:rPr>
          <w:rFonts w:ascii="Times New Roman" w:eastAsia="Calibri" w:hAnsi="Times New Roman"/>
        </w:rPr>
        <w:t xml:space="preserve"> который подразумевает взаимодействие образовательных учреждений, представителей предпринимательского сообщества, профессиональных участников финансового рынка, общественных и некоммерческих организаций, родительского сообщества, средств массовой информации и </w:t>
      </w:r>
      <w:r>
        <w:rPr>
          <w:rFonts w:ascii="Times New Roman" w:eastAsia="Calibri" w:hAnsi="Times New Roman"/>
          <w:b/>
        </w:rPr>
        <w:t>субъектный,</w:t>
      </w:r>
      <w:r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lastRenderedPageBreak/>
        <w:t>который предполагает, что в процессе формирования финансовой грамотности учащихся будут созданы условия для их личностного развития, выражающегося в способности успешно адаптироваться в постоянно изменяющихся образовательных, социокультурных ситуациях, их потребности в проявлении активности и самостоятельности, в осознании ими ответственности за свое развитие.</w:t>
      </w:r>
    </w:p>
    <w:p w:rsidR="00CD5E16" w:rsidRDefault="00CD5E16" w:rsidP="00CD5E16">
      <w:pPr>
        <w:spacing w:before="0" w:beforeAutospacing="0" w:after="0" w:afterAutospacing="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Таким образом, одним из наиболее важных вопросов в жизни современного человека является вопрос грамотного распоряжения финансами. Однако не каждый выпускник общеобразовательной школы способен рассчитывать, прогнозировать, оценивать риски. Именно математике принадлежит особая роль в экономическом образовании школьника. В ее курсе есть множество методов для успешного повышения финансовой грамотности обучающихся. Подготовка с детских или юношеских лет позволит молодым людям в дальнейшем проще приспосабливаться к постоянно меняющейся финансовой сфере. В заключение еще раз необходимо отметить, что знание основных финансовых понятий и умение их применять на практике предоставляет человеку возможность грамотно управлять своими денежными средствами.</w:t>
      </w:r>
    </w:p>
    <w:p w:rsidR="00CD5E16" w:rsidRDefault="00CD5E16" w:rsidP="00CD5E16">
      <w:pPr>
        <w:spacing w:before="0" w:beforeAutospacing="0" w:after="0" w:afterAutospacing="0"/>
        <w:jc w:val="both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</w:rPr>
        <w:t xml:space="preserve"> </w:t>
      </w:r>
    </w:p>
    <w:p w:rsidR="00CD5E16" w:rsidRDefault="00CD5E16" w:rsidP="00CD5E16">
      <w:pPr>
        <w:spacing w:before="0" w:beforeAutospacing="0" w:after="0" w:afterAutospacing="0" w:line="360" w:lineRule="auto"/>
        <w:jc w:val="both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Активные методы обучения младших школьников основам финансовой грамотности.</w:t>
      </w:r>
    </w:p>
    <w:p w:rsidR="00CD5E16" w:rsidRDefault="00CD5E16" w:rsidP="00CD5E16">
      <w:pPr>
        <w:spacing w:before="0" w:beforeAutospacing="0" w:after="0" w:afterAutospacing="0" w:line="360" w:lineRule="auto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Для успешного усвоения экономического материала в средней школе, необходимо начинать готовить детей к выполнению экономических и финансовых заданий уже с начальной школы. При изучении основ финансовой грамотности предполагается преобладание активных и</w:t>
      </w:r>
      <w:r>
        <w:rPr>
          <w:rFonts w:ascii="Times New Roman" w:eastAsia="Calibri" w:hAnsi="Times New Roman"/>
        </w:rPr>
        <w:t xml:space="preserve"> интерактивных методов обучения:</w:t>
      </w:r>
    </w:p>
    <w:p w:rsidR="00CD5E16" w:rsidRPr="00CD5E16" w:rsidRDefault="00CD5E16" w:rsidP="00CD5E16">
      <w:pPr>
        <w:spacing w:before="0" w:beforeAutospacing="0" w:after="0" w:afterAutospacing="0" w:line="360" w:lineRule="auto"/>
        <w:rPr>
          <w:rFonts w:ascii="Times New Roman" w:eastAsia="Calibri" w:hAnsi="Times New Roman"/>
        </w:rPr>
      </w:pPr>
      <w:r w:rsidRPr="00CD5E16">
        <w:rPr>
          <w:rFonts w:ascii="Times New Roman" w:eastAsia="Calibri" w:hAnsi="Times New Roman"/>
        </w:rPr>
        <w:t>«Мозаика»</w:t>
      </w:r>
      <w:r w:rsidRPr="00CD5E16">
        <w:rPr>
          <w:rFonts w:ascii="Times New Roman" w:eastAsia="Calibri" w:hAnsi="Times New Roman"/>
        </w:rPr>
        <w:t xml:space="preserve">, </w:t>
      </w:r>
      <w:r w:rsidRPr="00CD5E16">
        <w:rPr>
          <w:rFonts w:ascii="Times New Roman" w:eastAsia="Calibri" w:hAnsi="Times New Roman"/>
        </w:rPr>
        <w:t>«Один — два — вместе»</w:t>
      </w:r>
      <w:r w:rsidRPr="00CD5E16">
        <w:rPr>
          <w:rFonts w:ascii="Times New Roman" w:eastAsia="Calibri" w:hAnsi="Times New Roman"/>
        </w:rPr>
        <w:t xml:space="preserve">, </w:t>
      </w:r>
      <w:r w:rsidRPr="00CD5E16">
        <w:rPr>
          <w:rFonts w:ascii="Times New Roman" w:eastAsia="Calibri" w:hAnsi="Times New Roman"/>
        </w:rPr>
        <w:t>«Дерево решений»</w:t>
      </w:r>
      <w:r w:rsidRPr="00CD5E16">
        <w:rPr>
          <w:rFonts w:ascii="Times New Roman" w:eastAsia="Calibri" w:hAnsi="Times New Roman"/>
        </w:rPr>
        <w:t>,</w:t>
      </w:r>
      <w:r>
        <w:rPr>
          <w:rFonts w:ascii="Times New Roman" w:eastAsia="Calibri" w:hAnsi="Times New Roman"/>
        </w:rPr>
        <w:t xml:space="preserve"> </w:t>
      </w:r>
      <w:r w:rsidRPr="00CD5E16">
        <w:rPr>
          <w:rFonts w:ascii="Times New Roman" w:eastAsia="Calibri" w:hAnsi="Times New Roman"/>
        </w:rPr>
        <w:t>«Мозговой штурм»</w:t>
      </w:r>
      <w:r w:rsidRPr="00CD5E16">
        <w:rPr>
          <w:rFonts w:ascii="Times New Roman" w:eastAsia="Calibri" w:hAnsi="Times New Roman"/>
        </w:rPr>
        <w:t xml:space="preserve">, </w:t>
      </w:r>
      <w:r w:rsidRPr="00CD5E16">
        <w:rPr>
          <w:rFonts w:ascii="Times New Roman" w:eastAsia="Calibri" w:hAnsi="Times New Roman"/>
        </w:rPr>
        <w:t>«Мини-исследование»</w:t>
      </w:r>
      <w:r w:rsidRPr="00CD5E16">
        <w:rPr>
          <w:rFonts w:ascii="Times New Roman" w:eastAsia="Calibri" w:hAnsi="Times New Roman"/>
        </w:rPr>
        <w:t xml:space="preserve">, </w:t>
      </w:r>
      <w:r w:rsidRPr="00CD5E16">
        <w:rPr>
          <w:rFonts w:ascii="Times New Roman" w:eastAsia="Calibri" w:hAnsi="Times New Roman"/>
        </w:rPr>
        <w:t>«Кейс»</w:t>
      </w:r>
      <w:r w:rsidRPr="00CD5E16">
        <w:rPr>
          <w:rFonts w:ascii="Times New Roman" w:eastAsia="Calibri" w:hAnsi="Times New Roman"/>
        </w:rPr>
        <w:t>,</w:t>
      </w:r>
      <w:r>
        <w:rPr>
          <w:rFonts w:ascii="Times New Roman" w:eastAsia="Calibri" w:hAnsi="Times New Roman"/>
        </w:rPr>
        <w:t xml:space="preserve"> </w:t>
      </w:r>
      <w:r w:rsidRPr="00CD5E16">
        <w:rPr>
          <w:rFonts w:ascii="Times New Roman" w:eastAsia="Calibri" w:hAnsi="Times New Roman"/>
        </w:rPr>
        <w:t>«Аукцион</w:t>
      </w:r>
      <w:proofErr w:type="gramStart"/>
      <w:r w:rsidRPr="00CD5E16">
        <w:rPr>
          <w:rFonts w:ascii="Times New Roman" w:eastAsia="Calibri" w:hAnsi="Times New Roman"/>
        </w:rPr>
        <w:t>»</w:t>
      </w:r>
      <w:r w:rsidRPr="00CD5E16">
        <w:rPr>
          <w:rFonts w:ascii="Times New Roman" w:eastAsia="Calibri" w:hAnsi="Times New Roman"/>
        </w:rPr>
        <w:t xml:space="preserve">,  </w:t>
      </w:r>
      <w:r w:rsidRPr="00CD5E16">
        <w:rPr>
          <w:rFonts w:ascii="Times New Roman" w:eastAsia="Calibri" w:hAnsi="Times New Roman"/>
        </w:rPr>
        <w:t>«</w:t>
      </w:r>
      <w:proofErr w:type="gramEnd"/>
      <w:r w:rsidRPr="00CD5E16">
        <w:rPr>
          <w:rFonts w:ascii="Times New Roman" w:eastAsia="Calibri" w:hAnsi="Times New Roman"/>
        </w:rPr>
        <w:t>Диаграмма связей»</w:t>
      </w:r>
      <w:r w:rsidRPr="00CD5E16">
        <w:rPr>
          <w:rFonts w:ascii="Times New Roman" w:eastAsia="Calibri" w:hAnsi="Times New Roman"/>
        </w:rPr>
        <w:t>.</w:t>
      </w:r>
    </w:p>
    <w:p w:rsidR="00CD5E16" w:rsidRDefault="00CD5E16" w:rsidP="00CD5E16">
      <w:pPr>
        <w:spacing w:before="0" w:beforeAutospacing="0" w:after="0" w:afterAutospacing="0"/>
        <w:jc w:val="center"/>
        <w:rPr>
          <w:rFonts w:ascii="Times New Roman" w:eastAsia="Calibri" w:hAnsi="Times New Roman"/>
          <w:b/>
        </w:rPr>
      </w:pPr>
    </w:p>
    <w:p w:rsidR="00CD5E16" w:rsidRDefault="00CD5E16" w:rsidP="00CD5E16">
      <w:pPr>
        <w:spacing w:before="0" w:beforeAutospacing="0" w:after="0" w:afterAutospacing="0"/>
        <w:jc w:val="center"/>
        <w:rPr>
          <w:rFonts w:ascii="Times New Roman" w:eastAsia="Calibri" w:hAnsi="Times New Roman"/>
          <w:b/>
        </w:rPr>
      </w:pPr>
    </w:p>
    <w:p w:rsidR="00CD5E16" w:rsidRDefault="00CD5E16" w:rsidP="00CD5E16">
      <w:pPr>
        <w:spacing w:before="0" w:beforeAutospacing="0" w:after="0" w:afterAutospacing="0"/>
        <w:jc w:val="center"/>
        <w:rPr>
          <w:rFonts w:ascii="Times New Roman" w:eastAsia="Calibri" w:hAnsi="Times New Roman"/>
          <w:b/>
        </w:rPr>
      </w:pPr>
    </w:p>
    <w:p w:rsidR="00CD5E16" w:rsidRDefault="00CD5E16" w:rsidP="00CD5E16">
      <w:pPr>
        <w:spacing w:before="0" w:beforeAutospacing="0" w:after="0" w:afterAutospacing="0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Список литературы</w:t>
      </w:r>
    </w:p>
    <w:p w:rsidR="00CD5E16" w:rsidRDefault="00CD5E16" w:rsidP="00CD5E16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1. </w:t>
      </w:r>
      <w:proofErr w:type="spellStart"/>
      <w:r>
        <w:rPr>
          <w:rFonts w:ascii="Times New Roman" w:eastAsia="Calibri" w:hAnsi="Times New Roman"/>
        </w:rPr>
        <w:t>Аменд</w:t>
      </w:r>
      <w:proofErr w:type="spellEnd"/>
      <w:r>
        <w:rPr>
          <w:rFonts w:ascii="Times New Roman" w:eastAsia="Calibri" w:hAnsi="Times New Roman"/>
        </w:rPr>
        <w:t xml:space="preserve"> А.Ф. Состояние и развитие теории и практики экономического воспитания</w:t>
      </w:r>
    </w:p>
    <w:p w:rsidR="00CD5E16" w:rsidRDefault="00CD5E16" w:rsidP="00CD5E16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школьников. – Челябинск: Изд-во ЧГПИ, 2004.</w:t>
      </w:r>
    </w:p>
    <w:p w:rsidR="00CD5E16" w:rsidRDefault="00CD5E16" w:rsidP="00CD5E16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2. </w:t>
      </w:r>
      <w:proofErr w:type="spellStart"/>
      <w:r>
        <w:rPr>
          <w:rFonts w:ascii="Times New Roman" w:eastAsia="Calibri" w:hAnsi="Times New Roman"/>
        </w:rPr>
        <w:t>Вендина</w:t>
      </w:r>
      <w:proofErr w:type="spellEnd"/>
      <w:r>
        <w:rPr>
          <w:rFonts w:ascii="Times New Roman" w:eastAsia="Calibri" w:hAnsi="Times New Roman"/>
        </w:rPr>
        <w:t xml:space="preserve"> А.А. Применение кейс-метода при обучении финансовой грамотности в</w:t>
      </w:r>
    </w:p>
    <w:p w:rsidR="00CD5E16" w:rsidRDefault="00CD5E16" w:rsidP="00CD5E16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начальной школе // Практические аспекты дошкольной и школьной педагогики: сборник статей по материалам II международной заочной научно-практической конференции. – 2016.</w:t>
      </w:r>
    </w:p>
    <w:p w:rsidR="00CD5E16" w:rsidRDefault="00CD5E16" w:rsidP="00CD5E16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3. Гид по финансовой грамотности. – М.: КНОРУС, 2010.</w:t>
      </w:r>
    </w:p>
    <w:p w:rsidR="00CD5E16" w:rsidRDefault="00CD5E16" w:rsidP="00CD5E16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4. Концепция Национальной программы повышения уровня финансовой грамотности</w:t>
      </w:r>
    </w:p>
    <w:p w:rsidR="00CD5E16" w:rsidRDefault="00CD5E16" w:rsidP="00CD5E16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населения Российской Федерации.</w:t>
      </w:r>
    </w:p>
    <w:p w:rsidR="00CD5E16" w:rsidRDefault="00CD5E16" w:rsidP="00CD5E16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5. Формирование финансовой грамотности в курсе математики для 5-11 классов.</w:t>
      </w:r>
    </w:p>
    <w:p w:rsidR="00CD5E16" w:rsidRDefault="00CD5E16" w:rsidP="00CD5E16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6. Власов Д.А. Типовые задачи образовательной области «финансовая математика» для учащихся школ // Школьная педагогика. – 2016. – №4. – С. 23-26.</w:t>
      </w:r>
    </w:p>
    <w:p w:rsidR="00CD5E16" w:rsidRDefault="00CD5E16" w:rsidP="00CD5E16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7. https://rcokio.ru/novosti/podgotovka-k-pisa-2022-matematicheskaja-gramotnost/</w:t>
      </w:r>
    </w:p>
    <w:p w:rsidR="00CD5E16" w:rsidRDefault="00CD5E16" w:rsidP="00CD5E16">
      <w:pPr>
        <w:pStyle w:val="NoSpacing"/>
        <w:spacing w:before="0" w:beforeAutospacing="0" w:after="0" w:afterAutospacing="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8. https://events.prosv.ru/uploads/2021</w:t>
      </w:r>
    </w:p>
    <w:p w:rsidR="00CD5E16" w:rsidRDefault="00CD5E16" w:rsidP="00CD5E16">
      <w:pPr>
        <w:pStyle w:val="NoSpacing"/>
        <w:spacing w:before="0" w:beforeAutospacing="0" w:after="0" w:afterAutospacing="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9. https://iredu.ru/wp-content/uploads/2021/09</w:t>
      </w:r>
    </w:p>
    <w:p w:rsidR="00CD5E16" w:rsidRDefault="00CD5E16" w:rsidP="00CD5E16">
      <w:pPr>
        <w:spacing w:before="0" w:beforeAutospacing="0" w:after="0" w:afterAutospacing="0"/>
        <w:jc w:val="both"/>
      </w:pPr>
      <w:r>
        <w:t xml:space="preserve"> </w:t>
      </w:r>
    </w:p>
    <w:p w:rsidR="007421BA" w:rsidRDefault="00CD5E16" w:rsidP="00CD5E16">
      <w:pPr>
        <w:spacing w:before="0" w:beforeAutospacing="0" w:after="0" w:afterAutospacing="0"/>
      </w:pPr>
      <w:r>
        <w:t xml:space="preserve"> </w:t>
      </w:r>
      <w:bookmarkStart w:id="0" w:name="_GoBack"/>
      <w:bookmarkEnd w:id="0"/>
    </w:p>
    <w:sectPr w:rsidR="00742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E16"/>
    <w:rsid w:val="007421BA"/>
    <w:rsid w:val="00CD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70B11"/>
  <w15:chartTrackingRefBased/>
  <w15:docId w15:val="{74514299-14DC-4E90-97B8-D8C8F8A55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E16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5E16"/>
    <w:pPr>
      <w:spacing w:line="240" w:lineRule="auto"/>
    </w:pPr>
    <w:rPr>
      <w:rFonts w:ascii="Times New Roman" w:hAnsi="Times New Roman"/>
    </w:rPr>
  </w:style>
  <w:style w:type="paragraph" w:customStyle="1" w:styleId="NoSpacing">
    <w:name w:val="No Spacing"/>
    <w:basedOn w:val="a"/>
    <w:rsid w:val="00CD5E1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3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1384</Words>
  <Characters>7889</Characters>
  <Application>Microsoft Office Word</Application>
  <DocSecurity>0</DocSecurity>
  <Lines>65</Lines>
  <Paragraphs>18</Paragraphs>
  <ScaleCrop>false</ScaleCrop>
  <Company/>
  <LinksUpToDate>false</LinksUpToDate>
  <CharactersWithSpaces>9255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Илья</cp:lastModifiedBy>
  <cp:revision>2</cp:revision>
  <dcterms:created xsi:type="dcterms:W3CDTF">2025-12-26T04:17:00Z</dcterms:created>
  <dcterms:modified xsi:type="dcterms:W3CDTF">2025-12-26T04:23:00Z</dcterms:modified>
</cp:coreProperties>
</file>