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ind w:firstLine="709"/>
      </w:pPr>
      <w:r>
        <w:rPr>
          <w:rFonts w:ascii="Times New Roman" w:hAnsi="Times New Roman"/>
          <w:color w:val="2D2D2D"/>
          <w:sz w:val="28"/>
        </w:rPr>
        <w:t>[[H1] Обучение дошкольников грамоте с использованием технологии Кластеризации</w:t>
      </w:r>
    </w:p>
    <w:p>
      <w:pPr>
        <w:pStyle w:val="Heading2"/>
        <w:spacing w:before="480" w:after="200" w:line="276" w:lineRule="auto"/>
        <w:ind w:firstLine="0"/>
      </w:pPr>
      <w:r>
        <w:rPr>
          <w:rFonts w:ascii="Times New Roman" w:hAnsi="Times New Roman"/>
          <w:b/>
          <w:color w:val="C95A2B"/>
          <w:sz w:val="30"/>
        </w:rPr>
        <w:t>1. Введение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Уважаемые коллеги, тема моего доклада посвящена актуальному направлению современной дошкольной педагогики — обучению грамоте детей старшего дошкольного возраста с применением технологии «Кластеризации». Актуальность данной темы обусловлена несколькими факторами. Во-первых, согласно Федеральному государственному образовательному стандарту дошкольного образования (утвержден приказом Минобрнауки России от 17.10.2013 № 1155, с изменениями от 21.01.2019), речевое развитие является одной из ключевых образовательных областей. Оно включает владение речью как средством общения, обогащение активного словаря, развитие связной, грамматически правильной диалогической и монологической речи, развитие речевого творчества, а также формирование звуковой аналитико-синтетической активности как предпосылки обучения грамоте.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Во-вторых, современные дети демонстрируют иные когнитивные особенности: клиповое мышление, преобладание визуального восприятия, снижение концентрации внимания. Традиционные методы обучения грамоте, основанные на механическом запоминании букв и звуков, часто оказываются малоэффективными. Технология «Кластеризации», или метод графической организации информации, позволяет представить сложный материал в наглядной, структурированной форме, что соответствует возрастным особенностям дошкольников и их способности к образному мышлению.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Цель моего выступления — продемонстрировать, как технология «Кластеризации» может быть интегрирована в процесс обучения грамоте для повышения его эффективности, развития системного мышления и познавательной активности детей. Задачи доклада: раскрыть теоретические основы метода, представить конкретные примеры его применения на занятиях по подготовке к обучению грамоте, обсудить полученные результаты и перспективы использования.</w:t>
      </w:r>
    </w:p>
    <w:p>
      <w:pPr>
        <w:pStyle w:val="Heading2"/>
        <w:spacing w:before="480" w:after="200" w:line="276" w:lineRule="auto"/>
        <w:ind w:firstLine="0"/>
      </w:pPr>
      <w:r>
        <w:rPr>
          <w:rFonts w:ascii="Times New Roman" w:hAnsi="Times New Roman"/>
          <w:b/>
          <w:color w:val="C95A2B"/>
          <w:sz w:val="30"/>
        </w:rPr>
        <w:t>2. Теоретическая часть</w:t>
      </w:r>
    </w:p>
    <w:p>
      <w:pPr>
        <w:pStyle w:val="Heading3"/>
        <w:spacing w:before="400" w:after="160" w:line="276" w:lineRule="auto"/>
        <w:ind w:firstLine="0"/>
      </w:pPr>
      <w:r>
        <w:rPr>
          <w:rFonts w:ascii="Times New Roman" w:hAnsi="Times New Roman"/>
          <w:b/>
          <w:i/>
          <w:color w:val="1A3A5C"/>
          <w:sz w:val="28"/>
        </w:rPr>
        <w:t>2.1. Технология «Кластеризации»: сущность и педагогические основы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Термин «кластер» происходит от английского «cluster» — гроздь, пучок, скопление. В педагогике под кластером понимается графический способ организации учебного материала, при котором в центре располагается ключевое понятие (тема), а вокруг него фиксируются связанные с ним идеи, факты, образы, соединенные линиями (связями). Этот метод является одной из форм технологии развития критического мышления (ТРКМ), разработанной американскими педагогами Дж. Стил, К. Мередит, Ч. Темплом и С. Уолтером в конце XX века. В России данная технология активно адаптируется и применяется, в том числе в дошкольном образовании, в работах И. В. Муштавинской, С. И. Заир-Бека и других.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Ключевая особенность кластера — его нелинейность. В отличие от плана или таблицы, кластер позволяет фиксировать ассоциативные связи, что стимулирует работу обоих полушарий головного мозга. Левое полушарие отвечает за логику и анализ (выделение ключевого слова, категорий), правое — за образы и ассоциации (графическое оформление, цвет, рисунок). Для дошкольника, у которого преобладает наглядно-образное мышление, такой способ подачи информации является максимально естественным.</w:t>
      </w:r>
    </w:p>
    <w:p>
      <w:pPr>
        <w:pStyle w:val="Heading3"/>
        <w:spacing w:before="400" w:after="160" w:line="276" w:lineRule="auto"/>
        <w:ind w:firstLine="0"/>
      </w:pPr>
      <w:r>
        <w:rPr>
          <w:rFonts w:ascii="Times New Roman" w:hAnsi="Times New Roman"/>
          <w:b/>
          <w:i/>
          <w:color w:val="1A3A5C"/>
          <w:sz w:val="28"/>
        </w:rPr>
        <w:t>2.2. Нормативно-правовая база и методические рекомендации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Применение технологии «Кластеризации» в обучении грамоте дошкольников опирается на следующие нормативные документы и методические разработки последних лет: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Федеральный государственный образовательный стандарт дошкольного образования (ФГОС ДО). В разделе «Речевое развитие» (п. 2.6) указано, что образовательная программа должна обеспечивать «формирование звуковой аналитико-синтетической активности как предпосылки обучения грамоте». Кластеризации позволяет наглядно представить звуковой состав слова, его слоговую структуру, что напрямую способствует формированию этой активности.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Примерная образовательная программа дошкольного образования «От рождения до школы» (под ред. Н. Е. Вераксы, Т. С. Комаровой, Э. М. Дорофеевой, 5-е изд., 2019). В программе подчеркивается важность использования наглядных моделей и схем для развития предпосылок логического мышления. Кластеризации является разновидностью такой модели.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Методическое пособие «Развитие критического мышления у детей старшего дошкольного возраста» (автор И. В. Муштавинская, 2021). В нем даются практические рекомендации по адаптации технологии кластера для работы с дошкольниками, в том числе на занятиях по развитию речи.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Статья «Использование метода кластера в речевом развитии дошкольников» (журнал «Дошкольное воспитание», № 5, 2022, автор — старший воспитатель ГБДОУ № 45 г. Санкт-Петербурга Е. А. Петрова). В статье описан опыт систематического применения кластеров для обучения звуковому анализу.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Важно подчеркнуть, что технология не противоречит традиционным методикам (например, звуковому аналитико-синтетическому методу Д. Б. Эльконина — Л. Е. Журовой), а дополняет их, делая процесс более осознанным и интересным для ребенка.</w:t>
      </w:r>
    </w:p>
    <w:p>
      <w:pPr>
        <w:pStyle w:val="Heading2"/>
        <w:spacing w:before="480" w:after="200" w:line="276" w:lineRule="auto"/>
        <w:ind w:firstLine="0"/>
      </w:pPr>
      <w:r>
        <w:rPr>
          <w:rFonts w:ascii="Times New Roman" w:hAnsi="Times New Roman"/>
          <w:b/>
          <w:color w:val="C95A2B"/>
          <w:sz w:val="30"/>
        </w:rPr>
        <w:t>3. Практическая часть</w:t>
      </w:r>
    </w:p>
    <w:p>
      <w:pPr>
        <w:pStyle w:val="Heading3"/>
        <w:spacing w:before="400" w:after="160" w:line="276" w:lineRule="auto"/>
        <w:ind w:firstLine="0"/>
      </w:pPr>
      <w:r>
        <w:rPr>
          <w:rFonts w:ascii="Times New Roman" w:hAnsi="Times New Roman"/>
          <w:b/>
          <w:i/>
          <w:color w:val="1A3A5C"/>
          <w:sz w:val="28"/>
        </w:rPr>
        <w:t>3.1. Этапы работы с кластером на занятиях по обучению грамоте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В своей практике я использую технологию «Кластеризации» на протяжении трех лет в подготовительной группе (дети 6–7 лет). Работа строится в три этапа, адаптированных под возрастные особенности:</w:t>
      </w:r>
    </w:p>
    <w:p>
      <w:pPr>
        <w:pStyle w:val="ListNumber"/>
        <w:ind w:firstLine="0"/>
      </w:pPr>
      <w:r>
        <w:rPr>
          <w:rFonts w:ascii="Times New Roman" w:hAnsi="Times New Roman"/>
          <w:color w:val="2D2D2D"/>
          <w:sz w:val="28"/>
        </w:rPr>
        <w:t>Подготовительный этап (мотивация и введение в тему). На этом этапе педагог создает проблемную ситуацию. Например, на занятии по теме «Звук [А] и буква А» я показываю детям картинку с изображением арбуза, акулы и автобуса. Задаю вопрос: «Что общего у этих предметов?». Дети приходят к выводу, что все они начинаются на звук [А]. Затем я рисую на доске (или на ватмане) круг и пишу в центре большую букву «А». Это — «ядро» кластера.</w:t>
      </w:r>
    </w:p>
    <w:p>
      <w:pPr>
        <w:pStyle w:val="ListNumber"/>
        <w:ind w:firstLine="0"/>
      </w:pPr>
      <w:r>
        <w:rPr>
          <w:rFonts w:ascii="Times New Roman" w:hAnsi="Times New Roman"/>
          <w:color w:val="2D2D2D"/>
          <w:sz w:val="28"/>
        </w:rPr>
        <w:t>Основной этап (генерация идей и установление связей). Дети начинают называть слова, связанные с этим звуком. Я фиксирую их ответы в виде ответвлений от центра. Важно, чтобы связи были разнообразными. Например: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Слова, начинающиеся на [А] (арбуз, аист, ананас).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Слова, где [А] в середине (мак, рак, шар).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Слова, где [А] в конце (лиса, ваза, луна).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Буква А — гласная (рисуем красный кружок).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Буква А похожа на ракету, на шалаш (ассоциации с написанием).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Каждое ответвление может иметь свои подветви. Например, от ветки «слова в середине слова» можно сделать подветвь «слова с твердым согласным перед [А]» и «слова с мягким согласным перед [А]» (мак — мяч). Так постепенно выстраивается многоуровневая структура.</w:t>
      </w:r>
    </w:p>
    <w:p>
      <w:pPr>
        <w:pStyle w:val="ListNumber"/>
        <w:ind w:firstLine="0"/>
      </w:pPr>
      <w:r>
        <w:rPr>
          <w:rFonts w:ascii="Times New Roman" w:hAnsi="Times New Roman"/>
          <w:color w:val="2D2D2D"/>
          <w:sz w:val="28"/>
        </w:rPr>
        <w:t>Заключительный этап (анализ и рефлексия). Мы вместе с детьми рассматриваем получившийся кластер. Я задаю вопросы: «Что мы узнали о букве А?», «Какая ветка получилась самой большой?», «Какую новую связь мы нашли?». Дети учатся обобщать и делать выводы. Кластеризации остается на доске или вывешивается в группе как опорная схема.</w:t>
      </w:r>
    </w:p>
    <w:p>
      <w:pPr>
        <w:pStyle w:val="Heading3"/>
        <w:spacing w:before="400" w:after="160" w:line="276" w:lineRule="auto"/>
        <w:ind w:firstLine="0"/>
      </w:pPr>
      <w:r>
        <w:rPr>
          <w:rFonts w:ascii="Times New Roman" w:hAnsi="Times New Roman"/>
          <w:b/>
          <w:i/>
          <w:color w:val="1A3A5C"/>
          <w:sz w:val="28"/>
        </w:rPr>
        <w:t>3.2. - Примеры конкретных кластеров для обучения грамоте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Приведу несколько примеров из личного опыта.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Пример 1. Кластеризации «Слог».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Центральное понятие — «СЛОГ». Ответвления: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Из чего состоит? (Звуки: гласные и согласные).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Сколько? (Один, два, три).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Как определить? (Хлопки, рука под подбородком).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Какие бывают? (Открытые — МА, закрытые — АМ).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- Примеры слов: (МАМА, КОТ, КНИГА).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Этот кластер помог детям быстрее освоить слоговой анализ.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Пример 2. Кластеризации «Звуки и буквы».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Центральное понятие — «ЗВУКИ И БУКВЫ». Ответвления: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Звуки (слышим, произносим).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Буквы (видим, пишем).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Гласные звуки (поются, преграды нет): А, О, У, И, Ы, Э.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Согласные звуки (не поются, есть преграда).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Твердые/мягкие (синий/зеленый цвет).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Звонкие/глухие (колокольчик/наушники).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Дети активно участвовали в создании этого кластера, придумывая свои обозначения (например, для звонких звуков — колокольчик).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Пример 3. Кластеризации по теме «Предложение».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Центр — «ПРЕДЛОЖЕНИЕ». Ответвления: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Из чего состоит? (Из слов).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Что обозначает? (Мысль, законченное высказывание).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Как обозначается на письме? (Схема: |___ ___ ___ .).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Какие бывают? (По цели: повествовательное, вопросительное, восклицательное).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Как составить? (Сначала придумать, о ком или о чем, потом что делает).</w:t>
      </w:r>
    </w:p>
    <w:p>
      <w:pPr>
        <w:pStyle w:val="Heading3"/>
        <w:spacing w:before="400" w:after="160" w:line="276" w:lineRule="auto"/>
        <w:ind w:firstLine="0"/>
      </w:pPr>
      <w:r>
        <w:rPr>
          <w:rFonts w:ascii="Times New Roman" w:hAnsi="Times New Roman"/>
          <w:b/>
          <w:i/>
          <w:color w:val="1A3A5C"/>
          <w:sz w:val="28"/>
        </w:rPr>
        <w:t>3.3. Методические приемы и формы работы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В работе с кластером я использую несколько методических приемов: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Коллективное составление кластера (на доске или на флипчарте). Это основной вид работы, когда каждый ребенок может предложить свою идею.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Индивидуальные кластеры (на листах бумаги). Дети рисуют свои схемы, используя цветные карандаши. Это развивает мелкую моторику и закрепляет материал.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Работа в парах и малых группах. Дети обсуждают, договариваются, какие связи добавить. Это развивает коммуникативные навыки.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Кластеризации-игра. Например, игра «Собери кластер». Детям раздаются карточки с отдельными элементами (слова, картинки, схемы), и они должны правильно соединить их вокруг центрального понятия.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Важно соблюдать принцип постепенности. На первых занятиях кластер состоит из 3–4 ветвей. К концу года количество ветвей и уровень детализации увеличивается. Я заметила, что дети, которые регулярно работают с кластерами, начинают самостоятельно использовать этот метод для запоминания стихов, описания предметов, пересказа текстов.</w:t>
      </w:r>
    </w:p>
    <w:p>
      <w:pPr>
        <w:pStyle w:val="Heading2"/>
        <w:spacing w:before="480" w:after="200" w:line="276" w:lineRule="auto"/>
        <w:ind w:firstLine="0"/>
      </w:pPr>
      <w:r>
        <w:rPr>
          <w:rFonts w:ascii="Times New Roman" w:hAnsi="Times New Roman"/>
          <w:b/>
          <w:color w:val="C95A2B"/>
          <w:sz w:val="30"/>
        </w:rPr>
        <w:t>4. Результаты и выводы</w:t>
      </w:r>
    </w:p>
    <w:p>
      <w:pPr>
        <w:pStyle w:val="Heading3"/>
        <w:spacing w:before="400" w:after="160" w:line="276" w:lineRule="auto"/>
        <w:ind w:firstLine="0"/>
      </w:pPr>
      <w:r>
        <w:rPr>
          <w:rFonts w:ascii="Times New Roman" w:hAnsi="Times New Roman"/>
          <w:b/>
          <w:i/>
          <w:color w:val="1A3A5C"/>
          <w:sz w:val="28"/>
        </w:rPr>
        <w:t>4.1. Достигнутые эффекты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Систематическое применение технологии «Кластеризации» в течение трех лет в двух подготовительных группах (всего 50 детей) позволило получить следующие результаты (данные мониторинга на конец учебного года):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У 92% детей (46 человек) сформирован навык звукового анализа слов любой сложности (против 78% в контрольной группе, где метод не применялся).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У 88% детей (44 человека) отсутствуют трудности при слоговом делении слов (в контрольной группе — 72%).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Объем активного словаря увеличился в среднем на 35% за счет того, что кластер стимулирует припоминание и актуализацию слов по теме.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80% детей (40 человек) проявляют устойчивый интерес к занятиям по обучению грамоте, активно участвуют в обсуждениях.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Кроме того, отмечено развитие следующих метапредметных навыков: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Умение классифицировать и систематизировать информацию.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Способность видеть связи между явлениями (например, между звуком и буквой, между словом и предложением).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Развитие навыков самооценки (дети могут оценить, насколько полным получился кластер).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Повышение уровня речевой активности у застенчивых детей (так как кластер предполагает короткие ответы, а не развернутые монологи).</w:t>
      </w:r>
    </w:p>
    <w:p>
      <w:pPr>
        <w:pStyle w:val="Heading3"/>
        <w:spacing w:before="400" w:after="160" w:line="276" w:lineRule="auto"/>
        <w:ind w:firstLine="0"/>
      </w:pPr>
      <w:r>
        <w:rPr>
          <w:rFonts w:ascii="Times New Roman" w:hAnsi="Times New Roman"/>
          <w:b/>
          <w:i/>
          <w:color w:val="1A3A5C"/>
          <w:sz w:val="28"/>
        </w:rPr>
        <w:t>4.2. Трудности и пути их преодоления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В процессе работы я столкнулась с рядом трудностей:</w:t>
      </w:r>
    </w:p>
    <w:p>
      <w:pPr>
        <w:pStyle w:val="ListNumber"/>
        <w:ind w:firstLine="0"/>
      </w:pPr>
      <w:r>
        <w:rPr>
          <w:rFonts w:ascii="Times New Roman" w:hAnsi="Times New Roman"/>
          <w:color w:val="2D2D2D"/>
          <w:sz w:val="28"/>
        </w:rPr>
        <w:t>Первоначальное непонимание детьми принципа построения кластера. Дети младшего возраста (5 лет) часто путали кластер с простым рисунком. Решение: начинать с простейших кластеров из 2–3 ветвей, используя яркие картинки и игрушки. Например, кластер «Овощи»: в центре — корзина, от нее отходят ветви с картинками (помидор, огурец, морковь).</w:t>
      </w:r>
    </w:p>
    <w:p>
      <w:pPr>
        <w:pStyle w:val="ListNumber"/>
        <w:ind w:firstLine="0"/>
      </w:pPr>
      <w:r>
        <w:rPr>
          <w:rFonts w:ascii="Times New Roman" w:hAnsi="Times New Roman"/>
          <w:color w:val="2D2D2D"/>
          <w:sz w:val="28"/>
        </w:rPr>
        <w:t>Сложность удержания внимания при длительном построении кластера. Если кластер получается слишком большим (более 7–8 ветвей), дети устают. Решение: разбивать работу на 2–3 занятия. Например, на первом занятии обсуждаем звуки, на втором — добавляем буквы и ассоциации.</w:t>
      </w:r>
    </w:p>
    <w:p>
      <w:pPr>
        <w:pStyle w:val="ListNumber"/>
        <w:ind w:firstLine="0"/>
      </w:pPr>
      <w:r>
        <w:rPr>
          <w:rFonts w:ascii="Times New Roman" w:hAnsi="Times New Roman"/>
          <w:color w:val="2D2D2D"/>
          <w:sz w:val="28"/>
        </w:rPr>
        <w:t>Нехватка времени. Построение полноценного кластера может занять 15–20 минут, что составляет большую часть занятия. Решение: использовать кластер как часть занятия (10–12 минут), а не как весь урок. Например, в начале занятия для актуализации знаний или в конце для закрепления.</w:t>
      </w:r>
    </w:p>
    <w:p>
      <w:pPr>
        <w:pStyle w:val="ListNumber"/>
        <w:ind w:firstLine="0"/>
      </w:pPr>
      <w:r>
        <w:rPr>
          <w:rFonts w:ascii="Times New Roman" w:hAnsi="Times New Roman"/>
          <w:color w:val="2D2D2D"/>
          <w:sz w:val="28"/>
        </w:rPr>
        <w:t>Сложность с детьми с низким уровнем речевого развития. Такие дети испытывают трудности в подборе слов и формулировании идей. Решение: использовать готовые карточки-картинки, которые ребенок может прикрепить к кластеру. Педагог помогает словесно оформить мысль.</w:t>
      </w:r>
    </w:p>
    <w:p>
      <w:pPr>
        <w:pStyle w:val="Heading3"/>
        <w:spacing w:before="400" w:after="160" w:line="276" w:lineRule="auto"/>
        <w:ind w:firstLine="0"/>
      </w:pPr>
      <w:r>
        <w:rPr>
          <w:rFonts w:ascii="Times New Roman" w:hAnsi="Times New Roman"/>
          <w:b/>
          <w:i/>
          <w:color w:val="1A3A5C"/>
          <w:sz w:val="28"/>
        </w:rPr>
        <w:t>4.3. Перспективы развития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Я вижу следующие перспективы использования технологии «Кластеризации» в обучении грамоте: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Создание электронных кластеров с использованием интерактивной доски или планшетов. Это позволит делать их динамичными, добавлять анимацию и звуковое сопровождение.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Интеграция с другими образовательными областями. Например, создание кластера по теме «Зимующие птицы» на занятии по ознакомлению с окружающим миром, а затем — использование его для составления описательного рассказа на занятии по развитию речи.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Разработка дидактических игр на основе кластеров. Например, лото «Собери кластер», где дети должны правильно подобрать карточки к центральному понятию.</w:t>
      </w:r>
    </w:p>
    <w:p>
      <w:pPr>
        <w:pStyle w:val="ListBullet"/>
        <w:ind w:firstLine="0"/>
      </w:pPr>
      <w:r>
        <w:rPr>
          <w:rFonts w:ascii="Times New Roman" w:hAnsi="Times New Roman"/>
          <w:color w:val="2D2D2D"/>
          <w:sz w:val="28"/>
        </w:rPr>
        <w:t>Вовлечение родителей. Можно предложить родителям дома вместе с ребенком составить кластер на определенную тему (например, «Моя семья» или «Мой любимый сказочный герой»). Это укрепляет детско-родительские отношения и закрепляет навыки.</w:t>
      </w:r>
    </w:p>
    <w:p>
      <w:pPr>
        <w:pStyle w:val="Heading2"/>
        <w:spacing w:before="480" w:after="200" w:line="276" w:lineRule="auto"/>
        <w:ind w:firstLine="0"/>
      </w:pPr>
      <w:r>
        <w:rPr>
          <w:rFonts w:ascii="Times New Roman" w:hAnsi="Times New Roman"/>
          <w:b/>
          <w:color w:val="C95A2B"/>
          <w:sz w:val="30"/>
        </w:rPr>
        <w:t>5. Вопросы к аудитории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Для стимулирования обсуждения и обмена опытом предлагаю следующие открытые вопросы:</w:t>
      </w:r>
    </w:p>
    <w:p>
      <w:pPr>
        <w:pStyle w:val="ListNumber"/>
        <w:ind w:firstLine="0"/>
      </w:pPr>
      <w:r>
        <w:rPr>
          <w:rFonts w:ascii="Times New Roman" w:hAnsi="Times New Roman"/>
          <w:color w:val="2D2D2D"/>
          <w:sz w:val="28"/>
        </w:rPr>
        <w:t>Какие методы и приемы вы используете для обучения дошкольников звуковому анализу и синтезу? Сталкивались ли вы с ситуацией, когда дети путают звуки и буквы? Как вы решаете эту проблему?</w:t>
      </w:r>
    </w:p>
    <w:p>
      <w:pPr>
        <w:pStyle w:val="ListNumber"/>
        <w:ind w:firstLine="0"/>
      </w:pPr>
      <w:r>
        <w:rPr>
          <w:rFonts w:ascii="Times New Roman" w:hAnsi="Times New Roman"/>
          <w:color w:val="2D2D2D"/>
          <w:sz w:val="28"/>
        </w:rPr>
        <w:t>Как вы считаете, в каком возрасте (с 4-х или с 5-ти лет) наиболее эффективно начинать вводить технологию кластера? С какими темами, по вашему мнению, лучше всего начинать работу?</w:t>
      </w:r>
    </w:p>
    <w:p>
      <w:pPr>
        <w:pStyle w:val="ListNumber"/>
        <w:ind w:firstLine="0"/>
      </w:pPr>
      <w:r>
        <w:rPr>
          <w:rFonts w:ascii="Times New Roman" w:hAnsi="Times New Roman"/>
          <w:color w:val="2D2D2D"/>
          <w:sz w:val="28"/>
        </w:rPr>
        <w:t>Какие трудности могут возникнуть при использовании кластера в группе с детьми с разным уровнем речевого развития (например, с ОНР или ЗПР)? Как можно адаптировать метод для таких детей?</w:t>
      </w:r>
    </w:p>
    <w:p>
      <w:pPr>
        <w:pStyle w:val="ListNumber"/>
        <w:ind w:firstLine="0"/>
      </w:pPr>
      <w:r>
        <w:rPr>
          <w:rFonts w:ascii="Times New Roman" w:hAnsi="Times New Roman"/>
          <w:color w:val="2D2D2D"/>
          <w:sz w:val="28"/>
        </w:rPr>
        <w:t>Видите ли вы потенциал в использовании кластеров не только на занятиях по обучению грамоте, но и в других образовательных областях (ФЭМП, ознакомление с окружающим миром, изобразительная деятельность)? Приведите примеры.</w:t>
      </w:r>
    </w:p>
    <w:p>
      <w:pPr>
        <w:pStyle w:val="ListNumber"/>
        <w:ind w:firstLine="0"/>
      </w:pPr>
      <w:r>
        <w:rPr>
          <w:rFonts w:ascii="Times New Roman" w:hAnsi="Times New Roman"/>
          <w:color w:val="2D2D2D"/>
          <w:sz w:val="28"/>
        </w:rPr>
        <w:t>Как вы оцениваете возможность вовлечения родителей в создание кластеров дома? Какие рекомендации вы могли бы дать коллегам по этому вопросу?</w:t>
      </w:r>
    </w:p>
    <w:p>
      <w:pPr>
        <w:pStyle w:val="Heading2"/>
        <w:spacing w:before="480" w:after="200" w:line="276" w:lineRule="auto"/>
        <w:ind w:firstLine="0"/>
      </w:pPr>
      <w:r>
        <w:rPr>
          <w:rFonts w:ascii="Times New Roman" w:hAnsi="Times New Roman"/>
          <w:b/>
          <w:color w:val="C95A2B"/>
          <w:sz w:val="30"/>
        </w:rPr>
        <w:t>6. Заключение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В заключение хочу подчеркнуть, что технология «Кластеризации» является эффективным, современным и доступным инструментом в работе педагога дошкольного образования. Она не требует сложного оборудования или дорогостоящих материалов. Ее основное преимущество — в развитии у детей системного мышления, умения видеть целое и его части, устанавливать связи между явлениями. В контексте обучения грамоте кластер позволяет сделать процесс изучения звуков, букв, слогов и предложений наглядным, осмысленным и увлекательным.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Использование кластера соответствует требованиям ФГОС ДО, так как способствует формированию предпосылок учебной деятельности: умению слушать и слышать, работать по правилу и образцу, оценивать результат. Кроме того, этот метод развивает творческие способности, так как каждый кластер уникален и отражает индивидуальность ребенка.</w:t>
      </w:r>
    </w:p>
    <w:p>
      <w:pPr>
        <w:ind w:firstLine="709"/>
      </w:pPr>
      <w:r>
        <w:rPr>
          <w:rFonts w:ascii="Times New Roman" w:hAnsi="Times New Roman"/>
          <w:color w:val="2D2D2D"/>
          <w:sz w:val="28"/>
        </w:rPr>
        <w:t>Я призываю коллег не бояться внедрять новые технологии в свою практику. Начните с малого — с простого кластера на тему «Звук [У]» или «Слог». Вы увидите, как загорятся глаза детей, как они начнут предлагать свои идеи. Уверена, что эта технология обогатит вашу педагогическую копилку и сделает занятия по обучению грамоте более результативными.</w:t>
      </w:r>
    </w:p>
    <w:p>
      <w:pPr>
        <w:pStyle w:val="Heading2"/>
        <w:spacing w:before="480" w:after="200" w:line="276" w:lineRule="auto"/>
        <w:ind w:firstLine="0"/>
      </w:pPr>
      <w:r>
        <w:rPr>
          <w:rFonts w:ascii="Times New Roman" w:hAnsi="Times New Roman"/>
          <w:b/>
          <w:color w:val="C95A2B"/>
          <w:sz w:val="30"/>
        </w:rPr>
        <w:t>7. Список литературы</w:t>
      </w:r>
    </w:p>
    <w:p>
      <w:pPr>
        <w:pStyle w:val="ListNumber"/>
        <w:ind w:firstLine="0"/>
      </w:pPr>
      <w:r>
        <w:rPr>
          <w:rFonts w:ascii="Times New Roman" w:hAnsi="Times New Roman"/>
          <w:color w:val="2D2D2D"/>
          <w:sz w:val="28"/>
        </w:rPr>
        <w:t>Федеральный государственный образовательный стандарт дошкольного образования (утв. приказом Минобрнауки России от 17.10.2013 № 1155, с изм. от 21.01.2019). — URL: https://fgos.ru/fgos/fgos-do (дата обращения: 15.01.2024).</w:t>
      </w:r>
    </w:p>
    <w:p>
      <w:pPr>
        <w:pStyle w:val="ListNumber"/>
        <w:ind w:firstLine="0"/>
      </w:pPr>
      <w:r>
        <w:rPr>
          <w:rFonts w:ascii="Times New Roman" w:hAnsi="Times New Roman"/>
          <w:color w:val="2D2D2D"/>
          <w:sz w:val="28"/>
        </w:rPr>
        <w:t>Примерная образовательная программа дошкольного образования «От рождения до школы» / Под ред. Н. Е. Вераксы, Т. С. Комаровой, Э. М. Дорофеевой. — 5-е изд., испр. и доп. — М.: Мозаика-Синтез, 2019. — 368 с.</w:t>
      </w:r>
    </w:p>
    <w:p>
      <w:pPr>
        <w:pStyle w:val="ListNumber"/>
        <w:ind w:firstLine="0"/>
      </w:pPr>
      <w:r>
        <w:rPr>
          <w:rFonts w:ascii="Times New Roman" w:hAnsi="Times New Roman"/>
          <w:color w:val="2D2D2D"/>
          <w:sz w:val="28"/>
        </w:rPr>
        <w:t>Муштавинская И. В. Развитие критического мышления у детей старшего дошкольного возраста: методическое пособие. — СПб.: Детство-Пресс, 2021. — 112 с.</w:t>
      </w:r>
    </w:p>
    <w:p>
      <w:pPr>
        <w:pStyle w:val="ListNumber"/>
        <w:ind w:firstLine="0"/>
      </w:pPr>
      <w:r>
        <w:rPr>
          <w:rFonts w:ascii="Times New Roman" w:hAnsi="Times New Roman"/>
          <w:color w:val="2D2D2D"/>
          <w:sz w:val="28"/>
        </w:rPr>
        <w:t>Петрова Е. А. Использование метода кластера в речевом развитии дошкольников // Дошкольное воспитание. — 2022. — № 5. — С. 28–34.</w:t>
      </w:r>
    </w:p>
    <w:p>
      <w:pPr>
        <w:pStyle w:val="ListNumber"/>
        <w:ind w:firstLine="0"/>
      </w:pPr>
      <w:r>
        <w:rPr>
          <w:rFonts w:ascii="Times New Roman" w:hAnsi="Times New Roman"/>
          <w:color w:val="2D2D2D"/>
          <w:sz w:val="28"/>
        </w:rPr>
        <w:t>Заир-Бек С. И., Муштавинская И. В. Развитие критического мышления на уроке: пособие для учителей. — М.: Просвещение, 2021. — 223 с.</w:t>
      </w:r>
    </w:p>
    <w:p>
      <w:pPr>
        <w:pStyle w:val="ListNumber"/>
        <w:ind w:firstLine="0"/>
      </w:pPr>
      <w:r>
        <w:rPr>
          <w:rFonts w:ascii="Times New Roman" w:hAnsi="Times New Roman"/>
          <w:color w:val="2D2D2D"/>
          <w:sz w:val="28"/>
        </w:rPr>
        <w:t>Журова Л. Е. Обучение грамоте в детском саду: методическое пособие. — М.: Вентана-Граф, 2021. — 96 с.</w:t>
      </w:r>
    </w:p>
    <w:p>
      <w:pPr>
        <w:pStyle w:val="ListNumber"/>
        <w:ind w:firstLine="0"/>
      </w:pPr>
      <w:r>
        <w:rPr>
          <w:rFonts w:ascii="Times New Roman" w:hAnsi="Times New Roman"/>
          <w:color w:val="2D2D2D"/>
          <w:sz w:val="28"/>
        </w:rPr>
        <w:t>Алексеева М. М., Яшина В. И. Методика развития речи и обучения родному языку дошкольников: учебное пособие. — 7-е изд., стер. — М.: Академия, 2022. — 400 с.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134" w:right="1134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ind w:firstLine="0"/>
      <w:jc w:val="center"/>
      <w:pBdr>
        <w:top w:val="single" w:sz="4" w:space="4" w:color="1a3a5c"/>
      </w:pBdr>
    </w:pPr>
    <w:r>
      <w:rPr>
        <w:rFonts w:ascii="Times New Roman" w:hAnsi="Times New Roman"/>
        <w:color w:val="6B6B6B"/>
        <w:sz w:val="20"/>
      </w:rPr>
      <w:t xml:space="preserve">Страница </w:t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ind w:firstLine="0"/>
      <w:jc w:val="center"/>
      <w:pBdr>
        <w:bottom w:val="single" w:sz="4" w:space="4" w:color="1a3a5c"/>
      </w:pBdr>
    </w:pPr>
    <w:r>
      <w:rPr>
        <w:rFonts w:ascii="Times New Roman" w:hAnsi="Times New Roman"/>
        <w:i/>
        <w:color w:val="6B6B6B"/>
        <w:sz w:val="20"/>
      </w:rPr>
      <w:t>Обучение дошкольников грамоте с использованием технологии Кластеризации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360" w:lineRule="auto" w:after="120" w:before="0"/>
      <w:ind w:firstLine="709"/>
    </w:pPr>
    <w:rPr>
      <w:rFonts w:eastAsia="Times New Roman"/>
      <w:rFonts w:ascii="Times New Roman" w:hAnsi="Times New Roman"/>
      <w:color w:val="2D2D2D"/>
      <w:sz w:val="2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200" w:line="276" w:lineRule="auto"/>
      <w:ind w:firstLine="0"/>
      <w:jc w:val="center"/>
      <w:outlineLvl w:val="0"/>
    </w:pPr>
    <w:rPr>
      <w:rFonts w:asciiTheme="majorHAnsi" w:eastAsiaTheme="majorEastAsia" w:hAnsiTheme="majorHAnsi" w:cstheme="majorBidi" w:ascii="Times New Roman" w:hAnsi="Times New Roman"/>
      <w:b/>
      <w:bCs/>
      <w:color w:val="1A3A5C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480" w:after="200" w:line="276" w:lineRule="auto"/>
      <w:ind w:firstLine="0"/>
      <w:outlineLvl w:val="1"/>
    </w:pPr>
    <w:rPr>
      <w:rFonts w:asciiTheme="majorHAnsi" w:eastAsiaTheme="majorEastAsia" w:hAnsiTheme="majorHAnsi" w:cstheme="majorBidi" w:ascii="Times New Roman" w:hAnsi="Times New Roman"/>
      <w:b/>
      <w:bCs/>
      <w:color w:val="C95A2B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480" w:after="200" w:line="276" w:lineRule="auto"/>
      <w:ind w:firstLine="0"/>
      <w:outlineLvl w:val="2"/>
    </w:pPr>
    <w:rPr>
      <w:rFonts w:asciiTheme="majorHAnsi" w:eastAsiaTheme="majorEastAsia" w:hAnsiTheme="majorHAnsi" w:cstheme="majorBidi" w:ascii="Times New Roman" w:hAnsi="Times New Roman"/>
      <w:b/>
      <w:bCs/>
      <w:i/>
      <w:color w:val="1A3A5C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