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50F7" w14:textId="77777777" w:rsidR="00461730" w:rsidRPr="0003059B" w:rsidRDefault="00461730" w:rsidP="004617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059B">
        <w:rPr>
          <w:rFonts w:ascii="Times New Roman" w:hAnsi="Times New Roman" w:cs="Times New Roman"/>
          <w:b/>
          <w:bCs/>
          <w:sz w:val="28"/>
          <w:szCs w:val="28"/>
        </w:rPr>
        <w:t xml:space="preserve">Магомедова </w:t>
      </w:r>
      <w:r>
        <w:rPr>
          <w:rFonts w:ascii="Times New Roman" w:hAnsi="Times New Roman" w:cs="Times New Roman"/>
          <w:b/>
          <w:bCs/>
          <w:sz w:val="28"/>
          <w:szCs w:val="28"/>
        </w:rPr>
        <w:t>Р.М.</w:t>
      </w:r>
    </w:p>
    <w:p w14:paraId="6CFDBC6A" w14:textId="77777777" w:rsidR="00461730" w:rsidRPr="0003059B" w:rsidRDefault="00461730" w:rsidP="00461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к. пед. наук, доцент кафедры коррекционной</w:t>
      </w:r>
    </w:p>
    <w:p w14:paraId="5D32208D" w14:textId="77777777" w:rsidR="00461730" w:rsidRPr="0003059B" w:rsidRDefault="00461730" w:rsidP="00461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педагогики и специальной психологии</w:t>
      </w:r>
    </w:p>
    <w:p w14:paraId="67179D4F" w14:textId="77777777" w:rsidR="00461730" w:rsidRPr="0003059B" w:rsidRDefault="00461730" w:rsidP="00461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</w:t>
      </w:r>
    </w:p>
    <w:p w14:paraId="0FFAC29C" w14:textId="77777777" w:rsidR="00461730" w:rsidRPr="0003059B" w:rsidRDefault="00461730" w:rsidP="00461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педагогический университет»</w:t>
      </w:r>
    </w:p>
    <w:p w14:paraId="22088529" w14:textId="77777777" w:rsidR="00461730" w:rsidRPr="0003059B" w:rsidRDefault="00461730" w:rsidP="004617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Ф.А.</w:t>
      </w:r>
    </w:p>
    <w:p w14:paraId="3BE928FF" w14:textId="77777777" w:rsidR="00461730" w:rsidRPr="0003059B" w:rsidRDefault="00461730" w:rsidP="00461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магистрант 2 года обучения</w:t>
      </w:r>
    </w:p>
    <w:p w14:paraId="7AD693D4" w14:textId="344AC374" w:rsidR="00461730" w:rsidRDefault="00461730" w:rsidP="00461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59B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3390771" w14:textId="77777777" w:rsidR="00461730" w:rsidRPr="0003059B" w:rsidRDefault="00461730" w:rsidP="00461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74EE9B" w14:textId="268AC23F" w:rsidR="00461730" w:rsidRPr="000A3A3E" w:rsidRDefault="00461730" w:rsidP="0046173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0A3A3E">
        <w:rPr>
          <w:b/>
          <w:bCs/>
          <w:sz w:val="28"/>
          <w:szCs w:val="28"/>
        </w:rPr>
        <w:t>Характеристика устной речи детей с детским церебральным параличом</w:t>
      </w:r>
    </w:p>
    <w:p w14:paraId="52F2A499" w14:textId="50AE3BCA" w:rsidR="00461730" w:rsidRDefault="00461730" w:rsidP="00461730">
      <w:pPr>
        <w:spacing w:after="38" w:line="369" w:lineRule="auto"/>
        <w:ind w:right="64" w:firstLine="847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По данным Л.С. Волковой, В.В.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Шиленкова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80 % детей с детским церебральным параличом имеют речевые нарушения [4,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3E">
        <w:rPr>
          <w:rFonts w:ascii="Times New Roman" w:hAnsi="Times New Roman" w:cs="Times New Roman"/>
          <w:sz w:val="28"/>
          <w:szCs w:val="28"/>
        </w:rPr>
        <w:t xml:space="preserve">6]. Время и локализация поражения головного мозга являются основными факторами, влияющими на степень нарушения речи. Вторичные нарушения также имеют большое значение, они происходят в постнатальном развитии ребенка. </w:t>
      </w:r>
    </w:p>
    <w:p w14:paraId="41A157D3" w14:textId="77777777" w:rsidR="00461730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Дети с детским церебральным параличом имеют недостаточный объем знаний и представлений об окружающем мире, а также ограниченное число социальных контактов, что является причиной задержки развития речи или отставания в речевом развитии. </w:t>
      </w:r>
    </w:p>
    <w:p w14:paraId="65B3161D" w14:textId="77777777" w:rsidR="00461730" w:rsidRPr="000A3A3E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Неблагоприятное воздействие на ребенка дополняется длительным нахождением ребенка в лечебных учреждениях, отрывом от родственников и сменой окружающей обстановки. В домашних условиях взрослые стараются облегчить состояние ребенка и не формируют у него потребности в речевом общении, тем самым часто неосознанно мешают развитию речи своего ребенка. </w:t>
      </w:r>
    </w:p>
    <w:p w14:paraId="226435EC" w14:textId="77777777" w:rsidR="00461730" w:rsidRPr="000A3A3E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>В. М. Бехтерев 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A3E">
        <w:rPr>
          <w:rFonts w:ascii="Times New Roman" w:hAnsi="Times New Roman" w:cs="Times New Roman"/>
          <w:sz w:val="28"/>
          <w:szCs w:val="28"/>
        </w:rPr>
        <w:t xml:space="preserve"> в 1828 году описал взаимосвязь движений руки с речью, стимуляция движений рук способствует развитию речи.            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Т.Т.Батышева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также подчеркивала, что, развивая мелкую моторику пальцев рук, мы стимулируем созревание центральной нервной системы и улучшаем речь ребенка. Взаимосвязь нарушений общей и речевой моторики при детском церебральном параличе проявляется также в том, что тяжесть </w:t>
      </w:r>
      <w:r w:rsidRPr="000A3A3E">
        <w:rPr>
          <w:rFonts w:ascii="Times New Roman" w:hAnsi="Times New Roman" w:cs="Times New Roman"/>
          <w:sz w:val="28"/>
          <w:szCs w:val="28"/>
        </w:rPr>
        <w:lastRenderedPageBreak/>
        <w:t xml:space="preserve">артикуляционной моторики обычно связано с тяжестью нарушений функций рук при ДЦП [5].  </w:t>
      </w:r>
    </w:p>
    <w:p w14:paraId="79755AF9" w14:textId="77777777" w:rsidR="00461730" w:rsidRPr="000A3A3E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 В следствии органического поражения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анализатора у детей с ДЦП отмечаются нарушения как звукопроизношения, так и голоса, дыхания, темпо-ритмического рисунка речи.  </w:t>
      </w:r>
    </w:p>
    <w:p w14:paraId="26300429" w14:textId="750F9208" w:rsidR="00461730" w:rsidRPr="000A3A3E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И. Н. Иваницкая говорит о том, что речевые нарушения у обучающихся с ДЦП достаточно распространены и многообразны, в связи с тем, что поражены корковые и подкорковые структуры головного мозга, что приводит к недоразвитию или замедленному созреванию речевых зон </w:t>
      </w:r>
      <w:proofErr w:type="gramStart"/>
      <w:r w:rsidRPr="000A3A3E">
        <w:rPr>
          <w:rFonts w:ascii="Times New Roman" w:hAnsi="Times New Roman" w:cs="Times New Roman"/>
          <w:sz w:val="28"/>
          <w:szCs w:val="28"/>
        </w:rPr>
        <w:t>мозга[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0A3A3E">
        <w:rPr>
          <w:rFonts w:ascii="Times New Roman" w:hAnsi="Times New Roman" w:cs="Times New Roman"/>
          <w:sz w:val="28"/>
          <w:szCs w:val="28"/>
        </w:rPr>
        <w:t xml:space="preserve">].  </w:t>
      </w:r>
    </w:p>
    <w:p w14:paraId="1B1C5C8F" w14:textId="77777777" w:rsidR="00461730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выделяет следующие формы речевых нарушений у детей с ДЦП: </w:t>
      </w:r>
    </w:p>
    <w:p w14:paraId="2A178E40" w14:textId="77777777" w:rsidR="00461730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eastAsia="Times New Roman" w:hAnsi="Times New Roman" w:cs="Times New Roman"/>
          <w:i/>
          <w:sz w:val="28"/>
          <w:szCs w:val="28"/>
        </w:rPr>
        <w:t>дизартрия</w:t>
      </w:r>
      <w:r w:rsidRPr="000A3A3E">
        <w:rPr>
          <w:rFonts w:ascii="Times New Roman" w:hAnsi="Times New Roman" w:cs="Times New Roman"/>
          <w:sz w:val="28"/>
          <w:szCs w:val="28"/>
        </w:rPr>
        <w:t xml:space="preserve"> – нарушается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звукопроизносительная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сторона речи 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3E">
        <w:rPr>
          <w:rFonts w:ascii="Times New Roman" w:hAnsi="Times New Roman" w:cs="Times New Roman"/>
          <w:sz w:val="28"/>
          <w:szCs w:val="28"/>
        </w:rPr>
        <w:t xml:space="preserve">отклонений иннервации речевой мускулатуры в результате поражения ЦНС;  </w:t>
      </w:r>
    </w:p>
    <w:p w14:paraId="64B8FED8" w14:textId="77777777" w:rsidR="00461730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eastAsia="Times New Roman" w:hAnsi="Times New Roman" w:cs="Times New Roman"/>
          <w:i/>
          <w:sz w:val="28"/>
          <w:szCs w:val="28"/>
        </w:rPr>
        <w:t xml:space="preserve">алалия – </w:t>
      </w:r>
      <w:r w:rsidRPr="000A3A3E">
        <w:rPr>
          <w:rFonts w:ascii="Times New Roman" w:hAnsi="Times New Roman" w:cs="Times New Roman"/>
          <w:sz w:val="28"/>
          <w:szCs w:val="28"/>
        </w:rPr>
        <w:t xml:space="preserve">системное недоразвитие речи за счет поражения или нарушения функционирования корковых речевых зон; </w:t>
      </w:r>
    </w:p>
    <w:p w14:paraId="28159D41" w14:textId="77777777" w:rsidR="00461730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eastAsia="Times New Roman" w:hAnsi="Times New Roman" w:cs="Times New Roman"/>
          <w:i/>
          <w:sz w:val="28"/>
          <w:szCs w:val="28"/>
        </w:rPr>
        <w:t>вторичная задержка речевого развития</w:t>
      </w:r>
      <w:r w:rsidRPr="000A3A3E">
        <w:rPr>
          <w:rFonts w:ascii="Times New Roman" w:hAnsi="Times New Roman" w:cs="Times New Roman"/>
          <w:sz w:val="28"/>
          <w:szCs w:val="28"/>
        </w:rPr>
        <w:t xml:space="preserve"> - нарушение темпа развития речи в связи с тяжелой двигательной недостаточностью, двигательной недостаточностью и соматической ослабленностью, двигательной недостаточностью и неблагоприятными условиями окружения, двигательной недостаточностью и выраженными нарушениями деятельности; </w:t>
      </w:r>
    </w:p>
    <w:p w14:paraId="603E98F5" w14:textId="77777777" w:rsidR="00461730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общее недоразвитие речи </w:t>
      </w:r>
      <w:r w:rsidRPr="000A3A3E">
        <w:rPr>
          <w:rFonts w:ascii="Times New Roman" w:hAnsi="Times New Roman" w:cs="Times New Roman"/>
          <w:sz w:val="28"/>
          <w:szCs w:val="28"/>
        </w:rPr>
        <w:t xml:space="preserve">- стойкое нарушение речевого развития в связи с тяжелым поражением артикуляционной моторики (дизартрия) в сочетании с сенсорными дефектами или нарушениями интеллектуальной деятельности; </w:t>
      </w:r>
    </w:p>
    <w:p w14:paraId="5C7EE0BE" w14:textId="642C226A" w:rsidR="00461730" w:rsidRPr="000A3A3E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eastAsia="Times New Roman" w:hAnsi="Times New Roman" w:cs="Times New Roman"/>
          <w:i/>
          <w:sz w:val="28"/>
          <w:szCs w:val="28"/>
        </w:rPr>
        <w:t xml:space="preserve">заикание и </w:t>
      </w:r>
      <w:proofErr w:type="spellStart"/>
      <w:r w:rsidRPr="000A3A3E">
        <w:rPr>
          <w:rFonts w:ascii="Times New Roman" w:eastAsia="Times New Roman" w:hAnsi="Times New Roman" w:cs="Times New Roman"/>
          <w:i/>
          <w:sz w:val="28"/>
          <w:szCs w:val="28"/>
        </w:rPr>
        <w:t>мутизм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— невротические и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невроподобные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речевые расстройства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3A3E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A80CEE4" w14:textId="77777777" w:rsidR="00461730" w:rsidRPr="000A3A3E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>Самым распростран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A3E">
        <w:rPr>
          <w:rFonts w:ascii="Times New Roman" w:hAnsi="Times New Roman" w:cs="Times New Roman"/>
          <w:sz w:val="28"/>
          <w:szCs w:val="28"/>
        </w:rPr>
        <w:t xml:space="preserve">нным речевым нарушением у детей с ДЦП является дизартрия, при чем псевдобульбарная дизартрия встречается гораздо чаще, чем все остальные формы.  </w:t>
      </w:r>
    </w:p>
    <w:p w14:paraId="0A8DA998" w14:textId="77777777" w:rsidR="00461730" w:rsidRPr="000A3A3E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lastRenderedPageBreak/>
        <w:t xml:space="preserve">Я. И. Панченко, Л. А. Щербакова предложили классификацию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нарушений речи при ДЦП, основанную на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синдромологическом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подходе. Авторы выделяют следующие постоянно встречающиеся формы: </w:t>
      </w:r>
    </w:p>
    <w:p w14:paraId="77AFD880" w14:textId="77777777" w:rsidR="00461730" w:rsidRPr="000A3A3E" w:rsidRDefault="00461730" w:rsidP="00461730">
      <w:pPr>
        <w:numPr>
          <w:ilvl w:val="0"/>
          <w:numId w:val="1"/>
        </w:numPr>
        <w:spacing w:after="0" w:line="360" w:lineRule="auto"/>
        <w:ind w:left="0" w:right="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Спастико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-паретическая (ведущий синдром — спастический парез); </w:t>
      </w:r>
    </w:p>
    <w:p w14:paraId="30118DC1" w14:textId="77777777" w:rsidR="00461730" w:rsidRPr="000A3A3E" w:rsidRDefault="00461730" w:rsidP="00461730">
      <w:pPr>
        <w:numPr>
          <w:ilvl w:val="0"/>
          <w:numId w:val="1"/>
        </w:numPr>
        <w:spacing w:after="0" w:line="360" w:lineRule="auto"/>
        <w:ind w:left="0" w:right="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Спастико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-ригидная (ведущие синдромы — спастический парез и тонические нарушения управления типа ригидности); </w:t>
      </w:r>
    </w:p>
    <w:p w14:paraId="2C77E448" w14:textId="77777777" w:rsidR="00461730" w:rsidRPr="000A3A3E" w:rsidRDefault="00461730" w:rsidP="00461730">
      <w:pPr>
        <w:numPr>
          <w:ilvl w:val="0"/>
          <w:numId w:val="1"/>
        </w:numPr>
        <w:spacing w:after="0" w:line="360" w:lineRule="auto"/>
        <w:ind w:left="0" w:right="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Гиперкинетическая (ведущий синдром — гиперкинезы: хореические,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атетоидные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E7D565B" w14:textId="77777777" w:rsidR="00461730" w:rsidRPr="000A3A3E" w:rsidRDefault="00461730" w:rsidP="00461730">
      <w:pPr>
        <w:numPr>
          <w:ilvl w:val="0"/>
          <w:numId w:val="1"/>
        </w:numPr>
        <w:spacing w:after="0" w:line="360" w:lineRule="auto"/>
        <w:ind w:left="0" w:right="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Атактическая (ведущий синдром — атаксия); </w:t>
      </w:r>
    </w:p>
    <w:p w14:paraId="79669D5F" w14:textId="77777777" w:rsidR="00461730" w:rsidRPr="000A3A3E" w:rsidRDefault="00461730" w:rsidP="00461730">
      <w:pPr>
        <w:numPr>
          <w:ilvl w:val="0"/>
          <w:numId w:val="1"/>
        </w:numPr>
        <w:spacing w:after="0" w:line="360" w:lineRule="auto"/>
        <w:ind w:left="0" w:right="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Спастико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-атактическая (ведущий синдром — спастический парез и атаксия); </w:t>
      </w:r>
    </w:p>
    <w:p w14:paraId="70B04E2E" w14:textId="77777777" w:rsidR="00461730" w:rsidRPr="000A3A3E" w:rsidRDefault="00461730" w:rsidP="00461730">
      <w:pPr>
        <w:numPr>
          <w:ilvl w:val="0"/>
          <w:numId w:val="1"/>
        </w:numPr>
        <w:spacing w:after="0" w:line="360" w:lineRule="auto"/>
        <w:ind w:left="0" w:right="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Спастико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-гиперкинетическая (ведущий синдром — спастический парез и гиперкинез); </w:t>
      </w:r>
    </w:p>
    <w:p w14:paraId="36B4208A" w14:textId="77777777" w:rsidR="00461730" w:rsidRPr="000A3A3E" w:rsidRDefault="00461730" w:rsidP="00461730">
      <w:pPr>
        <w:numPr>
          <w:ilvl w:val="0"/>
          <w:numId w:val="1"/>
        </w:numPr>
        <w:spacing w:after="0" w:line="360" w:lineRule="auto"/>
        <w:ind w:left="0" w:right="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Спастико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атактико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-гиперкинетическая </w:t>
      </w:r>
      <w:r w:rsidRPr="000A3A3E">
        <w:rPr>
          <w:rFonts w:ascii="Times New Roman" w:hAnsi="Times New Roman" w:cs="Times New Roman"/>
          <w:sz w:val="28"/>
          <w:szCs w:val="28"/>
        </w:rPr>
        <w:tab/>
        <w:t xml:space="preserve">(ведущий </w:t>
      </w:r>
      <w:r w:rsidRPr="000A3A3E">
        <w:rPr>
          <w:rFonts w:ascii="Times New Roman" w:hAnsi="Times New Roman" w:cs="Times New Roman"/>
          <w:sz w:val="28"/>
          <w:szCs w:val="28"/>
        </w:rPr>
        <w:tab/>
        <w:t xml:space="preserve">синдром — </w:t>
      </w:r>
    </w:p>
    <w:p w14:paraId="37512247" w14:textId="77777777" w:rsidR="00461730" w:rsidRPr="000A3A3E" w:rsidRDefault="00461730" w:rsidP="00461730">
      <w:pPr>
        <w:spacing w:after="0" w:line="360" w:lineRule="auto"/>
        <w:ind w:right="6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спастический парез, атаксия, гиперкинез); </w:t>
      </w:r>
    </w:p>
    <w:p w14:paraId="3E9CD6F5" w14:textId="0C311B5F" w:rsidR="00461730" w:rsidRPr="000A3A3E" w:rsidRDefault="00461730" w:rsidP="00461730">
      <w:pPr>
        <w:numPr>
          <w:ilvl w:val="0"/>
          <w:numId w:val="1"/>
        </w:numPr>
        <w:spacing w:after="0" w:line="360" w:lineRule="auto"/>
        <w:ind w:left="0" w:right="6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Стактико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-гиперкинетическая (ведущий синдром — атаксия, гиперкинез) [4]. </w:t>
      </w:r>
    </w:p>
    <w:p w14:paraId="21EF54B1" w14:textId="52F3BD57" w:rsidR="00461730" w:rsidRPr="000A3A3E" w:rsidRDefault="00461730" w:rsidP="00461730">
      <w:pPr>
        <w:spacing w:after="0" w:line="360" w:lineRule="auto"/>
        <w:ind w:right="62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проявления дизартрии у ребенка, как отмечает М.В.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, является то, что при выполнении какого-либо движения у детей отмечается повышение мышечного тонуса и тем самым усиливаются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дизартрические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расстройства. Нарушения артикуляционной моторики при детском церебральном параличе затрудняют как формирование произносительной речи ребенка, так и нередко вторично вызывают нарушение фонематического восприятия. Это проявляется в трудностях звукового анализа слов и искажения их звуко-слоговой структуры [2]. </w:t>
      </w:r>
    </w:p>
    <w:p w14:paraId="7590BC0D" w14:textId="601DBA27" w:rsidR="00461730" w:rsidRPr="000A3A3E" w:rsidRDefault="00461730" w:rsidP="00461730">
      <w:pPr>
        <w:spacing w:after="0" w:line="360" w:lineRule="auto"/>
        <w:ind w:right="62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Лалалева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утверждает, что у всех детей трудности в овладении звуковым составом слов выражены в различной степени. Одни дети не могут разделить слова на отдельные звуковые элементы, другие способны </w:t>
      </w:r>
      <w:r w:rsidRPr="000A3A3E">
        <w:rPr>
          <w:rFonts w:ascii="Times New Roman" w:hAnsi="Times New Roman" w:cs="Times New Roman"/>
          <w:sz w:val="28"/>
          <w:szCs w:val="28"/>
        </w:rPr>
        <w:lastRenderedPageBreak/>
        <w:t>справиться с простыми формами звукового анализа. В более редких случаях у детей может не отмечаться выраженных трудностей звукового анализа слов даже с дефектно произносимыми звуками, что определяет необходимость дифференцированного подхода при коррекции фонетико-фонематических нарушений у детей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3A3E">
        <w:rPr>
          <w:rFonts w:ascii="Times New Roman" w:hAnsi="Times New Roman" w:cs="Times New Roman"/>
          <w:sz w:val="28"/>
          <w:szCs w:val="28"/>
        </w:rPr>
        <w:t xml:space="preserve">].  </w:t>
      </w:r>
    </w:p>
    <w:p w14:paraId="4C8B2FF0" w14:textId="6F7B6400" w:rsidR="00461730" w:rsidRPr="000A3A3E" w:rsidRDefault="00461730" w:rsidP="00461730">
      <w:pPr>
        <w:spacing w:after="0" w:line="360" w:lineRule="auto"/>
        <w:ind w:right="62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Л.Б. Халилова подчеркивает, что даже при усвоении детьми лексической стороны языка отмечаются трудности. Дети не понимают значений многозначных слов. Из-за недостаточности социальных контактов у детей с ДЦП представления о предметах и явлениях окружающей среды неполные, а иногда и неправильные [6]. </w:t>
      </w:r>
    </w:p>
    <w:p w14:paraId="12BAF5B6" w14:textId="6BB83B2D" w:rsidR="00461730" w:rsidRPr="000A3A3E" w:rsidRDefault="00461730" w:rsidP="00461730">
      <w:pPr>
        <w:spacing w:after="0" w:line="360" w:lineRule="auto"/>
        <w:ind w:right="62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в свих работах описывает как часто обучающиеся младшего школьного возраста с ДЦП употребляют имена существительные и глаголы в повседневной жизни. Автор отмечает, что 90% всего лексического запаса составляют существительные, глаголы и предлоги. И при этом наблюдается многочисленное повторение одних и тех же слов, недостаточная степень владения глаголами, незнание точного их значения. Остальные части речи используются крайне редко [4]. </w:t>
      </w:r>
    </w:p>
    <w:p w14:paraId="297113B2" w14:textId="77777777" w:rsidR="00461730" w:rsidRDefault="00461730" w:rsidP="00461730">
      <w:pPr>
        <w:spacing w:after="0" w:line="360" w:lineRule="auto"/>
        <w:ind w:right="62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>Л.Б. Халилова посветила свои работы изучению лексико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3A3E">
        <w:rPr>
          <w:rFonts w:ascii="Times New Roman" w:hAnsi="Times New Roman" w:cs="Times New Roman"/>
          <w:sz w:val="28"/>
          <w:szCs w:val="28"/>
        </w:rPr>
        <w:t>семантическиих</w:t>
      </w:r>
      <w:proofErr w:type="spellEnd"/>
      <w:r w:rsidRPr="000A3A3E">
        <w:rPr>
          <w:rFonts w:ascii="Times New Roman" w:hAnsi="Times New Roman" w:cs="Times New Roman"/>
          <w:sz w:val="28"/>
          <w:szCs w:val="28"/>
        </w:rPr>
        <w:t xml:space="preserve"> и грамматических нарушений у обучающихся младшего школьного возраста с церебральным параличом. Автор подч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A3E">
        <w:rPr>
          <w:rFonts w:ascii="Times New Roman" w:hAnsi="Times New Roman" w:cs="Times New Roman"/>
          <w:sz w:val="28"/>
          <w:szCs w:val="28"/>
        </w:rPr>
        <w:t xml:space="preserve">ркивает, что большинство детей не знают значения многих слов. Дети могут заменять значение одного слово другим, близким по звучанию, смешивать семантику исходного слова с лексическим значением других слов. </w:t>
      </w:r>
    </w:p>
    <w:p w14:paraId="720D5F90" w14:textId="6A2426A7" w:rsidR="00461730" w:rsidRPr="000A3A3E" w:rsidRDefault="00461730" w:rsidP="00461730">
      <w:pPr>
        <w:spacing w:after="0" w:line="360" w:lineRule="auto"/>
        <w:ind w:right="62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>Обучающиеся могут неправильно понимать истинного смысла слова, хотя способны выделять конкретное значение. Дети затрудняются в установлении функциональной общности между значениями многозначного слова, у них крайне ограничены семантические представления, недостаточны языковые абстракции и обобщения. Эти нарушения являются стойкими и в школьном возрасте препятствуют развитию речи и других высших психических функций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3A3E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6181798" w14:textId="77777777" w:rsidR="00461730" w:rsidRDefault="00461730" w:rsidP="00461730">
      <w:pPr>
        <w:spacing w:after="0" w:line="360" w:lineRule="auto"/>
        <w:ind w:right="62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lastRenderedPageBreak/>
        <w:t xml:space="preserve">О.Г. Приходько говорит, что у детей с ДЦП ограниченный словарный запас и при этом он формируется гораздо медленнее. Это объясняется спецификой самого заболевания. В силу двигательных нарушений, ограниченности социальных контактов активное познание ребенком окружающего мира ограничено. </w:t>
      </w:r>
    </w:p>
    <w:p w14:paraId="654DD47E" w14:textId="0FE6943C" w:rsidR="00461730" w:rsidRPr="000A3A3E" w:rsidRDefault="00461730" w:rsidP="00461730">
      <w:pPr>
        <w:spacing w:after="0" w:line="360" w:lineRule="auto"/>
        <w:ind w:right="62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0A3A3E">
        <w:rPr>
          <w:rFonts w:ascii="Times New Roman" w:hAnsi="Times New Roman" w:cs="Times New Roman"/>
          <w:sz w:val="28"/>
          <w:szCs w:val="28"/>
        </w:rPr>
        <w:t>Знания и представления о предметах и явлениях окружающей действительности у детей неполные и не систематизированные, а порой и ошибочные. Это связано с общим нарушением развития анализаторной деятельности при детском церебральном параличе, трудностями формирования комплексных ассоциаций, что в значительной степени определяется дефектностью двигательно-кинестетического анализатора. Отмечаются специфические трудности в формировании целостного представления о предмете, а также восприятия его основных качеств, в развитии восприятия формы предмета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3A3E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FA3C5A7" w14:textId="77777777" w:rsidR="00461730" w:rsidRDefault="00461730" w:rsidP="004617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2BEBF" w14:textId="08E25D21" w:rsidR="00A2589D" w:rsidRDefault="00461730" w:rsidP="004617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730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0C9A23B0" w14:textId="77777777" w:rsidR="00461730" w:rsidRPr="001B1EE6" w:rsidRDefault="00461730" w:rsidP="00461730">
      <w:pPr>
        <w:numPr>
          <w:ilvl w:val="0"/>
          <w:numId w:val="2"/>
        </w:numPr>
        <w:spacing w:after="0" w:line="360" w:lineRule="auto"/>
        <w:ind w:left="10" w:right="65" w:hanging="562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Алексеева М.М. Яшина В.И. Методика развития речи и обучения языку дошкольников, М., «Академия», 1997 г. </w:t>
      </w:r>
    </w:p>
    <w:p w14:paraId="1057CC11" w14:textId="22F34FD5" w:rsidR="00461730" w:rsidRPr="001B1EE6" w:rsidRDefault="00461730" w:rsidP="00461730">
      <w:pPr>
        <w:numPr>
          <w:ilvl w:val="0"/>
          <w:numId w:val="2"/>
        </w:numPr>
        <w:spacing w:after="0" w:line="360" w:lineRule="auto"/>
        <w:ind w:left="10" w:right="65" w:hanging="5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детей–М.: Просвещение, 1981.</w:t>
      </w:r>
    </w:p>
    <w:p w14:paraId="133C5356" w14:textId="77777777" w:rsidR="00461730" w:rsidRPr="001B1EE6" w:rsidRDefault="00461730" w:rsidP="00461730">
      <w:pPr>
        <w:spacing w:after="0" w:line="360" w:lineRule="auto"/>
        <w:ind w:left="10" w:right="65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– 256 с. </w:t>
      </w:r>
    </w:p>
    <w:p w14:paraId="0C55D5B3" w14:textId="77777777" w:rsidR="00461730" w:rsidRPr="001B1EE6" w:rsidRDefault="00461730" w:rsidP="00461730">
      <w:pPr>
        <w:numPr>
          <w:ilvl w:val="0"/>
          <w:numId w:val="2"/>
        </w:numPr>
        <w:spacing w:after="0" w:line="360" w:lineRule="auto"/>
        <w:ind w:left="10" w:right="65" w:hanging="562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Быстрова Г. А., Сизова Э. А., Шуйская Т. А. Логопедические игры и задания. СПб.: “Каро”, 2002. </w:t>
      </w:r>
    </w:p>
    <w:p w14:paraId="53F3E421" w14:textId="77777777" w:rsidR="00461730" w:rsidRPr="001B1EE6" w:rsidRDefault="00461730" w:rsidP="00461730">
      <w:pPr>
        <w:numPr>
          <w:ilvl w:val="0"/>
          <w:numId w:val="2"/>
        </w:numPr>
        <w:spacing w:after="0" w:line="360" w:lineRule="auto"/>
        <w:ind w:left="10" w:right="65" w:hanging="5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Н.С., Колесникова Е.В. Развитие фонематического слуха у дошкольников. – М., 1997. </w:t>
      </w:r>
    </w:p>
    <w:p w14:paraId="4E83B75B" w14:textId="77777777" w:rsidR="00461730" w:rsidRPr="001B1EE6" w:rsidRDefault="00461730" w:rsidP="00461730">
      <w:pPr>
        <w:numPr>
          <w:ilvl w:val="0"/>
          <w:numId w:val="2"/>
        </w:numPr>
        <w:spacing w:after="0" w:line="360" w:lineRule="auto"/>
        <w:ind w:left="10" w:right="65" w:hanging="562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Волковой </w:t>
      </w:r>
      <w:proofErr w:type="gramStart"/>
      <w:r w:rsidRPr="001B1EE6">
        <w:rPr>
          <w:rFonts w:ascii="Times New Roman" w:hAnsi="Times New Roman" w:cs="Times New Roman"/>
          <w:sz w:val="28"/>
          <w:szCs w:val="28"/>
        </w:rPr>
        <w:t>Л.С</w:t>
      </w:r>
      <w:proofErr w:type="gramEnd"/>
      <w:r w:rsidRPr="001B1EE6">
        <w:rPr>
          <w:rFonts w:ascii="Times New Roman" w:hAnsi="Times New Roman" w:cs="Times New Roman"/>
          <w:sz w:val="28"/>
          <w:szCs w:val="28"/>
        </w:rPr>
        <w:t xml:space="preserve">, С.Н. Шаховской Логопедия: Учебник для студентов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. Фак. Пед. Вузов / Под ред.  </w:t>
      </w:r>
    </w:p>
    <w:p w14:paraId="2E1DF115" w14:textId="77777777" w:rsidR="00461730" w:rsidRPr="001B1EE6" w:rsidRDefault="00461730" w:rsidP="00461730">
      <w:pPr>
        <w:numPr>
          <w:ilvl w:val="0"/>
          <w:numId w:val="2"/>
        </w:numPr>
        <w:spacing w:after="0" w:line="360" w:lineRule="auto"/>
        <w:ind w:left="10" w:right="65" w:hanging="562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Гвоздев А.Н. Вопросы изучения детской речи. </w:t>
      </w:r>
    </w:p>
    <w:p w14:paraId="4DB66FFF" w14:textId="77777777" w:rsidR="00461730" w:rsidRPr="001B1EE6" w:rsidRDefault="00461730" w:rsidP="00461730">
      <w:pPr>
        <w:numPr>
          <w:ilvl w:val="0"/>
          <w:numId w:val="2"/>
        </w:numPr>
        <w:spacing w:after="0" w:line="360" w:lineRule="auto"/>
        <w:ind w:left="10" w:right="65" w:hanging="562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Гербовой </w:t>
      </w:r>
      <w:proofErr w:type="gramStart"/>
      <w:r w:rsidRPr="001B1EE6">
        <w:rPr>
          <w:rFonts w:ascii="Times New Roman" w:hAnsi="Times New Roman" w:cs="Times New Roman"/>
          <w:sz w:val="28"/>
          <w:szCs w:val="28"/>
        </w:rPr>
        <w:t>В.В. ,</w:t>
      </w:r>
      <w:proofErr w:type="gramEnd"/>
      <w:r w:rsidRPr="001B1EE6">
        <w:rPr>
          <w:rFonts w:ascii="Times New Roman" w:hAnsi="Times New Roman" w:cs="Times New Roman"/>
          <w:sz w:val="28"/>
          <w:szCs w:val="28"/>
        </w:rPr>
        <w:t xml:space="preserve"> М. А. Васильевой, Т. С. Комаровой Программы воспитания и обучения в детском саду </w:t>
      </w:r>
    </w:p>
    <w:p w14:paraId="6AF35A68" w14:textId="77777777" w:rsidR="00461730" w:rsidRPr="001B1EE6" w:rsidRDefault="00461730" w:rsidP="00461730">
      <w:pPr>
        <w:numPr>
          <w:ilvl w:val="0"/>
          <w:numId w:val="2"/>
        </w:numPr>
        <w:spacing w:after="0" w:line="360" w:lineRule="auto"/>
        <w:ind w:left="10" w:right="65" w:hanging="562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lastRenderedPageBreak/>
        <w:t xml:space="preserve">Глухов В.П. Основы психолингвистики: </w:t>
      </w:r>
      <w:proofErr w:type="spellStart"/>
      <w:proofErr w:type="gramStart"/>
      <w:r w:rsidRPr="001B1EE6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 w:rsidRPr="001B1EE6">
        <w:rPr>
          <w:rFonts w:ascii="Times New Roman" w:hAnsi="Times New Roman" w:cs="Times New Roman"/>
          <w:sz w:val="28"/>
          <w:szCs w:val="28"/>
        </w:rPr>
        <w:t xml:space="preserve"> для студентов педвузов. — М.: ACT: Астрель, 2005. — 351,[1] с, — (Высшая школа). </w:t>
      </w:r>
    </w:p>
    <w:p w14:paraId="14E040A5" w14:textId="77777777" w:rsidR="00461730" w:rsidRPr="001B1EE6" w:rsidRDefault="00461730" w:rsidP="00461730">
      <w:pPr>
        <w:numPr>
          <w:ilvl w:val="0"/>
          <w:numId w:val="2"/>
        </w:numPr>
        <w:spacing w:after="0" w:line="360" w:lineRule="auto"/>
        <w:ind w:left="10" w:right="65" w:hanging="562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Голубева Г.Г. Коррекция нарушений фонетической стороны речи у дошкольников.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: Изд-во РГПУ им. А.И. Герцена, 2000. </w:t>
      </w:r>
    </w:p>
    <w:p w14:paraId="6F1B7D13" w14:textId="77777777" w:rsidR="00461730" w:rsidRPr="00461730" w:rsidRDefault="00461730" w:rsidP="004617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1730" w:rsidRPr="0046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5AF"/>
    <w:multiLevelType w:val="hybridMultilevel"/>
    <w:tmpl w:val="28F6D39C"/>
    <w:lvl w:ilvl="0" w:tplc="C12C4D40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473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281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222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CA1C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4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E73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47E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C90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412C08"/>
    <w:multiLevelType w:val="hybridMultilevel"/>
    <w:tmpl w:val="C6427EB0"/>
    <w:lvl w:ilvl="0" w:tplc="B2CA5D22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C0D5C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29390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2AF0A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04AEE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B8E472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E12BE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68DD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8AE70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30"/>
    <w:rsid w:val="00461730"/>
    <w:rsid w:val="00A2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3196"/>
  <w15:chartTrackingRefBased/>
  <w15:docId w15:val="{9B9EAFFA-9DCD-45F8-9272-9409BE06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2021-12-15T16:46:00Z</dcterms:created>
  <dcterms:modified xsi:type="dcterms:W3CDTF">2021-12-15T16:50:00Z</dcterms:modified>
</cp:coreProperties>
</file>