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3" w:rsidRPr="00F07323" w:rsidRDefault="00F07323" w:rsidP="00F07323">
      <w:pPr>
        <w:pStyle w:val="Standard"/>
        <w:jc w:val="center"/>
        <w:rPr>
          <w:rFonts w:ascii="Times New Roman" w:hAnsi="Times New Roman"/>
        </w:rPr>
      </w:pPr>
      <w:r w:rsidRPr="00F07323">
        <w:rPr>
          <w:rFonts w:ascii="Times New Roman" w:hAnsi="Times New Roman"/>
        </w:rPr>
        <w:t>Муниципальное бюджетное дошкольное образовательное учреждение</w:t>
      </w:r>
    </w:p>
    <w:p w:rsidR="00F07323" w:rsidRPr="00F07323" w:rsidRDefault="00F07323" w:rsidP="00F07323">
      <w:pPr>
        <w:pStyle w:val="Standard"/>
        <w:jc w:val="center"/>
      </w:pPr>
      <w:r w:rsidRPr="00F07323">
        <w:t>детский сад комбинированного вида № 16 «Красная шапочка»</w:t>
      </w:r>
    </w:p>
    <w:p w:rsidR="00F07323" w:rsidRPr="00F07323" w:rsidRDefault="00F07323" w:rsidP="00F07323">
      <w:pPr>
        <w:pStyle w:val="Standard"/>
        <w:jc w:val="center"/>
      </w:pPr>
      <w:r w:rsidRPr="00F07323">
        <w:t>г. Минеральные Воды</w:t>
      </w:r>
    </w:p>
    <w:p w:rsidR="00F07323" w:rsidRDefault="00F07323" w:rsidP="008F2958">
      <w:pPr>
        <w:pStyle w:val="Standard"/>
        <w:rPr>
          <w:b/>
          <w:bCs/>
          <w:i/>
          <w:iCs/>
          <w:sz w:val="48"/>
          <w:szCs w:val="48"/>
        </w:rPr>
      </w:pPr>
    </w:p>
    <w:p w:rsidR="008F2958" w:rsidRDefault="008F2958" w:rsidP="008F2958">
      <w:pPr>
        <w:pStyle w:val="Standard"/>
        <w:rPr>
          <w:b/>
          <w:bCs/>
          <w:i/>
          <w:iCs/>
          <w:sz w:val="48"/>
          <w:szCs w:val="48"/>
        </w:rPr>
      </w:pPr>
    </w:p>
    <w:p w:rsidR="00F07323" w:rsidRPr="00F07323" w:rsidRDefault="00F07323" w:rsidP="00F07323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0732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Конспект выступления </w:t>
      </w:r>
    </w:p>
    <w:p w:rsidR="00F07323" w:rsidRDefault="00F07323" w:rsidP="00F07323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0732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на </w:t>
      </w:r>
      <w:r w:rsidR="0061762E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педагогическом совете</w:t>
      </w:r>
    </w:p>
    <w:p w:rsidR="00F07323" w:rsidRPr="00F07323" w:rsidRDefault="00F07323" w:rsidP="00F07323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07323">
        <w:rPr>
          <w:rFonts w:ascii="Times New Roman" w:eastAsia="Calibri" w:hAnsi="Times New Roman" w:cs="Times New Roman"/>
          <w:b/>
          <w:i/>
          <w:sz w:val="36"/>
          <w:szCs w:val="36"/>
        </w:rPr>
        <w:t>на тему:</w:t>
      </w:r>
    </w:p>
    <w:p w:rsidR="00F07323" w:rsidRDefault="00F07323" w:rsidP="008F2958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F07323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ru-RU"/>
        </w:rPr>
        <w:t>«</w:t>
      </w:r>
      <w:proofErr w:type="spellStart"/>
      <w:r w:rsidRPr="00F07323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ru-RU"/>
        </w:rPr>
        <w:t>Нейроигры</w:t>
      </w:r>
      <w:proofErr w:type="spellEnd"/>
      <w:r w:rsidRPr="00F07323">
        <w:rPr>
          <w:rFonts w:ascii="Times New Roman" w:eastAsia="Times New Roman" w:hAnsi="Times New Roman" w:cs="Times New Roman"/>
          <w:b/>
          <w:i/>
          <w:color w:val="212529"/>
          <w:sz w:val="36"/>
          <w:szCs w:val="36"/>
          <w:lang w:eastAsia="ru-RU"/>
        </w:rPr>
        <w:t xml:space="preserve"> как основа развития моторики и речи у детей  младшего и среднего дошкольного возраста»</w:t>
      </w:r>
      <w:r w:rsidRPr="00F07323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</w:p>
    <w:p w:rsidR="008F2958" w:rsidRPr="00F07323" w:rsidRDefault="008F2958" w:rsidP="008F2958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8F2958" w:rsidRDefault="008F2958" w:rsidP="008F2958">
      <w:pPr>
        <w:pStyle w:val="Standard"/>
        <w:jc w:val="center"/>
        <w:rPr>
          <w:b/>
          <w:bCs/>
          <w:i/>
          <w:iCs/>
          <w:sz w:val="56"/>
          <w:szCs w:val="56"/>
        </w:rPr>
      </w:pPr>
    </w:p>
    <w:p w:rsidR="0061762E" w:rsidRDefault="0061762E" w:rsidP="008F2958">
      <w:pPr>
        <w:pStyle w:val="Standard"/>
        <w:jc w:val="center"/>
        <w:rPr>
          <w:b/>
          <w:bCs/>
          <w:i/>
          <w:iCs/>
          <w:sz w:val="56"/>
          <w:szCs w:val="56"/>
        </w:rPr>
      </w:pPr>
    </w:p>
    <w:p w:rsidR="0061762E" w:rsidRDefault="0061762E" w:rsidP="008F2958">
      <w:pPr>
        <w:pStyle w:val="Standard"/>
        <w:jc w:val="center"/>
        <w:rPr>
          <w:b/>
          <w:bCs/>
          <w:i/>
          <w:iCs/>
          <w:sz w:val="56"/>
          <w:szCs w:val="56"/>
        </w:rPr>
      </w:pPr>
    </w:p>
    <w:p w:rsidR="0061762E" w:rsidRDefault="0061762E" w:rsidP="008F2958">
      <w:pPr>
        <w:pStyle w:val="Standard"/>
        <w:jc w:val="center"/>
        <w:rPr>
          <w:b/>
          <w:bCs/>
          <w:i/>
          <w:iCs/>
          <w:sz w:val="56"/>
          <w:szCs w:val="56"/>
        </w:rPr>
      </w:pPr>
    </w:p>
    <w:p w:rsidR="0061762E" w:rsidRDefault="0061762E" w:rsidP="008F2958">
      <w:pPr>
        <w:pStyle w:val="Standard"/>
        <w:jc w:val="center"/>
        <w:rPr>
          <w:b/>
          <w:bCs/>
          <w:i/>
          <w:iCs/>
          <w:sz w:val="56"/>
          <w:szCs w:val="56"/>
        </w:rPr>
      </w:pPr>
    </w:p>
    <w:p w:rsidR="00F07323" w:rsidRDefault="00F07323" w:rsidP="008F2958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                       Воспитатель: </w:t>
      </w:r>
      <w:proofErr w:type="spellStart"/>
      <w:r w:rsidR="0061762E">
        <w:rPr>
          <w:b/>
          <w:bCs/>
          <w:i/>
          <w:iCs/>
          <w:sz w:val="32"/>
          <w:szCs w:val="32"/>
        </w:rPr>
        <w:t>Аджиашвили</w:t>
      </w:r>
      <w:proofErr w:type="spellEnd"/>
      <w:r w:rsidR="0061762E">
        <w:rPr>
          <w:b/>
          <w:bCs/>
          <w:i/>
          <w:iCs/>
          <w:sz w:val="32"/>
          <w:szCs w:val="32"/>
        </w:rPr>
        <w:t xml:space="preserve"> Р.Г.</w:t>
      </w:r>
    </w:p>
    <w:p w:rsidR="00F07323" w:rsidRDefault="00F07323" w:rsidP="00F07323">
      <w:pPr>
        <w:pStyle w:val="Standard"/>
        <w:jc w:val="right"/>
        <w:rPr>
          <w:b/>
          <w:bCs/>
          <w:i/>
          <w:iCs/>
          <w:sz w:val="32"/>
          <w:szCs w:val="32"/>
        </w:rPr>
      </w:pPr>
    </w:p>
    <w:p w:rsidR="008F2958" w:rsidRDefault="008F2958" w:rsidP="00F07323">
      <w:pPr>
        <w:pStyle w:val="Standard"/>
        <w:jc w:val="right"/>
        <w:rPr>
          <w:b/>
          <w:bCs/>
          <w:i/>
          <w:iCs/>
          <w:sz w:val="32"/>
          <w:szCs w:val="32"/>
        </w:rPr>
      </w:pPr>
    </w:p>
    <w:p w:rsidR="008F2958" w:rsidRDefault="008F2958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61762E" w:rsidRDefault="0061762E" w:rsidP="008F2958">
      <w:pPr>
        <w:pStyle w:val="a5"/>
      </w:pPr>
    </w:p>
    <w:p w:rsidR="00F07323" w:rsidRPr="00F07323" w:rsidRDefault="00F07323" w:rsidP="00F07323">
      <w:pPr>
        <w:pStyle w:val="Standard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2025-2026 учебный год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Сегодня я хочу поделиться с вами первым практическим и очень интересным опытом на тему «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как основа развития моторики и речи у детей  младшего и среднего дошкольного возраста». 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последние годы отмечается низкий уровень развития мелкой моторики рук и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несформированность</w:t>
      </w:r>
      <w:proofErr w:type="spell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речи у воспитанников. Дети младшего дошкольного возраста, придя в детский сад, не могут правильно держать ложку и карандаш, собирать конструктор, застегивать-расстегивать молнии и липучки на одежде, не говоря уже о пуговицах и шнурках. У многих ребят часто наблюдается задержка в речевом развитии, хотя они здоровы и не страдают нарушениями слуха и </w:t>
      </w:r>
      <w:r w:rsidRPr="00F07323">
        <w:rPr>
          <w:rFonts w:ascii="Times New Roman" w:hAnsi="Times New Roman" w:cs="Times New Roman"/>
          <w:sz w:val="28"/>
          <w:szCs w:val="28"/>
          <w:lang w:eastAsia="ru-RU"/>
        </w:rPr>
        <w:t>все чаще встречаются дети моторно-неловкие, которые плохо переключаются с одного движения на другое.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Все мы знаем, что развитию  речи ребенка,  способствует ловкая и слаженная работа детских пальчиков. Именно поэтому важно предоставить ребенку как можно больше возможностей для развития рук и кистей.</w:t>
      </w:r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Зная вышеперечисленные факты, в своей работе для развития мелкой моторики и речи детей я использую большое количество методов и </w:t>
      </w:r>
      <w:proofErr w:type="gram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приёмов</w:t>
      </w:r>
      <w:proofErr w:type="gram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и всё время нахожусь в поиске новых, интересных для детей форм работы. И последнее что меня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заинтересовло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Что же такое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и как они работают?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уникальным и эффективным средством развития</w:t>
      </w:r>
      <w:r w:rsidRPr="00F0732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речи дошкольников и раскрытия их интеллектуального потенциала. 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lang w:eastAsia="ru-RU"/>
        </w:rPr>
        <w:t>В работе педагога они помогают не только скорректировать и активизировать развитие речи и моторики детей, но и разнообразить досуг, заинтересовать дошкольников к выполнению заданий.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7323">
        <w:rPr>
          <w:rFonts w:ascii="Times New Roman" w:eastAsia="Calibri" w:hAnsi="Times New Roman" w:cs="Times New Roman"/>
          <w:sz w:val="28"/>
          <w:szCs w:val="28"/>
        </w:rPr>
        <w:t>И, так как ведущей деятельностью детей дошкольного возраста является игра,  </w:t>
      </w:r>
      <w:proofErr w:type="spellStart"/>
      <w:r w:rsidRPr="00F07323">
        <w:rPr>
          <w:rFonts w:ascii="Times New Roman" w:eastAsia="Calibri" w:hAnsi="Times New Roman" w:cs="Times New Roman"/>
          <w:sz w:val="28"/>
          <w:szCs w:val="28"/>
        </w:rPr>
        <w:t>нейроигры</w:t>
      </w:r>
      <w:proofErr w:type="spellEnd"/>
      <w:r w:rsidRPr="00F07323">
        <w:rPr>
          <w:rFonts w:ascii="Times New Roman" w:eastAsia="Calibri" w:hAnsi="Times New Roman" w:cs="Times New Roman"/>
          <w:sz w:val="28"/>
          <w:szCs w:val="28"/>
        </w:rPr>
        <w:t xml:space="preserve"> являются средством, позволяющим в доступной и интересной форме, не 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требующей какой-либо специальной подготовки к проведению,</w:t>
      </w:r>
      <w:r w:rsidRPr="00F07323">
        <w:rPr>
          <w:rFonts w:ascii="Times New Roman" w:eastAsia="Calibri" w:hAnsi="Times New Roman" w:cs="Times New Roman"/>
          <w:sz w:val="28"/>
          <w:szCs w:val="28"/>
        </w:rPr>
        <w:t xml:space="preserve"> решать поставленные задачи в развитии моторики и речи дошкольников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Изучив практику применения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F07323">
        <w:rPr>
          <w:rFonts w:ascii="Times New Roman" w:hAnsi="Times New Roman" w:cs="Times New Roman"/>
          <w:sz w:val="28"/>
          <w:szCs w:val="28"/>
          <w:lang w:eastAsia="ru-RU"/>
        </w:rPr>
        <w:t xml:space="preserve"> в развитии детей дошкольного возраста, я решила применить её в своей работе для </w:t>
      </w:r>
      <w:r w:rsidRPr="00F90364">
        <w:rPr>
          <w:rFonts w:ascii="Times New Roman" w:hAnsi="Times New Roman" w:cs="Times New Roman"/>
          <w:b/>
          <w:sz w:val="28"/>
          <w:szCs w:val="28"/>
          <w:lang w:eastAsia="ru-RU"/>
        </w:rPr>
        <w:t>развития  моторики и речи у детей младшего дошкольного возраста.</w:t>
      </w:r>
    </w:p>
    <w:p w:rsidR="00F07323" w:rsidRPr="00F07323" w:rsidRDefault="00F07323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И сейчас я подробней 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расскажу об этапах  своей работы:</w:t>
      </w:r>
    </w:p>
    <w:p w:rsidR="00F07323" w:rsidRPr="00F07323" w:rsidRDefault="00465E9E" w:rsidP="00F073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E9E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1 этап.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07323"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первом этапе я провела мониторинг речевого развития детей, чтобы проследить результативность своей работы. 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2 этап.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провела анализ особенностей детей, потому что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бывают разной сложности. Один ребенок может справиться с предлагаемой ему игрой, другой нет.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3 этап.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Исходя из анализа особенностей детей и изучив виды игр, я составила подборку подходящих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нейроигр</w:t>
      </w:r>
      <w:proofErr w:type="spell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развития моторики и речи дошкольников. В своей работе я применяю как приобретенные</w:t>
      </w: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игры, так и в наличии множество игр, сделанных своими руками. Часть игр представлена на выставке. Вы можете позже с ними ознакомиться. 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 так, </w:t>
      </w:r>
      <w:proofErr w:type="gram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рассказать какие виды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нейроигр</w:t>
      </w:r>
      <w:proofErr w:type="spell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я использую</w:t>
      </w:r>
      <w:proofErr w:type="gram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своей работе:</w:t>
      </w:r>
    </w:p>
    <w:p w:rsidR="00F07323" w:rsidRPr="00F07323" w:rsidRDefault="00F07323" w:rsidP="00F07323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Игры на межполушарное развитие: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</w:t>
      </w: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редставляют собой специально разработанные упражнения, активирующие межполушарное взаимодействие и </w:t>
      </w: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lastRenderedPageBreak/>
        <w:t xml:space="preserve">усиливающие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нейропластичность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мозга у детей.</w:t>
      </w:r>
      <w:r w:rsidRPr="00F073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межполушарных связей благотворно влияет на речевое развитие детей. </w:t>
      </w:r>
    </w:p>
    <w:p w:rsidR="00F07323" w:rsidRPr="00F07323" w:rsidRDefault="00F07323" w:rsidP="00F07323">
      <w:pPr>
        <w:pStyle w:val="a5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Игры на координацию движений и ориентировку в пространстве: </w:t>
      </w: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способствуют формированию устойчивых связей между двигательными и речевыми зонами.</w:t>
      </w:r>
    </w:p>
    <w:p w:rsidR="00F07323" w:rsidRPr="00465E9E" w:rsidRDefault="00F07323" w:rsidP="00F0732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F07323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Сенсомоторные игры: </w:t>
      </w:r>
      <w:r w:rsidRPr="00465E9E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влияют на улучшение речи</w:t>
      </w:r>
      <w:r w:rsidRPr="00465E9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465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через развитие мелкой моторики и сенсорного восприятия. Это важно, так как речь ребёнка и его сенсорный опыт </w:t>
      </w:r>
      <w:proofErr w:type="gramStart"/>
      <w:r w:rsidRPr="00465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взаимосвязаны</w:t>
      </w:r>
      <w:proofErr w:type="gramEnd"/>
      <w:r w:rsidRPr="00465E9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Также они способствуют формированию представлений о свойствах предметов (форме, величине, цвете и др.), что закладывает основу для развития речи. 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4 этап.</w:t>
      </w: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</w:t>
      </w:r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Так как </w:t>
      </w:r>
      <w:proofErr w:type="spellStart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нейроигры</w:t>
      </w:r>
      <w:proofErr w:type="spellEnd"/>
      <w:r w:rsidRPr="00F0732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требуют специальной подготовки к проведению на 4 этапе своей работы, я интегрировала их в повседневные занятия и режимные моменты с детьми.</w:t>
      </w: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Дополнительная интеграция игр возможна во время утренней гимнастики, подготовки ко сну и самостоятельной деятельности — что помогает структурировать и разнообразить день ребёнка.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В течение дня в совместной деятельности с детьми я использовала игры, в которых задействованы оба полушария мозга. </w:t>
      </w:r>
      <w:proofErr w:type="gram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Например</w:t>
      </w:r>
      <w:proofErr w:type="gram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нейроигра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«Кулак. Ребро», «Цветные палочки», «Цветная змейка», «Подбери цвет», «Межполушарные доски», «Восьмёрки».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Во время образовательной деятельности, на музыкальных занятиях регулярно выполняли упражнения перекрёстного характера, которые так нравятся детям. </w:t>
      </w: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Например «</w:t>
      </w:r>
      <w:proofErr w:type="spell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Ухо</w:t>
      </w:r>
      <w:proofErr w:type="gram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.Н</w:t>
      </w:r>
      <w:proofErr w:type="gram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ос</w:t>
      </w:r>
      <w:proofErr w:type="spell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», «Попробуй повтори».</w:t>
      </w:r>
      <w:r w:rsidRPr="00F07323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 xml:space="preserve"> 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В физкультурные занятия я включала упражнения на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нейродорожкаах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,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нейроигры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с использование мячей, которые так нравятся детям.   Еще для развития моторики можно использовать: </w:t>
      </w: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координационную лестницу, </w:t>
      </w:r>
      <w:proofErr w:type="spell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нейроклассики</w:t>
      </w:r>
      <w:proofErr w:type="spell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, весёлые </w:t>
      </w:r>
      <w:proofErr w:type="spell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моталочки</w:t>
      </w:r>
      <w:proofErr w:type="spell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.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После сна предлагала ребятам пройтись  по массажным дорожкам и балансирам, сделать массаж с использованием эспандеров.</w:t>
      </w:r>
    </w:p>
    <w:p w:rsidR="00F07323" w:rsidRPr="00F07323" w:rsidRDefault="00F07323" w:rsidP="00465E9E">
      <w:pPr>
        <w:pStyle w:val="a5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Одними из любимых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сесомотрных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нейроигр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у ребят, которые мы часто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испульзуем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в самостоятельной деятельности или индивидуальной работе в течение дня  являются: 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нейроигра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«</w:t>
      </w:r>
      <w:proofErr w:type="spellStart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Семицветик</w:t>
      </w:r>
      <w:proofErr w:type="spellEnd"/>
      <w:r w:rsidRPr="00F07323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», «Пингвины и стульчики», «Путаница», «Тактильные коврики», «Волшебные стаканчики», «Цветные ёжики», «Лабиринт». </w:t>
      </w:r>
    </w:p>
    <w:p w:rsidR="00F07323" w:rsidRDefault="00F07323" w:rsidP="00F0732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465E9E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5</w:t>
      </w:r>
      <w:r w:rsidR="00465E9E" w:rsidRPr="00465E9E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 xml:space="preserve"> этап.</w:t>
      </w:r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После использования в своей работе </w:t>
      </w:r>
      <w:proofErr w:type="spellStart"/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нейроигр</w:t>
      </w:r>
      <w:proofErr w:type="spellEnd"/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с детьми</w:t>
      </w:r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3-4 лет</w:t>
      </w:r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для отслеживания динамики  развития моторики и речи я провела</w:t>
      </w:r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:</w:t>
      </w:r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F07323" w:rsidRDefault="00F07323" w:rsidP="00F0732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r w:rsidRPr="00CC0CFC"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Мониторинг</w:t>
      </w:r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 xml:space="preserve"> речевого и моторного развития детей 2 младшей группы «Затейники».</w:t>
      </w:r>
    </w:p>
    <w:p w:rsidR="00465E9E" w:rsidRDefault="00465E9E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61762E" w:rsidRDefault="0061762E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61762E" w:rsidRDefault="0061762E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61762E" w:rsidRDefault="0061762E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F07323" w:rsidRPr="00E00C7E" w:rsidRDefault="00F07323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215EFD"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  <w:lastRenderedPageBreak/>
        <w:t>Диаграмма речевого развития дошкольников 3-4 лет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07323" w:rsidRPr="00E00C7E" w:rsidRDefault="00F07323" w:rsidP="00465E9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8"/>
          <w:szCs w:val="28"/>
          <w:lang w:eastAsia="zh-CN" w:bidi="hi-IN"/>
        </w:rPr>
      </w:pPr>
      <w:r>
        <w:rPr>
          <w:noProof/>
          <w:lang w:eastAsia="ru-RU"/>
        </w:rPr>
        <w:drawing>
          <wp:inline distT="0" distB="0" distL="0" distR="0" wp14:anchorId="676D836B" wp14:editId="6F578C4A">
            <wp:extent cx="5007143" cy="4616611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143" cy="461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07323" w:rsidRPr="00E00C7E" w:rsidRDefault="00465E9E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    </w:t>
      </w:r>
      <w:r w:rsidR="00F07323"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На начало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года столбики диаграммы синего</w:t>
      </w:r>
      <w:r w:rsidR="00F07323"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цвета;                                                                                                                                           </w:t>
      </w:r>
    </w:p>
    <w:p w:rsidR="00F07323" w:rsidRPr="00E00C7E" w:rsidRDefault="00465E9E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    </w:t>
      </w:r>
      <w:r w:rsidR="00F07323"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На конец года столбики диаграммы красного цвета.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>Критерии оценки: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1 – Формирование словаря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–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Звуковая культура речи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3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–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Грамматический строй речи</w:t>
      </w:r>
    </w:p>
    <w:p w:rsidR="00F07323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         4</w:t>
      </w: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–</w:t>
      </w: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>Связная речь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</w:p>
    <w:p w:rsidR="00F07323" w:rsidRDefault="00F07323" w:rsidP="00F0732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</w:pPr>
      <w:proofErr w:type="gramStart"/>
      <w:r>
        <w:rPr>
          <w:rFonts w:ascii="Times New Roman" w:eastAsia="Arial" w:hAnsi="Times New Roman" w:cs="Times New Roman"/>
          <w:color w:val="000000"/>
          <w:kern w:val="24"/>
          <w:sz w:val="28"/>
          <w:szCs w:val="28"/>
        </w:rPr>
        <w:t>На диаграмме мы видим положительную динамику в формировании речевых компетенций дошкольников: у детей обогатился словарь, они стали понимать обобщающие слова, активизировались в речи слова, обозначающие названия предметов ближайшего окружения, начал вырабатываться правильный темп речи, интонационная выразительность, ребята стали употреблять существительные с предлогами, смогли рассказывать в 2-4 словах о нарисованном на картинке и увиденном на прогулке.</w:t>
      </w:r>
      <w:proofErr w:type="gramEnd"/>
    </w:p>
    <w:p w:rsidR="00F07323" w:rsidRDefault="00F07323" w:rsidP="00F0732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Также мною был проведен мониторинг определения уровня развития крупной и мелкой моторики у детей 3-4 лет.</w:t>
      </w:r>
    </w:p>
    <w:p w:rsidR="00465E9E" w:rsidRDefault="00465E9E" w:rsidP="00F07323">
      <w:pPr>
        <w:widowControl w:val="0"/>
        <w:suppressAutoHyphens/>
        <w:autoSpaceDN w:val="0"/>
        <w:spacing w:after="140"/>
        <w:jc w:val="center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8"/>
          <w:szCs w:val="28"/>
          <w:lang w:eastAsia="zh-CN" w:bidi="hi-IN"/>
        </w:rPr>
      </w:pPr>
    </w:p>
    <w:p w:rsidR="00F07323" w:rsidRPr="00465E9E" w:rsidRDefault="00F07323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465E9E">
        <w:rPr>
          <w:rFonts w:ascii="Times New Roman" w:hAnsi="Times New Roman" w:cs="Times New Roman"/>
          <w:b/>
          <w:sz w:val="28"/>
          <w:szCs w:val="28"/>
          <w:lang w:eastAsia="zh-CN" w:bidi="hi-IN"/>
        </w:rPr>
        <w:lastRenderedPageBreak/>
        <w:t>Диаграмма развития крупной моторики рук</w:t>
      </w:r>
    </w:p>
    <w:p w:rsidR="00F07323" w:rsidRPr="00465E9E" w:rsidRDefault="00F07323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zh-CN" w:bidi="hi-IN"/>
        </w:rPr>
      </w:pPr>
      <w:r w:rsidRPr="00465E9E">
        <w:rPr>
          <w:rFonts w:ascii="Times New Roman" w:hAnsi="Times New Roman" w:cs="Times New Roman"/>
          <w:b/>
          <w:sz w:val="28"/>
          <w:szCs w:val="28"/>
          <w:lang w:eastAsia="zh-CN" w:bidi="hi-IN"/>
        </w:rPr>
        <w:t>у дошкольников 3-4 лет</w:t>
      </w:r>
    </w:p>
    <w:p w:rsidR="00F07323" w:rsidRDefault="00F07323" w:rsidP="00465E9E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CADECB8" wp14:editId="075F0FCF">
            <wp:extent cx="5634279" cy="4933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422" cy="4936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 xml:space="preserve">       </w:t>
      </w:r>
      <w:r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ab/>
      </w:r>
      <w:r w:rsidR="00465E9E"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 xml:space="preserve">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На начало </w:t>
      </w:r>
      <w:r w:rsidR="00465E9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года столбики диаграммы синего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цвета;                                                                                                                                           </w:t>
      </w:r>
    </w:p>
    <w:p w:rsidR="00F07323" w:rsidRDefault="00F07323" w:rsidP="00F07323">
      <w:pPr>
        <w:widowControl w:val="0"/>
        <w:tabs>
          <w:tab w:val="left" w:pos="945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 </w:t>
      </w:r>
      <w:r w:rsidR="00465E9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На конец года столбики диаграммы красного цвета</w:t>
      </w:r>
    </w:p>
    <w:p w:rsidR="00F07323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</w:pP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 xml:space="preserve">        </w:t>
      </w:r>
      <w:r w:rsidRPr="00E00C7E"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>Критерии оценки</w:t>
      </w:r>
      <w:r w:rsidRPr="00E00C7E">
        <w:rPr>
          <w:rFonts w:ascii="Times New Roman" w:eastAsia="Segoe UI" w:hAnsi="Times New Roman" w:cs="Monotype Corsiva"/>
          <w:b/>
          <w:color w:val="000000"/>
          <w:kern w:val="3"/>
          <w:sz w:val="24"/>
          <w:szCs w:val="24"/>
          <w:lang w:eastAsia="zh-CN" w:bidi="hi-IN"/>
        </w:rPr>
        <w:t>: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Segoe UI" w:hAnsi="Times New Roman" w:cs="Times New Roman"/>
          <w:b/>
          <w:color w:val="000000"/>
          <w:kern w:val="3"/>
          <w:sz w:val="24"/>
          <w:szCs w:val="24"/>
          <w:lang w:eastAsia="zh-CN" w:bidi="hi-IN"/>
        </w:rPr>
        <w:t xml:space="preserve">     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1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Координация движений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2 -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Ловкость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3 -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Сила</w:t>
      </w:r>
    </w:p>
    <w:p w:rsidR="00F07323" w:rsidRPr="00E00C7E" w:rsidRDefault="00F07323" w:rsidP="00F073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ahoma"/>
          <w:color w:val="000000"/>
          <w:kern w:val="3"/>
          <w:sz w:val="24"/>
          <w:szCs w:val="24"/>
          <w:lang w:eastAsia="zh-CN" w:bidi="hi-IN"/>
        </w:rPr>
      </w:pPr>
      <w:r w:rsidRPr="00E00C7E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         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4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–</w:t>
      </w:r>
      <w:r w:rsidRPr="00E00C7E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eastAsia="zh-CN" w:bidi="hi-IN"/>
        </w:rPr>
        <w:t>Удержание равновесия</w:t>
      </w:r>
    </w:p>
    <w:p w:rsidR="00465E9E" w:rsidRPr="00465E9E" w:rsidRDefault="00F07323" w:rsidP="00465E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 w:bidi="hi-IN"/>
        </w:rPr>
        <w:t xml:space="preserve">         </w:t>
      </w: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E9E">
        <w:rPr>
          <w:rFonts w:ascii="Times New Roman" w:hAnsi="Times New Roman" w:cs="Times New Roman"/>
          <w:b/>
          <w:sz w:val="28"/>
          <w:szCs w:val="28"/>
        </w:rPr>
        <w:lastRenderedPageBreak/>
        <w:t>ДИАГРАММА РАЗВИТИЯ МЕЛКОЙ МОТОРИКИ РУК</w:t>
      </w:r>
    </w:p>
    <w:p w:rsidR="00465E9E" w:rsidRPr="00465E9E" w:rsidRDefault="00465E9E" w:rsidP="00465E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2 младшей группы «Затейники»</w:t>
      </w:r>
    </w:p>
    <w:p w:rsidR="00465E9E" w:rsidRDefault="00465E9E" w:rsidP="00F0732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E9E" w:rsidRDefault="00465E9E" w:rsidP="00F0732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06A3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F2E175" wp14:editId="02C039F2">
            <wp:simplePos x="0" y="0"/>
            <wp:positionH relativeFrom="column">
              <wp:posOffset>260985</wp:posOffset>
            </wp:positionH>
            <wp:positionV relativeFrom="paragraph">
              <wp:posOffset>248285</wp:posOffset>
            </wp:positionV>
            <wp:extent cx="5724525" cy="4886325"/>
            <wp:effectExtent l="0" t="0" r="0" b="0"/>
            <wp:wrapSquare wrapText="bothSides"/>
            <wp:docPr id="4" name="Объект4" descr="диаграмм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E9E" w:rsidRDefault="00465E9E" w:rsidP="00F0732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5E9E" w:rsidRDefault="00465E9E" w:rsidP="00F0732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07323" w:rsidRPr="00215EFD" w:rsidRDefault="00F07323" w:rsidP="00F07323">
      <w:pPr>
        <w:pStyle w:val="a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Критерии оценки:</w:t>
      </w:r>
    </w:p>
    <w:p w:rsidR="00F07323" w:rsidRPr="00215EFD" w:rsidRDefault="00F07323" w:rsidP="00F0732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color w:val="000000" w:themeColor="text1"/>
          <w:sz w:val="24"/>
          <w:szCs w:val="24"/>
        </w:rPr>
        <w:t>1. Умение застёгивать пуговицы</w:t>
      </w:r>
    </w:p>
    <w:p w:rsidR="00F07323" w:rsidRPr="00215EFD" w:rsidRDefault="00F07323" w:rsidP="00F0732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color w:val="000000" w:themeColor="text1"/>
          <w:sz w:val="24"/>
          <w:szCs w:val="24"/>
        </w:rPr>
        <w:t>2. Умение катать шар из пластилина</w:t>
      </w:r>
    </w:p>
    <w:p w:rsidR="00F07323" w:rsidRPr="00215EFD" w:rsidRDefault="00F07323" w:rsidP="00F0732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color w:val="000000" w:themeColor="text1"/>
          <w:sz w:val="24"/>
          <w:szCs w:val="24"/>
        </w:rPr>
        <w:t>3. Умение выполнять упражнения по показу воспитателя</w:t>
      </w:r>
    </w:p>
    <w:p w:rsidR="00F07323" w:rsidRPr="00215EFD" w:rsidRDefault="00F07323" w:rsidP="00F0732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color w:val="000000" w:themeColor="text1"/>
          <w:sz w:val="24"/>
          <w:szCs w:val="24"/>
        </w:rPr>
        <w:t>4. Умение завязывать шнурки, пояс</w:t>
      </w:r>
    </w:p>
    <w:p w:rsidR="00F07323" w:rsidRPr="00D939B8" w:rsidRDefault="00F07323" w:rsidP="00F07323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EFD">
        <w:rPr>
          <w:rFonts w:ascii="Times New Roman" w:hAnsi="Times New Roman" w:cs="Times New Roman"/>
          <w:color w:val="000000" w:themeColor="text1"/>
          <w:sz w:val="24"/>
          <w:szCs w:val="24"/>
        </w:rPr>
        <w:t>5. Умение удерживать карандаш, кисть</w:t>
      </w:r>
    </w:p>
    <w:p w:rsidR="00F07323" w:rsidRPr="001429F4" w:rsidRDefault="00F07323" w:rsidP="00F07323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 результатам мониторинга я увидела, что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уровень моторного развития  повысился. Д</w:t>
      </w:r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ети стали лучше держать ложку и карандаш, застёгивать пуговицы, рисовать, лепить. Также применение </w:t>
      </w:r>
      <w:proofErr w:type="spellStart"/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нейроигр</w:t>
      </w:r>
      <w:proofErr w:type="spellEnd"/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работе с детьми способствовало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улу</w:t>
      </w:r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</w:t>
      </w:r>
      <w:r w:rsidRPr="00142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ению координации и силы у воспитанников.</w:t>
      </w:r>
    </w:p>
    <w:p w:rsidR="00465E9E" w:rsidRDefault="00465E9E" w:rsidP="00F07323">
      <w:pPr>
        <w:shd w:val="clear" w:color="auto" w:fill="FFFFFF"/>
        <w:spacing w:after="100" w:afterAutospacing="1" w:line="240" w:lineRule="auto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</w:p>
    <w:p w:rsidR="00465E9E" w:rsidRDefault="00465E9E" w:rsidP="00F07323">
      <w:pPr>
        <w:shd w:val="clear" w:color="auto" w:fill="FFFFFF"/>
        <w:spacing w:after="100" w:afterAutospacing="1" w:line="240" w:lineRule="auto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</w:p>
    <w:p w:rsidR="00465E9E" w:rsidRDefault="00465E9E" w:rsidP="00F07323">
      <w:pPr>
        <w:shd w:val="clear" w:color="auto" w:fill="FFFFFF"/>
        <w:spacing w:after="100" w:afterAutospacing="1" w:line="240" w:lineRule="auto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</w:p>
    <w:p w:rsidR="00F07323" w:rsidRPr="001429F4" w:rsidRDefault="00465E9E" w:rsidP="00F07323">
      <w:pPr>
        <w:shd w:val="clear" w:color="auto" w:fill="FFFFFF"/>
        <w:spacing w:after="100" w:afterAutospacing="1" w:line="240" w:lineRule="auto"/>
        <w:jc w:val="both"/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lastRenderedPageBreak/>
        <w:t>6 э</w:t>
      </w:r>
      <w:r w:rsidR="00F07323" w:rsidRPr="001429F4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тап</w:t>
      </w:r>
      <w:r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.</w:t>
      </w:r>
      <w:r w:rsidR="00F07323" w:rsidRPr="001429F4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 xml:space="preserve"> Корректировка методики на основе обратной связи</w:t>
      </w:r>
      <w:r w:rsidR="000E4786">
        <w:rPr>
          <w:rFonts w:ascii="Times New Roman" w:eastAsia="Arial" w:hAnsi="Times New Roman" w:cs="Times New Roman"/>
          <w:b/>
          <w:color w:val="000000"/>
          <w:kern w:val="24"/>
          <w:sz w:val="28"/>
          <w:szCs w:val="28"/>
        </w:rPr>
        <w:t>.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E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Исходя из результатов мониторинга развития моторики речи детей, я подбирала соответствующие игры и если я не видела результат, то замещала другой игрой. </w:t>
      </w:r>
    </w:p>
    <w:p w:rsidR="00465E9E" w:rsidRPr="00465E9E" w:rsidRDefault="00F07323" w:rsidP="00F9036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E9E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Организацию работы я, конечно же, осуществляю в тесном сотрудничестве с семьями воспитанников. Были проведены консультации и мастер-классы, родители были обучены элементам </w:t>
      </w:r>
      <w:proofErr w:type="spellStart"/>
      <w:r w:rsidRPr="00465E9E">
        <w:rPr>
          <w:rFonts w:ascii="Times New Roman" w:hAnsi="Times New Roman" w:cs="Times New Roman"/>
          <w:sz w:val="28"/>
          <w:szCs w:val="28"/>
          <w:lang w:eastAsia="ru-RU"/>
        </w:rPr>
        <w:t>нейроигр</w:t>
      </w:r>
      <w:proofErr w:type="spellEnd"/>
      <w:r w:rsidRPr="00465E9E">
        <w:rPr>
          <w:rFonts w:ascii="Times New Roman" w:hAnsi="Times New Roman" w:cs="Times New Roman"/>
          <w:sz w:val="28"/>
          <w:szCs w:val="28"/>
          <w:lang w:eastAsia="ru-RU"/>
        </w:rPr>
        <w:t>, которые теперь успешно применяют во взаимодействии с детьми, что, несомненно, способствует развитию семейных отношений и близости.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5E9E">
        <w:rPr>
          <w:rFonts w:ascii="Times New Roman" w:hAnsi="Times New Roman" w:cs="Times New Roman"/>
          <w:b/>
          <w:sz w:val="28"/>
          <w:szCs w:val="28"/>
        </w:rPr>
        <w:t>Исходя из опыта работы, я хотела бы дать рекомендации:</w:t>
      </w:r>
    </w:p>
    <w:p w:rsidR="00F07323" w:rsidRPr="00465E9E" w:rsidRDefault="00F07323" w:rsidP="00465E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1. Педагогам важно регулярно включать </w:t>
      </w:r>
      <w:proofErr w:type="spell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нейроигры</w:t>
      </w:r>
      <w:proofErr w:type="spell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 в учебный процесс, учитывая уровень развития каждого ребёнка для максимального эффекта.</w:t>
      </w:r>
    </w:p>
    <w:p w:rsidR="00F07323" w:rsidRPr="00465E9E" w:rsidRDefault="00F07323" w:rsidP="00465E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2. Использовать разнообразные упражнения, чтобы полноценно развивать различные когнитивные и моторные функции у дошкольников.</w:t>
      </w:r>
    </w:p>
    <w:p w:rsidR="00F07323" w:rsidRPr="00465E9E" w:rsidRDefault="00F07323" w:rsidP="00465E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3. Рекомендовать родителям поддерживать игровую активность дома, создавая интегрированную среду для развития ребёнка.</w:t>
      </w:r>
    </w:p>
    <w:p w:rsidR="00F07323" w:rsidRPr="000E4786" w:rsidRDefault="00F07323" w:rsidP="00465E9E">
      <w:pPr>
        <w:pStyle w:val="a5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4.Отслеживать динамику освоения навыков ребёнком и своевременно корректировать программу с учётом индивидуальных потребностей.</w:t>
      </w:r>
    </w:p>
    <w:p w:rsidR="00F07323" w:rsidRPr="00465E9E" w:rsidRDefault="00F07323" w:rsidP="00465E9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65E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Хочу обратить ваше внимание, что главное при использовании </w:t>
      </w:r>
      <w:proofErr w:type="spellStart"/>
      <w:r w:rsidRPr="00465E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нейроигр</w:t>
      </w:r>
      <w:proofErr w:type="spellEnd"/>
      <w:r w:rsidRPr="00465E9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совершать типичных ошибок:</w:t>
      </w:r>
    </w:p>
    <w:p w:rsidR="00F07323" w:rsidRPr="000E4786" w:rsidRDefault="00F07323" w:rsidP="00465E9E">
      <w:pPr>
        <w:pStyle w:val="a5"/>
        <w:jc w:val="both"/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1. Нерегулярность занятий и использование слишком сложных упражнений подрывают мотивацию ребёнка и снижают эффективность тренировок.</w:t>
      </w:r>
    </w:p>
    <w:p w:rsidR="00F07323" w:rsidRPr="00465E9E" w:rsidRDefault="00F07323" w:rsidP="00465E9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2. Пренебрежение индивидуальным подходом и недостаточный контроль достижений ведут к отсутствию желаемого прогресса и возможному </w:t>
      </w:r>
      <w:proofErr w:type="spellStart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>фрустрированию</w:t>
      </w:r>
      <w:proofErr w:type="spellEnd"/>
      <w:r w:rsidRPr="00465E9E">
        <w:rPr>
          <w:rFonts w:ascii="Times New Roman" w:eastAsia="Arial" w:hAnsi="Times New Roman" w:cs="Times New Roman"/>
          <w:color w:val="000000"/>
          <w:kern w:val="24"/>
          <w:sz w:val="28"/>
          <w:szCs w:val="28"/>
          <w:lang w:eastAsia="ru-RU"/>
        </w:rPr>
        <w:t xml:space="preserve"> детей.</w:t>
      </w:r>
    </w:p>
    <w:p w:rsidR="00465E9E" w:rsidRPr="000E4786" w:rsidRDefault="00F07323" w:rsidP="000E4786">
      <w:pPr>
        <w:pStyle w:val="a5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proofErr w:type="gramStart"/>
      <w:r w:rsidRPr="00465E9E">
        <w:rPr>
          <w:rFonts w:ascii="Times New Roman" w:hAnsi="Times New Roman" w:cs="Times New Roman"/>
          <w:sz w:val="28"/>
          <w:szCs w:val="28"/>
        </w:rPr>
        <w:t>Проведя данную работу я сделала следующий вывод</w:t>
      </w:r>
      <w:proofErr w:type="gramEnd"/>
      <w:r w:rsidRPr="00465E9E">
        <w:rPr>
          <w:rFonts w:ascii="Times New Roman" w:hAnsi="Times New Roman" w:cs="Times New Roman"/>
          <w:sz w:val="28"/>
          <w:szCs w:val="28"/>
        </w:rPr>
        <w:t>:</w:t>
      </w:r>
      <w:r w:rsidRPr="00465E9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465E9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нейроигры</w:t>
      </w:r>
      <w:proofErr w:type="spellEnd"/>
      <w:r w:rsidRPr="00465E9E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становятся незаменимым инструментом для индивидуального развития дошкольников, улучшая моторику и речь, а также повышая качество образовательного процесса.</w:t>
      </w:r>
    </w:p>
    <w:p w:rsidR="00AE6333" w:rsidRDefault="00465E9E" w:rsidP="00AE633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А сейчас, уважаемые коллеги</w:t>
      </w:r>
      <w:r w:rsidR="000E4786">
        <w:rPr>
          <w:rFonts w:eastAsia="+mn-ea"/>
          <w:color w:val="000000"/>
          <w:kern w:val="24"/>
          <w:sz w:val="28"/>
          <w:szCs w:val="28"/>
        </w:rPr>
        <w:t>, хочу показать вам фрагмент моей работы с детьми</w:t>
      </w:r>
      <w:proofErr w:type="gramStart"/>
      <w:r w:rsidR="000E4786">
        <w:rPr>
          <w:rFonts w:eastAsia="+mn-ea"/>
          <w:color w:val="000000"/>
          <w:kern w:val="24"/>
          <w:sz w:val="28"/>
          <w:szCs w:val="28"/>
        </w:rPr>
        <w:t>.</w:t>
      </w:r>
      <w:proofErr w:type="gramEnd"/>
      <w:r w:rsidR="000E4786">
        <w:rPr>
          <w:rFonts w:eastAsia="+mn-ea"/>
          <w:color w:val="000000"/>
          <w:kern w:val="24"/>
          <w:sz w:val="28"/>
          <w:szCs w:val="28"/>
        </w:rPr>
        <w:t xml:space="preserve"> (</w:t>
      </w:r>
      <w:proofErr w:type="spellStart"/>
      <w:proofErr w:type="gramStart"/>
      <w:r w:rsidR="000E4786">
        <w:rPr>
          <w:rFonts w:eastAsia="+mn-ea"/>
          <w:color w:val="000000"/>
          <w:kern w:val="24"/>
          <w:sz w:val="28"/>
          <w:szCs w:val="28"/>
        </w:rPr>
        <w:t>в</w:t>
      </w:r>
      <w:proofErr w:type="gramEnd"/>
      <w:r w:rsidR="000E4786">
        <w:rPr>
          <w:rFonts w:eastAsia="+mn-ea"/>
          <w:color w:val="000000"/>
          <w:kern w:val="24"/>
          <w:sz w:val="28"/>
          <w:szCs w:val="28"/>
        </w:rPr>
        <w:t>идеопрезентация</w:t>
      </w:r>
      <w:proofErr w:type="spellEnd"/>
      <w:r w:rsidR="000E4786">
        <w:rPr>
          <w:rFonts w:eastAsia="+mn-ea"/>
          <w:color w:val="000000"/>
          <w:kern w:val="24"/>
          <w:sz w:val="28"/>
          <w:szCs w:val="28"/>
        </w:rPr>
        <w:t xml:space="preserve"> – 2 минуты)</w:t>
      </w:r>
    </w:p>
    <w:p w:rsidR="00465E9E" w:rsidRDefault="000E4786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Переходим к практической части моего </w:t>
      </w:r>
      <w:r w:rsidR="005B6908">
        <w:rPr>
          <w:rFonts w:eastAsia="+mn-ea"/>
          <w:color w:val="000000"/>
          <w:kern w:val="24"/>
          <w:sz w:val="28"/>
          <w:szCs w:val="28"/>
        </w:rPr>
        <w:t>выступления</w:t>
      </w:r>
      <w:r>
        <w:rPr>
          <w:rFonts w:eastAsia="+mn-ea"/>
          <w:color w:val="000000"/>
          <w:kern w:val="24"/>
          <w:sz w:val="28"/>
          <w:szCs w:val="28"/>
        </w:rPr>
        <w:t xml:space="preserve">. Предлагаю вам поиграть в пару </w:t>
      </w:r>
      <w:r w:rsidR="005B6908">
        <w:rPr>
          <w:rFonts w:eastAsia="+mn-ea"/>
          <w:color w:val="000000"/>
          <w:kern w:val="24"/>
          <w:sz w:val="28"/>
          <w:szCs w:val="28"/>
        </w:rPr>
        <w:t>игр</w:t>
      </w:r>
      <w:r>
        <w:rPr>
          <w:rFonts w:eastAsia="+mn-ea"/>
          <w:color w:val="000000"/>
          <w:kern w:val="24"/>
          <w:sz w:val="28"/>
          <w:szCs w:val="28"/>
        </w:rPr>
        <w:t>, которые я использую в своей работе с детьми.</w:t>
      </w:r>
    </w:p>
    <w:p w:rsidR="000E4786" w:rsidRDefault="000E4786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1 игра – </w:t>
      </w:r>
      <w:r w:rsidR="00AE6333">
        <w:rPr>
          <w:rFonts w:eastAsia="+mn-ea"/>
          <w:color w:val="000000"/>
          <w:kern w:val="24"/>
          <w:sz w:val="28"/>
          <w:szCs w:val="28"/>
        </w:rPr>
        <w:t xml:space="preserve"> это </w:t>
      </w:r>
      <w:r>
        <w:rPr>
          <w:rFonts w:eastAsia="+mn-ea"/>
          <w:color w:val="000000"/>
          <w:kern w:val="24"/>
          <w:sz w:val="28"/>
          <w:szCs w:val="28"/>
        </w:rPr>
        <w:t>«Путаница»</w:t>
      </w:r>
    </w:p>
    <w:p w:rsidR="00AE6333" w:rsidRDefault="00AE6333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Попрошу выйти двух педагогов. </w:t>
      </w:r>
    </w:p>
    <w:p w:rsidR="00AE6333" w:rsidRDefault="00AE6333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proofErr w:type="gramStart"/>
      <w:r>
        <w:rPr>
          <w:rFonts w:eastAsia="+mn-ea"/>
          <w:color w:val="000000"/>
          <w:kern w:val="24"/>
          <w:sz w:val="28"/>
          <w:szCs w:val="28"/>
        </w:rPr>
        <w:t>Данная</w:t>
      </w:r>
      <w:proofErr w:type="gramEnd"/>
      <w:r>
        <w:rPr>
          <w:rFonts w:eastAsia="+mn-ea"/>
          <w:color w:val="000000"/>
          <w:kern w:val="24"/>
          <w:sz w:val="28"/>
          <w:szCs w:val="28"/>
        </w:rPr>
        <w:t xml:space="preserve"> учит синхронизировать работу обеих рук и ног, что стимулирует развитие и мышление.</w:t>
      </w:r>
    </w:p>
    <w:p w:rsidR="00AE6333" w:rsidRDefault="00AE6333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AE6333">
        <w:rPr>
          <w:rFonts w:eastAsia="+mn-ea"/>
          <w:b/>
          <w:color w:val="000000"/>
          <w:kern w:val="24"/>
          <w:sz w:val="28"/>
          <w:szCs w:val="28"/>
        </w:rPr>
        <w:t>Правила игры:</w:t>
      </w:r>
      <w:r>
        <w:rPr>
          <w:rFonts w:eastAsia="+mn-ea"/>
          <w:color w:val="000000"/>
          <w:kern w:val="24"/>
          <w:sz w:val="28"/>
          <w:szCs w:val="28"/>
        </w:rPr>
        <w:t xml:space="preserve"> для данной игры нам понадобятся пластмассовые кубики и разноцветные круги,</w:t>
      </w:r>
      <w:r w:rsidRPr="00AE6333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color w:val="000000"/>
          <w:kern w:val="24"/>
          <w:sz w:val="28"/>
          <w:szCs w:val="28"/>
        </w:rPr>
        <w:t>которые при помощи резинки надеваются на руки и ноги. Вам необходимо толкнуть кубик рукой или ногой, ориентируясь на цветной указатель. Правая ноги или рука толкает вправо, левая рука или нога толкает влево.</w:t>
      </w:r>
    </w:p>
    <w:p w:rsidR="00AE6333" w:rsidRDefault="008F2958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Спасибо за участие.</w:t>
      </w:r>
    </w:p>
    <w:p w:rsidR="00AE6333" w:rsidRPr="00AE6333" w:rsidRDefault="00AE6333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0E4786" w:rsidRDefault="00AE6333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lastRenderedPageBreak/>
        <w:t>А сейчас переходим ко второй игре, которая называется «Найди п</w:t>
      </w:r>
      <w:r w:rsidR="000E4786">
        <w:rPr>
          <w:rFonts w:eastAsia="+mn-ea"/>
          <w:color w:val="000000"/>
          <w:kern w:val="24"/>
          <w:sz w:val="28"/>
          <w:szCs w:val="28"/>
        </w:rPr>
        <w:t>уть»</w:t>
      </w:r>
      <w:r w:rsidR="00BA6F4E">
        <w:rPr>
          <w:rFonts w:eastAsia="+mn-ea"/>
          <w:color w:val="000000"/>
          <w:kern w:val="24"/>
          <w:sz w:val="28"/>
          <w:szCs w:val="28"/>
        </w:rPr>
        <w:t>. Для участия попрошу выйти двух человек.</w:t>
      </w:r>
    </w:p>
    <w:p w:rsidR="00BA6F4E" w:rsidRDefault="00BA6F4E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Данная игра развивает умение действовать в заданной последовательности, развивает крупную моторику и пространственную ориентировку.</w:t>
      </w:r>
      <w:r w:rsidR="002A19D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2A19D8" w:rsidRDefault="002A19D8" w:rsidP="00BF57EC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2A19D8">
        <w:rPr>
          <w:rFonts w:eastAsia="+mn-ea"/>
          <w:b/>
          <w:color w:val="000000"/>
          <w:kern w:val="24"/>
          <w:sz w:val="28"/>
          <w:szCs w:val="28"/>
        </w:rPr>
        <w:t xml:space="preserve">Правила игры: </w:t>
      </w:r>
      <w:r w:rsidR="00BF57EC" w:rsidRPr="00BF57EC">
        <w:rPr>
          <w:rFonts w:eastAsia="+mn-ea"/>
          <w:color w:val="000000"/>
          <w:kern w:val="24"/>
          <w:sz w:val="28"/>
          <w:szCs w:val="28"/>
        </w:rPr>
        <w:t>н</w:t>
      </w:r>
      <w:r w:rsidR="00B81788" w:rsidRPr="00BF57EC">
        <w:rPr>
          <w:rFonts w:eastAsia="+mn-ea"/>
          <w:color w:val="000000"/>
          <w:kern w:val="24"/>
          <w:sz w:val="28"/>
          <w:szCs w:val="28"/>
        </w:rPr>
        <w:t xml:space="preserve">айти </w:t>
      </w:r>
      <w:r w:rsidR="00BF57EC" w:rsidRPr="00BF57EC">
        <w:rPr>
          <w:rFonts w:eastAsia="+mn-ea"/>
          <w:color w:val="000000"/>
          <w:kern w:val="24"/>
          <w:sz w:val="28"/>
          <w:szCs w:val="28"/>
        </w:rPr>
        <w:t xml:space="preserve">картинку  </w:t>
      </w:r>
      <w:r w:rsidRPr="00BF57EC">
        <w:rPr>
          <w:rFonts w:eastAsia="+mn-ea"/>
          <w:color w:val="000000"/>
          <w:kern w:val="24"/>
          <w:sz w:val="28"/>
          <w:szCs w:val="28"/>
        </w:rPr>
        <w:t>предметы с карточки</w:t>
      </w:r>
      <w:r w:rsidR="00B81788" w:rsidRPr="00BF57EC">
        <w:rPr>
          <w:rFonts w:eastAsia="+mn-ea"/>
          <w:color w:val="000000"/>
          <w:kern w:val="24"/>
          <w:sz w:val="28"/>
          <w:szCs w:val="28"/>
        </w:rPr>
        <w:t xml:space="preserve">  в соответствии с картинкой на коврике, идти в указанном направлении.</w:t>
      </w:r>
    </w:p>
    <w:p w:rsidR="008F2958" w:rsidRPr="008F2958" w:rsidRDefault="008F2958" w:rsidP="00BF57EC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 w:rsidRPr="008F2958">
        <w:rPr>
          <w:rFonts w:eastAsia="+mn-ea"/>
          <w:color w:val="000000"/>
          <w:kern w:val="24"/>
          <w:sz w:val="28"/>
          <w:szCs w:val="28"/>
        </w:rPr>
        <w:t>Спасибо за участие.</w:t>
      </w:r>
    </w:p>
    <w:p w:rsidR="000E4786" w:rsidRDefault="005B6908" w:rsidP="00F07323">
      <w:pPr>
        <w:pStyle w:val="a4"/>
        <w:spacing w:before="0" w:beforeAutospacing="0" w:after="0" w:afterAutospacing="0"/>
        <w:ind w:firstLine="708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Уважаемые коллеги, в завершении своего выступления я хочу раздать памятки, которые я подготовила специально для вас.</w:t>
      </w:r>
      <w:r w:rsidR="000E4786">
        <w:rPr>
          <w:rFonts w:eastAsia="+mn-ea"/>
          <w:color w:val="000000"/>
          <w:kern w:val="24"/>
          <w:sz w:val="28"/>
          <w:szCs w:val="28"/>
        </w:rPr>
        <w:t xml:space="preserve">  </w:t>
      </w:r>
      <w:r>
        <w:rPr>
          <w:rFonts w:eastAsia="+mn-ea"/>
          <w:color w:val="000000"/>
          <w:kern w:val="24"/>
          <w:sz w:val="28"/>
          <w:szCs w:val="28"/>
        </w:rPr>
        <w:t>Пусть они помогут вам в работе.</w:t>
      </w:r>
    </w:p>
    <w:p w:rsidR="00F07323" w:rsidRDefault="00F07323" w:rsidP="000E4786">
      <w:pPr>
        <w:pStyle w:val="a4"/>
        <w:spacing w:before="0" w:beforeAutospacing="0" w:after="0" w:afterAutospacing="0"/>
        <w:jc w:val="both"/>
        <w:rPr>
          <w:rFonts w:eastAsia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</w:p>
    <w:p w:rsidR="008F2958" w:rsidRDefault="008F2958" w:rsidP="000E4786">
      <w:pPr>
        <w:pStyle w:val="a4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1F166D" w:rsidRPr="008F2958" w:rsidRDefault="00F07323" w:rsidP="008F2958">
      <w:pPr>
        <w:shd w:val="clear" w:color="auto" w:fill="FFFFFF"/>
        <w:spacing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shd w:val="clear" w:color="auto" w:fill="FFFFFF"/>
          <w:lang w:eastAsia="ru-RU"/>
        </w:rPr>
        <w:t>Спасибо за внимание!</w:t>
      </w:r>
    </w:p>
    <w:p w:rsidR="008F2958" w:rsidRDefault="008F2958" w:rsidP="008F2958">
      <w:pPr>
        <w:jc w:val="center"/>
      </w:pPr>
    </w:p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p w:rsidR="008F2958" w:rsidRDefault="008F2958"/>
    <w:sectPr w:rsidR="008F2958" w:rsidSect="008F2958">
      <w:type w:val="continuous"/>
      <w:pgSz w:w="11906" w:h="16838" w:code="9"/>
      <w:pgMar w:top="1134" w:right="1134" w:bottom="1134" w:left="1134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BA"/>
    <w:rsid w:val="000E4786"/>
    <w:rsid w:val="001F166D"/>
    <w:rsid w:val="001F38BA"/>
    <w:rsid w:val="002A19D8"/>
    <w:rsid w:val="0046248B"/>
    <w:rsid w:val="00465E9E"/>
    <w:rsid w:val="005B6908"/>
    <w:rsid w:val="0061762E"/>
    <w:rsid w:val="008F2958"/>
    <w:rsid w:val="00AE6333"/>
    <w:rsid w:val="00B81788"/>
    <w:rsid w:val="00BA6F4E"/>
    <w:rsid w:val="00BF57EC"/>
    <w:rsid w:val="00F07323"/>
    <w:rsid w:val="00F571E0"/>
    <w:rsid w:val="00F9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323"/>
    <w:rPr>
      <w:b/>
      <w:bCs/>
    </w:rPr>
  </w:style>
  <w:style w:type="paragraph" w:styleId="a4">
    <w:name w:val="Normal (Web)"/>
    <w:basedOn w:val="a"/>
    <w:uiPriority w:val="99"/>
    <w:unhideWhenUsed/>
    <w:rsid w:val="00F073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073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32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323"/>
    <w:rPr>
      <w:b/>
      <w:bCs/>
    </w:rPr>
  </w:style>
  <w:style w:type="paragraph" w:styleId="a4">
    <w:name w:val="Normal (Web)"/>
    <w:basedOn w:val="a"/>
    <w:uiPriority w:val="99"/>
    <w:unhideWhenUsed/>
    <w:rsid w:val="00F0732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0732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07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32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0732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4"/>
      <c:rotY val="360"/>
      <c:rAngAx val="0"/>
      <c:perspective val="46"/>
    </c:view3D>
    <c:floor>
      <c:thickness val="0"/>
      <c:spPr>
        <a:solidFill>
          <a:srgbClr val="CCCCCC"/>
        </a:solidFill>
        <a:ln w="9528">
          <a:solidFill>
            <a:srgbClr val="B3B3B3"/>
          </a:solidFill>
          <a:prstDash val="solid"/>
          <a:round/>
        </a:ln>
      </c:spPr>
    </c:floor>
    <c:sideWall>
      <c:thickness val="0"/>
      <c:spPr>
        <a:noFill/>
        <a:ln w="9528">
          <a:solidFill>
            <a:srgbClr val="B3B3B3"/>
          </a:solidFill>
          <a:prstDash val="solid"/>
          <a:round/>
        </a:ln>
      </c:spPr>
    </c:sideWall>
    <c:backWall>
      <c:thickness val="0"/>
      <c:spPr>
        <a:noFill/>
        <a:ln w="9528">
          <a:solidFill>
            <a:srgbClr val="B3B3B3"/>
          </a:solidFill>
          <a:prstDash val="solid"/>
          <a:round/>
        </a:ln>
      </c:spPr>
    </c:backWall>
    <c:plotArea>
      <c:layout>
        <c:manualLayout>
          <c:layoutTarget val="inner"/>
          <c:xMode val="edge"/>
          <c:yMode val="edge"/>
          <c:x val="3.5154357785143746E-2"/>
          <c:y val="1.7393849160667784E-2"/>
          <c:w val="0.917710028342963"/>
          <c:h val="0.79840432226673419"/>
        </c:manualLayout>
      </c:layout>
      <c:bar3DChart>
        <c:barDir val="col"/>
        <c:grouping val="clustered"/>
        <c:varyColors val="0"/>
        <c:ser>
          <c:idx val="0"/>
          <c:order val="0"/>
          <c:tx>
            <c:v>Столбец 1</c:v>
          </c:tx>
          <c:spPr>
            <a:solidFill>
              <a:srgbClr val="004586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Умение катать шар из пластилина</c:v>
              </c:pt>
              <c:pt idx="1">
                <c:v>Умение застегивать пуговицы</c:v>
              </c:pt>
              <c:pt idx="2">
                <c:v>Умение выполнять упражнения по показу воспитателя</c:v>
              </c:pt>
              <c:pt idx="3">
                <c:v>Умение завязывать шнурки, пояс</c:v>
              </c:pt>
              <c:pt idx="4">
                <c:v>Умение удерживать карандаш, кисть</c:v>
              </c:pt>
            </c:strLit>
          </c:cat>
          <c:val>
            <c:numLit>
              <c:formatCode>General</c:formatCode>
              <c:ptCount val="5"/>
              <c:pt idx="0">
                <c:v>1.8</c:v>
              </c:pt>
              <c:pt idx="1">
                <c:v>1.2</c:v>
              </c:pt>
              <c:pt idx="2">
                <c:v>1.6</c:v>
              </c:pt>
              <c:pt idx="3">
                <c:v>1.3</c:v>
              </c:pt>
              <c:pt idx="4">
                <c:v>1.2</c:v>
              </c:pt>
            </c:numLit>
          </c:val>
        </c:ser>
        <c:ser>
          <c:idx val="1"/>
          <c:order val="1"/>
          <c:tx>
            <c:v>Столбец 2</c:v>
          </c:tx>
          <c:spPr>
            <a:solidFill>
              <a:srgbClr val="FF420E"/>
            </a:solidFill>
            <a:ln>
              <a:noFill/>
            </a:ln>
          </c:spPr>
          <c:invertIfNegative val="0"/>
          <c:cat>
            <c:strLit>
              <c:ptCount val="5"/>
              <c:pt idx="0">
                <c:v>Умение катать шар из пластилина</c:v>
              </c:pt>
              <c:pt idx="1">
                <c:v>Умение застегивать пуговицы</c:v>
              </c:pt>
              <c:pt idx="2">
                <c:v>Умение выполнять упражнения по показу воспитателя</c:v>
              </c:pt>
              <c:pt idx="3">
                <c:v>Умение завязывать шнурки, пояс</c:v>
              </c:pt>
              <c:pt idx="4">
                <c:v>Умение удерживать карандаш, кисть</c:v>
              </c:pt>
            </c:strLit>
          </c:cat>
          <c:val>
            <c:numLit>
              <c:formatCode>General</c:formatCode>
              <c:ptCount val="5"/>
              <c:pt idx="0">
                <c:v>2.6</c:v>
              </c:pt>
              <c:pt idx="1">
                <c:v>2.2000000000000002</c:v>
              </c:pt>
              <c:pt idx="2">
                <c:v>2.7</c:v>
              </c:pt>
              <c:pt idx="3">
                <c:v>2.2999999999999998</c:v>
              </c:pt>
              <c:pt idx="4">
                <c:v>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3940224"/>
        <c:axId val="137236992"/>
        <c:axId val="0"/>
      </c:bar3DChart>
      <c:valAx>
        <c:axId val="137236992"/>
        <c:scaling>
          <c:orientation val="minMax"/>
          <c:min val="0"/>
        </c:scaling>
        <c:delete val="0"/>
        <c:axPos val="l"/>
        <c:majorGridlines>
          <c:spPr>
            <a:ln w="9528">
              <a:solidFill>
                <a:srgbClr val="B3B3B3"/>
              </a:solidFill>
              <a:prstDash val="solid"/>
              <a:round/>
            </a:ln>
          </c:spPr>
        </c:majorGridlines>
        <c:numFmt formatCode="0" sourceLinked="0"/>
        <c:majorTickMark val="none"/>
        <c:minorTickMark val="none"/>
        <c:tickLblPos val="nextTo"/>
        <c:spPr>
          <a:noFill/>
          <a:ln w="9528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73940224"/>
        <c:crosses val="autoZero"/>
        <c:crossBetween val="between"/>
        <c:majorUnit val="1"/>
      </c:valAx>
      <c:catAx>
        <c:axId val="173940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8">
            <a:solidFill>
              <a:srgbClr val="B3B3B3"/>
            </a:solidFill>
            <a:prstDash val="solid"/>
            <a:round/>
          </a:ln>
        </c:spPr>
        <c:txPr>
          <a:bodyPr lIns="0" tIns="0" rIns="0" bIns="0"/>
          <a:lstStyle/>
          <a:p>
            <a:pPr marL="0" marR="0" indent="0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sz="1000" b="0" i="0" u="none" strike="noStrike" kern="1200" baseline="0">
                <a:solidFill>
                  <a:srgbClr val="000000"/>
                </a:solidFill>
                <a:latin typeface="Calibri"/>
              </a:defRPr>
            </a:pPr>
            <a:endParaRPr lang="ru-RU"/>
          </a:p>
        </c:txPr>
        <c:crossAx val="137236992"/>
        <c:crossesAt val="0"/>
        <c:auto val="1"/>
        <c:lblAlgn val="ctr"/>
        <c:lblOffset val="100"/>
        <c:noMultiLvlLbl val="0"/>
      </c:cat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 lIns="0" tIns="0" rIns="0" bIns="0"/>
    <a:lstStyle/>
    <a:p>
      <a:pPr marL="0" marR="0" indent="0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ru-RU" sz="1000" b="0" i="0" u="none" strike="noStrike" kern="1200" baseline="0">
          <a:solidFill>
            <a:srgbClr val="000000"/>
          </a:solidFill>
          <a:latin typeface="Calibri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Красная шапочка</cp:lastModifiedBy>
  <cp:revision>9</cp:revision>
  <dcterms:created xsi:type="dcterms:W3CDTF">2026-02-24T14:18:00Z</dcterms:created>
  <dcterms:modified xsi:type="dcterms:W3CDTF">2026-03-24T12:02:00Z</dcterms:modified>
</cp:coreProperties>
</file>