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951" w:rsidRDefault="00743EFB" w:rsidP="00743E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EFB">
        <w:rPr>
          <w:rFonts w:ascii="Times New Roman" w:hAnsi="Times New Roman" w:cs="Times New Roman"/>
          <w:b/>
          <w:sz w:val="28"/>
          <w:szCs w:val="28"/>
        </w:rPr>
        <w:t>Здоровьесберегающие технологии в логопедической практике</w:t>
      </w:r>
    </w:p>
    <w:p w:rsidR="00D626B1" w:rsidRPr="00743EFB" w:rsidRDefault="00D626B1" w:rsidP="00743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3EFB" w:rsidRPr="00BB433D" w:rsidRDefault="00743EFB" w:rsidP="00743EFB">
      <w:pPr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Фондикова Ирина Валерьевна</w:t>
      </w:r>
    </w:p>
    <w:p w:rsidR="00743EFB" w:rsidRPr="00BB433D" w:rsidRDefault="00743EFB" w:rsidP="00743EFB">
      <w:pPr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BB433D">
        <w:rPr>
          <w:rFonts w:ascii="Times New Roman" w:eastAsia="Calibri" w:hAnsi="Times New Roman" w:cs="Times New Roman"/>
          <w:i/>
          <w:sz w:val="28"/>
          <w:szCs w:val="28"/>
        </w:rPr>
        <w:t>Учитель-логопед</w:t>
      </w:r>
    </w:p>
    <w:p w:rsidR="00743EFB" w:rsidRDefault="00743EFB" w:rsidP="00743EFB">
      <w:pPr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BB433D">
        <w:rPr>
          <w:rFonts w:ascii="Times New Roman" w:eastAsia="Calibri" w:hAnsi="Times New Roman" w:cs="Times New Roman"/>
          <w:i/>
          <w:sz w:val="28"/>
          <w:szCs w:val="28"/>
        </w:rPr>
        <w:t>МБДОУ г. Мурманска № 82</w:t>
      </w:r>
    </w:p>
    <w:p w:rsidR="00D626B1" w:rsidRDefault="00D626B1" w:rsidP="00743EFB">
      <w:pPr>
        <w:jc w:val="right"/>
        <w:rPr>
          <w:rFonts w:ascii="Times New Roman" w:eastAsia="Calibri" w:hAnsi="Times New Roman" w:cs="Times New Roman"/>
          <w:i/>
          <w:sz w:val="28"/>
          <w:szCs w:val="28"/>
        </w:rPr>
      </w:pPr>
    </w:p>
    <w:p w:rsidR="00743EFB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Дети, посещающие наш детский сад, имеют нарушения зрения. </w:t>
      </w:r>
      <w:r w:rsidRPr="005E509A">
        <w:rPr>
          <w:rFonts w:ascii="Times New Roman" w:eastAsia="Calibri" w:hAnsi="Times New Roman" w:cs="Times New Roman"/>
          <w:sz w:val="28"/>
          <w:szCs w:val="28"/>
        </w:rPr>
        <w:t>Биологическое неблагополучие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зрительный дефект – </w:t>
      </w:r>
      <w:r w:rsidRPr="005E509A">
        <w:rPr>
          <w:rFonts w:ascii="Times New Roman" w:eastAsia="Calibri" w:hAnsi="Times New Roman" w:cs="Times New Roman"/>
          <w:sz w:val="28"/>
          <w:szCs w:val="28"/>
        </w:rPr>
        <w:t>приводит к дисгармоничному развитию малыша. Это может выражаться в неблагополучии в эмоционально-волевой сфере ребенка,</w:t>
      </w:r>
      <w:r w:rsidRPr="005E509A">
        <w:rPr>
          <w:rFonts w:ascii="Times New Roman" w:eastAsia="Calibri" w:hAnsi="Times New Roman" w:cs="Times New Roman"/>
          <w:sz w:val="24"/>
        </w:rPr>
        <w:t xml:space="preserve"> </w:t>
      </w:r>
      <w:r w:rsidRPr="005E509A">
        <w:rPr>
          <w:rFonts w:ascii="Times New Roman" w:eastAsia="Calibri" w:hAnsi="Times New Roman" w:cs="Times New Roman"/>
          <w:sz w:val="28"/>
          <w:szCs w:val="28"/>
        </w:rPr>
        <w:t xml:space="preserve">отставании в физическом развитии: </w:t>
      </w:r>
      <w:proofErr w:type="spellStart"/>
      <w:r w:rsidRPr="005E509A">
        <w:rPr>
          <w:rFonts w:ascii="Times New Roman" w:eastAsia="Calibri" w:hAnsi="Times New Roman" w:cs="Times New Roman"/>
          <w:sz w:val="28"/>
          <w:szCs w:val="28"/>
        </w:rPr>
        <w:t>гипер</w:t>
      </w:r>
      <w:proofErr w:type="spellEnd"/>
      <w:r w:rsidRPr="005E509A">
        <w:rPr>
          <w:rFonts w:ascii="Times New Roman" w:eastAsia="Calibri" w:hAnsi="Times New Roman" w:cs="Times New Roman"/>
          <w:sz w:val="28"/>
          <w:szCs w:val="28"/>
        </w:rPr>
        <w:t xml:space="preserve">- или гиподинамии, нарушении общей и мелкой моторики, </w:t>
      </w:r>
      <w:proofErr w:type="spellStart"/>
      <w:r w:rsidRPr="005E509A">
        <w:rPr>
          <w:rFonts w:ascii="Times New Roman" w:eastAsia="Calibri" w:hAnsi="Times New Roman" w:cs="Times New Roman"/>
          <w:sz w:val="28"/>
          <w:szCs w:val="28"/>
        </w:rPr>
        <w:t>дискоординации</w:t>
      </w:r>
      <w:proofErr w:type="spellEnd"/>
      <w:r w:rsidRPr="005E509A">
        <w:rPr>
          <w:rFonts w:ascii="Times New Roman" w:eastAsia="Calibri" w:hAnsi="Times New Roman" w:cs="Times New Roman"/>
          <w:sz w:val="28"/>
          <w:szCs w:val="28"/>
        </w:rPr>
        <w:t xml:space="preserve"> движений, частых соматических заболеваниях, слабом развитии дыхательного аппарата, и как логопед, не могу не заметить неразвитую артикуляционную моторику, амим</w:t>
      </w:r>
      <w:r>
        <w:rPr>
          <w:rFonts w:ascii="Times New Roman" w:eastAsia="Calibri" w:hAnsi="Times New Roman" w:cs="Times New Roman"/>
          <w:sz w:val="28"/>
          <w:szCs w:val="28"/>
        </w:rPr>
        <w:t xml:space="preserve">ичное  лицо, назальный оттенок </w:t>
      </w:r>
      <w:r w:rsidRPr="005E509A">
        <w:rPr>
          <w:rFonts w:ascii="Times New Roman" w:eastAsia="Calibri" w:hAnsi="Times New Roman" w:cs="Times New Roman"/>
          <w:sz w:val="28"/>
          <w:szCs w:val="28"/>
        </w:rPr>
        <w:t>в голосе. Всё это прямо или косвенно</w:t>
      </w:r>
      <w:r w:rsidRPr="005E509A">
        <w:rPr>
          <w:rFonts w:ascii="Times New Roman" w:eastAsia="Calibri" w:hAnsi="Times New Roman" w:cs="Times New Roman"/>
          <w:sz w:val="24"/>
        </w:rPr>
        <w:t xml:space="preserve"> </w:t>
      </w:r>
      <w:r w:rsidRPr="005E509A">
        <w:rPr>
          <w:rFonts w:ascii="Times New Roman" w:eastAsia="Calibri" w:hAnsi="Times New Roman" w:cs="Times New Roman"/>
          <w:sz w:val="28"/>
          <w:szCs w:val="28"/>
        </w:rPr>
        <w:t>приводит к нарушению в формировании речевого развития. А без четкой, хорошо артикулируемой, грамматич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ески правильной, выразительной </w:t>
      </w:r>
      <w:r w:rsidRPr="005E509A">
        <w:rPr>
          <w:rFonts w:ascii="Times New Roman" w:eastAsia="Calibri" w:hAnsi="Times New Roman" w:cs="Times New Roman"/>
          <w:sz w:val="28"/>
          <w:szCs w:val="28"/>
        </w:rPr>
        <w:t>речи</w:t>
      </w:r>
      <w:r w:rsidRPr="005E509A">
        <w:rPr>
          <w:rFonts w:ascii="Times New Roman" w:eastAsia="Calibri" w:hAnsi="Times New Roman" w:cs="Times New Roman"/>
          <w:sz w:val="24"/>
        </w:rPr>
        <w:t xml:space="preserve"> </w:t>
      </w:r>
      <w:r w:rsidRPr="005E509A">
        <w:rPr>
          <w:rFonts w:ascii="Times New Roman" w:eastAsia="Calibri" w:hAnsi="Times New Roman" w:cs="Times New Roman"/>
          <w:sz w:val="28"/>
          <w:szCs w:val="28"/>
        </w:rPr>
        <w:t>успешная социализация и адаптация в школьных условиях невозможна.</w:t>
      </w:r>
    </w:p>
    <w:p w:rsidR="00743EFB" w:rsidRPr="005E509A" w:rsidRDefault="00743EFB" w:rsidP="00743EF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09A">
        <w:rPr>
          <w:rFonts w:ascii="Times New Roman" w:eastAsia="Calibri" w:hAnsi="Times New Roman" w:cs="Times New Roman"/>
          <w:sz w:val="28"/>
          <w:szCs w:val="28"/>
        </w:rPr>
        <w:t>Поэ</w:t>
      </w:r>
      <w:r>
        <w:rPr>
          <w:rFonts w:ascii="Times New Roman" w:eastAsia="Calibri" w:hAnsi="Times New Roman" w:cs="Times New Roman"/>
          <w:sz w:val="28"/>
          <w:szCs w:val="28"/>
        </w:rPr>
        <w:t xml:space="preserve">тому перед нами встал вопрос о возможности ранней профилактики речевых нарушений, </w:t>
      </w:r>
      <w:r w:rsidRPr="005E509A">
        <w:rPr>
          <w:rFonts w:ascii="Times New Roman" w:eastAsia="Calibri" w:hAnsi="Times New Roman" w:cs="Times New Roman"/>
          <w:sz w:val="28"/>
          <w:szCs w:val="28"/>
        </w:rPr>
        <w:t>необходимости поиска 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овых эффективных форм, средств </w:t>
      </w:r>
      <w:r w:rsidRPr="005E509A">
        <w:rPr>
          <w:rFonts w:ascii="Times New Roman" w:eastAsia="Calibri" w:hAnsi="Times New Roman" w:cs="Times New Roman"/>
          <w:sz w:val="28"/>
          <w:szCs w:val="28"/>
        </w:rPr>
        <w:t xml:space="preserve">и методов оздоровления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наших воспитанников, которые наряду с нарушениями зрения имеют речевые дефекты различной степени сложности. </w:t>
      </w:r>
    </w:p>
    <w:p w:rsidR="00743EFB" w:rsidRPr="00AB3450" w:rsidRDefault="00743EFB" w:rsidP="00743EF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связи с этим была разработана система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упражнений, основанных на здоровьесберег</w:t>
      </w:r>
      <w:r>
        <w:rPr>
          <w:rFonts w:ascii="Times New Roman" w:eastAsia="Calibri" w:hAnsi="Times New Roman" w:cs="Times New Roman"/>
          <w:sz w:val="28"/>
          <w:szCs w:val="28"/>
        </w:rPr>
        <w:t>ающих технологиях, использовании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как традиционных, так и нетрадиционных методов. Это т</w:t>
      </w:r>
      <w:r>
        <w:rPr>
          <w:rFonts w:ascii="Times New Roman" w:eastAsia="Calibri" w:hAnsi="Times New Roman" w:cs="Times New Roman"/>
          <w:sz w:val="28"/>
          <w:szCs w:val="28"/>
        </w:rPr>
        <w:t>акие виды деятельности как корри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гирующая ходьба, дыхательная гимнастика, логоритмика, </w:t>
      </w:r>
      <w:proofErr w:type="spellStart"/>
      <w:r w:rsidRPr="00AB3450">
        <w:rPr>
          <w:rFonts w:ascii="Times New Roman" w:eastAsia="Calibri" w:hAnsi="Times New Roman" w:cs="Times New Roman"/>
          <w:sz w:val="28"/>
          <w:szCs w:val="28"/>
        </w:rPr>
        <w:t>психогимнастика</w:t>
      </w:r>
      <w:proofErr w:type="spellEnd"/>
      <w:r w:rsidRPr="00AB3450">
        <w:rPr>
          <w:rFonts w:ascii="Times New Roman" w:eastAsia="Calibri" w:hAnsi="Times New Roman" w:cs="Times New Roman"/>
          <w:sz w:val="28"/>
          <w:szCs w:val="28"/>
        </w:rPr>
        <w:t>, пальчиковая гимнастика, артикуляционная и мимическая гимнастика, упражнения на релаксацию, кинезиологическая гимнастика, беседы, фитопедагогика – расширение знаний о полезных лекарственных растениях и прием настоя шиповника, красной рябины и меда (если нет противопоказаний).</w:t>
      </w:r>
    </w:p>
    <w:p w:rsidR="00743EFB" w:rsidRDefault="00743EFB" w:rsidP="00743EF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Каждое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занятие начинается с </w:t>
      </w:r>
      <w:r w:rsidRPr="00AB3450">
        <w:rPr>
          <w:rFonts w:ascii="Times New Roman" w:eastAsia="Calibri" w:hAnsi="Times New Roman" w:cs="Times New Roman"/>
          <w:b/>
          <w:sz w:val="28"/>
          <w:szCs w:val="28"/>
        </w:rPr>
        <w:t>организационного момента</w:t>
      </w:r>
      <w:r w:rsidRPr="00AB3450">
        <w:rPr>
          <w:rFonts w:ascii="Times New Roman" w:eastAsia="Calibri" w:hAnsi="Times New Roman" w:cs="Times New Roman"/>
          <w:sz w:val="28"/>
          <w:szCs w:val="28"/>
        </w:rPr>
        <w:t>, на котором дети с нарушением зрения нацеливаются на занятие. В это время целесообразно развивать сохранные анализаторы – слух, обоняние и др.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Упражнения в </w:t>
      </w:r>
      <w:r w:rsidRPr="00AB3450">
        <w:rPr>
          <w:rFonts w:ascii="Times New Roman" w:eastAsia="Calibri" w:hAnsi="Times New Roman" w:cs="Times New Roman"/>
          <w:b/>
          <w:sz w:val="28"/>
          <w:szCs w:val="28"/>
        </w:rPr>
        <w:t>корригирующей ходьбе,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призванные развивать общую моторику, профилактировать плоскостопие, выполняются под записи детских песен, тем самым включаются элементы логоритмики. </w:t>
      </w:r>
      <w:proofErr w:type="gramStart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Проводятся они традиционно, включают следующие виды ходьбы: с высоким подниманием колена, в </w:t>
      </w:r>
      <w:proofErr w:type="spellStart"/>
      <w:r w:rsidRPr="00AB3450">
        <w:rPr>
          <w:rFonts w:ascii="Times New Roman" w:eastAsia="Calibri" w:hAnsi="Times New Roman" w:cs="Times New Roman"/>
          <w:sz w:val="28"/>
          <w:szCs w:val="28"/>
        </w:rPr>
        <w:t>полуприсяде</w:t>
      </w:r>
      <w:proofErr w:type="spellEnd"/>
      <w:r w:rsidRPr="00AB3450">
        <w:rPr>
          <w:rFonts w:ascii="Times New Roman" w:eastAsia="Calibri" w:hAnsi="Times New Roman" w:cs="Times New Roman"/>
          <w:sz w:val="28"/>
          <w:szCs w:val="28"/>
        </w:rPr>
        <w:t>, на носках, на пятках, на внутренней и внешней сторонах стопы, в прямом и обратном направлении.</w:t>
      </w:r>
      <w:proofErr w:type="gramEnd"/>
    </w:p>
    <w:p w:rsidR="00743EFB" w:rsidRPr="00AB3450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b/>
          <w:sz w:val="28"/>
          <w:szCs w:val="28"/>
        </w:rPr>
        <w:t xml:space="preserve">Дыхательная гимнастика.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У детей, направленных ТПМПК на логопедические занятия, как правило, не выработано правильное диафрагмальное дыхание. Как известно, речевое дыхание отличается от </w:t>
      </w:r>
      <w:proofErr w:type="gramStart"/>
      <w:r w:rsidRPr="00AB3450">
        <w:rPr>
          <w:rFonts w:ascii="Times New Roman" w:eastAsia="Calibri" w:hAnsi="Times New Roman" w:cs="Times New Roman"/>
          <w:sz w:val="28"/>
          <w:szCs w:val="28"/>
        </w:rPr>
        <w:t>физиологического</w:t>
      </w:r>
      <w:proofErr w:type="gram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: мы говорим на выдохе. Но чтобы выдох был продолжительный, сильный, постепенный, необходимо выработать правильный вдох. И этому как нельзя лучше способствует дыхательная гимнастика А.Н. Стрельниковой. В отличие от традиционной дыхательной </w:t>
      </w:r>
      <w:r w:rsidRPr="00AB345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гимнастики делается шумный короткий активный вдох при движениях, сжимающих грудную клетку. </w:t>
      </w:r>
    </w:p>
    <w:p w:rsidR="00743EFB" w:rsidRPr="00AB3450" w:rsidRDefault="00743EFB" w:rsidP="00743EFB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>Упражнения дыхательной гимнастики делаются при открытой фрамуге; адаптированы к дошкольному возрасту: выполняются меньшее количество раз, 3-5 сек перерыв на спокойное дыхание. Одновременно в таких упражнениях как «Повороты», «Малый маятник» способствуем развитию глазодвигательной мышцы, фиксации взора.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b/>
          <w:sz w:val="28"/>
          <w:szCs w:val="28"/>
        </w:rPr>
        <w:t xml:space="preserve">Артикуляционная гимнастика. </w:t>
      </w:r>
      <w:r w:rsidRPr="00AB3450">
        <w:rPr>
          <w:rFonts w:ascii="Times New Roman" w:eastAsia="Calibri" w:hAnsi="Times New Roman" w:cs="Times New Roman"/>
          <w:sz w:val="28"/>
          <w:szCs w:val="28"/>
        </w:rPr>
        <w:t>Этот вид деятельности мы проводим с использованием инновационных технологий, таких так биоэнергопластика (подключаем к движениям речевого аппарата движение руки), что придает первым большую амплитуду,</w:t>
      </w:r>
      <w:r w:rsidRPr="00AB3450">
        <w:rPr>
          <w:rFonts w:ascii="Times New Roman" w:eastAsia="Calibri" w:hAnsi="Times New Roman" w:cs="Times New Roman"/>
          <w:sz w:val="24"/>
        </w:rPr>
        <w:t xml:space="preserve"> </w:t>
      </w:r>
      <w:r w:rsidRPr="00AB3450">
        <w:rPr>
          <w:rFonts w:ascii="Times New Roman" w:eastAsia="Calibri" w:hAnsi="Times New Roman" w:cs="Times New Roman"/>
          <w:sz w:val="28"/>
          <w:szCs w:val="28"/>
        </w:rPr>
        <w:t>поскольку работающая ладонь многократно усиливает импульсы, идущие к коре головного мозга от органов речевого аппарата. Не требуется  наличие зрительной основы – зеркала. Создается правильный уклад для произнесения звуков.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Самомассаж.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После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артикуляционных упражнений напрягаются все мышцы лица, речевого аппарата – скуловые, щечная, круговая, подъязычно-язычная и др. Целесообразно детям самим сделать массажные движения (поглаживание, разминание, растирание, похлопывание, постукивание пальцами) по основным массажным линиям для расслабления напрягаемых мышц, снятия мышечного и эмоционального напряжения. 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b/>
          <w:sz w:val="28"/>
          <w:szCs w:val="28"/>
        </w:rPr>
        <w:t xml:space="preserve">Массаж мягкого нёба.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Часто у детей можно услышать назальный оттенок в голосе. При этом у ребенка отсутствует насморк и аденоиды. Это свидетельствует о проблемах в подвижности мягкого нёба. Логопедический массаж мягкого неба крайне затруднен из-за наличия рвотного рефлекса. </w:t>
      </w:r>
      <w:proofErr w:type="gramStart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На помощь приходят упражнения, развивающие подвижность мягкого неба: это произнесение гласных </w:t>
      </w:r>
      <w:r w:rsidRPr="00AB3450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ряда на твердой атаке голоса и упражнение  «Клювик» - сложенные в щепотку большой, указательный и средний пальцы продвигаются в рот.</w:t>
      </w:r>
      <w:proofErr w:type="gram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Автоматически язык откланяется назад и приподнимает нёбную занавеску. 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Упражнения </w:t>
      </w:r>
      <w:r w:rsidRPr="00AB3450">
        <w:rPr>
          <w:rFonts w:ascii="Times New Roman" w:eastAsia="Calibri" w:hAnsi="Times New Roman" w:cs="Times New Roman"/>
          <w:b/>
          <w:sz w:val="28"/>
          <w:szCs w:val="28"/>
        </w:rPr>
        <w:t xml:space="preserve">мимической гимнастики </w:t>
      </w:r>
      <w:r w:rsidRPr="00AB3450">
        <w:rPr>
          <w:rFonts w:ascii="Times New Roman" w:eastAsia="Calibri" w:hAnsi="Times New Roman" w:cs="Times New Roman"/>
          <w:sz w:val="28"/>
          <w:szCs w:val="28"/>
        </w:rPr>
        <w:t>развивают жевательную, щечную, круговую и др. мышцы, которые задействованы в акте жевания и играют важную роль в правильной артикуляции многих звуков русского языка.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В упражнениях на развитие </w:t>
      </w:r>
      <w:r w:rsidRPr="00AB3450">
        <w:rPr>
          <w:rFonts w:ascii="Times New Roman" w:eastAsia="Calibri" w:hAnsi="Times New Roman" w:cs="Times New Roman"/>
          <w:b/>
          <w:sz w:val="28"/>
          <w:szCs w:val="28"/>
        </w:rPr>
        <w:t>мелкой моторики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применяются как традиционные, так и нетрадиционные методы – перебирание пальчиками бусин, четки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прокатывание между ладошками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шестигранных карандашей, массажного шарика </w:t>
      </w:r>
      <w:proofErr w:type="spellStart"/>
      <w:r w:rsidRPr="00AB3450">
        <w:rPr>
          <w:rFonts w:ascii="Times New Roman" w:eastAsia="Calibri" w:hAnsi="Times New Roman" w:cs="Times New Roman"/>
          <w:sz w:val="28"/>
          <w:szCs w:val="28"/>
        </w:rPr>
        <w:t>Суджок</w:t>
      </w:r>
      <w:proofErr w:type="spellEnd"/>
      <w:r w:rsidRPr="00AB3450">
        <w:rPr>
          <w:rFonts w:ascii="Times New Roman" w:eastAsia="Calibri" w:hAnsi="Times New Roman" w:cs="Times New Roman"/>
          <w:sz w:val="28"/>
          <w:szCs w:val="28"/>
        </w:rPr>
        <w:t>, массаж пальцев массажн</w:t>
      </w:r>
      <w:r>
        <w:rPr>
          <w:rFonts w:ascii="Times New Roman" w:eastAsia="Calibri" w:hAnsi="Times New Roman" w:cs="Times New Roman"/>
          <w:sz w:val="28"/>
          <w:szCs w:val="28"/>
        </w:rPr>
        <w:t xml:space="preserve">ыми колечками из шарика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Суджок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Также используется кинезиологическое упражнение «Колечки»: поочередное соединение  всех пальчиков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большим одновременно на правой и левой руке.</w:t>
      </w:r>
    </w:p>
    <w:p w:rsidR="00743EFB" w:rsidRPr="00AB3450" w:rsidRDefault="00743EFB" w:rsidP="00743EF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Одновременно с прокатыванием шарика </w:t>
      </w:r>
      <w:proofErr w:type="spellStart"/>
      <w:r w:rsidRPr="00AB3450">
        <w:rPr>
          <w:rFonts w:ascii="Times New Roman" w:eastAsia="Calibri" w:hAnsi="Times New Roman" w:cs="Times New Roman"/>
          <w:sz w:val="28"/>
          <w:szCs w:val="28"/>
        </w:rPr>
        <w:t>Суджок</w:t>
      </w:r>
      <w:proofErr w:type="spell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можно провести автоматизацию губных и губно-зубных звуков. В упражнение добавляем элементы логоритмики. Таким образом, ребенок учится выполнять одновременно несколько видов движений: круговые движения руками, произнесение звуков, слогов, слов, фраз, кивки головой, </w:t>
      </w:r>
      <w:proofErr w:type="spellStart"/>
      <w:r w:rsidRPr="00AB3450">
        <w:rPr>
          <w:rFonts w:ascii="Times New Roman" w:eastAsia="Calibri" w:hAnsi="Times New Roman" w:cs="Times New Roman"/>
          <w:sz w:val="28"/>
          <w:szCs w:val="28"/>
        </w:rPr>
        <w:t>пританцовывание</w:t>
      </w:r>
      <w:proofErr w:type="spell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743EFB" w:rsidRPr="00AB3450" w:rsidRDefault="00743EFB" w:rsidP="00743EFB">
      <w:pPr>
        <w:ind w:firstLine="70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Релаксационные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упражнения считаю неотъемлемой частью занятий, поскольку многие дети очень зажаты, не умеют расслабляться. На первом этапе проводится расслабление по контрасту с напряжением, на втором – по </w:t>
      </w:r>
      <w:r w:rsidRPr="00AB3450">
        <w:rPr>
          <w:rFonts w:ascii="Times New Roman" w:eastAsia="Calibri" w:hAnsi="Times New Roman" w:cs="Times New Roman"/>
          <w:sz w:val="28"/>
          <w:szCs w:val="28"/>
        </w:rPr>
        <w:lastRenderedPageBreak/>
        <w:t>представлению, внушению состояния покоя, на третьем – внушение мышечной и эмоциональной</w:t>
      </w:r>
      <w:r w:rsidRPr="00AB3450">
        <w:rPr>
          <w:rFonts w:ascii="Times New Roman" w:eastAsia="Calibri" w:hAnsi="Times New Roman" w:cs="Times New Roman"/>
          <w:sz w:val="24"/>
        </w:rPr>
        <w:t xml:space="preserve"> </w:t>
      </w:r>
      <w:r w:rsidRPr="00AB3450">
        <w:rPr>
          <w:rFonts w:ascii="Times New Roman" w:eastAsia="Calibri" w:hAnsi="Times New Roman" w:cs="Times New Roman"/>
          <w:sz w:val="28"/>
          <w:szCs w:val="28"/>
        </w:rPr>
        <w:t>расслабленности. На представленном фрагменте расслабление происходит под спокойную музыку по представлению, внушению состояния покоя.</w:t>
      </w:r>
    </w:p>
    <w:p w:rsidR="00743EFB" w:rsidRPr="005E509A" w:rsidRDefault="00743EFB" w:rsidP="00743EFB">
      <w:pPr>
        <w:widowControl w:val="0"/>
        <w:shd w:val="clear" w:color="auto" w:fill="FFFFFF"/>
        <w:suppressAutoHyphens/>
        <w:autoSpaceDE w:val="0"/>
        <w:ind w:firstLine="706"/>
        <w:jc w:val="both"/>
        <w:rPr>
          <w:rFonts w:ascii="Times New Roman" w:eastAsia="Times New Roman" w:hAnsi="Times New Roman" w:cs="Times New Roman"/>
          <w:kern w:val="1"/>
          <w:sz w:val="28"/>
          <w:szCs w:val="28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</w:rPr>
        <w:t>Для формирова</w:t>
      </w:r>
      <w:r w:rsidRPr="005E509A">
        <w:rPr>
          <w:rFonts w:ascii="Times New Roman" w:eastAsia="Times New Roman" w:hAnsi="Times New Roman" w:cs="Times New Roman"/>
          <w:kern w:val="1"/>
          <w:sz w:val="28"/>
          <w:szCs w:val="28"/>
        </w:rPr>
        <w:t>ния убеждений и привычек здорового образа жизни</w:t>
      </w:r>
      <w:r>
        <w:rPr>
          <w:rFonts w:ascii="Times New Roman" w:eastAsia="Times New Roman" w:hAnsi="Times New Roman" w:cs="Times New Roman"/>
          <w:kern w:val="1"/>
          <w:sz w:val="28"/>
          <w:szCs w:val="28"/>
        </w:rPr>
        <w:t>, куль</w:t>
      </w:r>
      <w:r>
        <w:rPr>
          <w:rFonts w:ascii="Times New Roman" w:eastAsia="Times New Roman" w:hAnsi="Times New Roman" w:cs="Times New Roman"/>
          <w:kern w:val="1"/>
          <w:sz w:val="28"/>
          <w:szCs w:val="28"/>
        </w:rPr>
        <w:softHyphen/>
        <w:t>турно-гигиенических навыков, расширения представле</w:t>
      </w:r>
      <w:r w:rsidRPr="005E509A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ния о состоянии собственного тела, </w:t>
      </w:r>
      <w:r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здоровья проводятся </w:t>
      </w:r>
      <w:r w:rsidRPr="000A36CB">
        <w:rPr>
          <w:rFonts w:ascii="Times New Roman" w:eastAsia="Times New Roman" w:hAnsi="Times New Roman" w:cs="Times New Roman"/>
          <w:b/>
          <w:kern w:val="1"/>
          <w:sz w:val="28"/>
          <w:szCs w:val="28"/>
        </w:rPr>
        <w:t>беседы</w:t>
      </w:r>
      <w:r>
        <w:rPr>
          <w:rFonts w:ascii="Times New Roman" w:eastAsia="Times New Roman" w:hAnsi="Times New Roman" w:cs="Times New Roman"/>
          <w:kern w:val="1"/>
          <w:sz w:val="28"/>
          <w:szCs w:val="28"/>
        </w:rPr>
        <w:t>.</w:t>
      </w:r>
    </w:p>
    <w:p w:rsidR="00743EFB" w:rsidRPr="00AB3450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Завершает занятие </w:t>
      </w:r>
      <w:r w:rsidRPr="00AB3450">
        <w:rPr>
          <w:rFonts w:ascii="Times New Roman" w:eastAsia="Calibri" w:hAnsi="Times New Roman" w:cs="Times New Roman"/>
          <w:b/>
          <w:sz w:val="28"/>
          <w:szCs w:val="28"/>
        </w:rPr>
        <w:t>прием напитка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«Белочка» - настоя шиповника с красной рябиной и медом. Способностью повышать остроту зрения обладает настой плодов шиповника. Ягоды рябины содержат зна</w:t>
      </w:r>
      <w:r>
        <w:rPr>
          <w:rFonts w:ascii="Times New Roman" w:eastAsia="Calibri" w:hAnsi="Times New Roman" w:cs="Times New Roman"/>
          <w:sz w:val="28"/>
          <w:szCs w:val="28"/>
        </w:rPr>
        <w:t>чительное количество витамина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, благодаря чему </w:t>
      </w:r>
      <w:r w:rsidRPr="00AB3450">
        <w:rPr>
          <w:rFonts w:ascii="Times New Roman" w:eastAsia="Calibri" w:hAnsi="Times New Roman" w:cs="Times New Roman"/>
          <w:sz w:val="28"/>
          <w:szCs w:val="28"/>
        </w:rPr>
        <w:t>положительно влияют на сетчатку глаза, а добавленный в настой мед укрепит общее состояние организма. Такими знаниями вооружается ребенок в процессе принятия этого напитка, в ходе бесед он приобщается к здоровому образу жизни.</w:t>
      </w:r>
    </w:p>
    <w:p w:rsidR="00743EFB" w:rsidRPr="00AB3450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конце учебного года после применения такой системы упражнений была проведена д</w:t>
      </w:r>
      <w:r w:rsidRPr="00AB3450">
        <w:rPr>
          <w:rFonts w:ascii="Times New Roman" w:eastAsia="Calibri" w:hAnsi="Times New Roman" w:cs="Times New Roman"/>
          <w:sz w:val="28"/>
          <w:szCs w:val="28"/>
        </w:rPr>
        <w:t>иагностика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которая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показала, что</w:t>
      </w:r>
    </w:p>
    <w:p w:rsidR="00743EFB" w:rsidRPr="00AB3450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заболеваемость детей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по сравнению с прошлым учебным годом значительно снизилась; </w:t>
      </w:r>
    </w:p>
    <w:p w:rsidR="00743EFB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2. повысилась двигательная активность детей, артикуляционные и мимические движения у детей стали четкими, уверенными, понятными </w:t>
      </w:r>
      <w:proofErr w:type="gramStart"/>
      <w:r w:rsidRPr="00AB3450">
        <w:rPr>
          <w:rFonts w:ascii="Times New Roman" w:eastAsia="Calibri" w:hAnsi="Times New Roman" w:cs="Times New Roman"/>
          <w:sz w:val="28"/>
          <w:szCs w:val="28"/>
        </w:rPr>
        <w:t>для</w:t>
      </w:r>
      <w:proofErr w:type="gram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окружающими;</w:t>
      </w:r>
    </w:p>
    <w:p w:rsidR="00743EFB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дети на практике овладевают</w:t>
      </w:r>
      <w:r w:rsidRPr="00F34F9D">
        <w:rPr>
          <w:rFonts w:ascii="Times New Roman" w:eastAsia="Calibri" w:hAnsi="Times New Roman" w:cs="Times New Roman"/>
          <w:sz w:val="28"/>
          <w:szCs w:val="28"/>
        </w:rPr>
        <w:t xml:space="preserve"> навыками самооздоровления, ведения здорового образа жизни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743EFB" w:rsidRPr="00AB3450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сократились сроки  коррекции звукопроизношения, поскольку речевой аппарат уже ребенка подготовлен для постановки и автоматизации труднопроизносимых звуков.</w:t>
      </w:r>
      <w:bookmarkStart w:id="0" w:name="_GoBack"/>
      <w:bookmarkEnd w:id="0"/>
    </w:p>
    <w:p w:rsidR="00743EFB" w:rsidRDefault="00743EFB" w:rsidP="00743EFB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3450">
        <w:rPr>
          <w:rFonts w:ascii="Times New Roman" w:eastAsia="Calibri" w:hAnsi="Times New Roman" w:cs="Times New Roman"/>
          <w:sz w:val="28"/>
          <w:szCs w:val="28"/>
        </w:rPr>
        <w:t>Таким образом, у детей речь стала более четкой, хорошо артикулируемой, соответствующим возрастному уровню, следователь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но им </w:t>
      </w:r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легче общаться между собой, </w:t>
      </w:r>
      <w:proofErr w:type="gramStart"/>
      <w:r w:rsidRPr="00AB3450">
        <w:rPr>
          <w:rFonts w:ascii="Times New Roman" w:eastAsia="Calibri" w:hAnsi="Times New Roman" w:cs="Times New Roman"/>
          <w:sz w:val="28"/>
          <w:szCs w:val="28"/>
        </w:rPr>
        <w:t>со</w:t>
      </w:r>
      <w:proofErr w:type="gramEnd"/>
      <w:r w:rsidRPr="00AB3450">
        <w:rPr>
          <w:rFonts w:ascii="Times New Roman" w:eastAsia="Calibri" w:hAnsi="Times New Roman" w:cs="Times New Roman"/>
          <w:sz w:val="28"/>
          <w:szCs w:val="28"/>
        </w:rPr>
        <w:t xml:space="preserve"> взрослыми, родными и незнакомыми людьми, а это признак успешной адаптации в любом обществе современного мира.</w:t>
      </w:r>
    </w:p>
    <w:p w:rsidR="00D626B1" w:rsidRDefault="00D626B1" w:rsidP="00743EFB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743EFB" w:rsidRPr="002016FA" w:rsidRDefault="00743EFB" w:rsidP="00743EFB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016FA">
        <w:rPr>
          <w:rFonts w:ascii="Times New Roman" w:eastAsia="Calibri" w:hAnsi="Times New Roman" w:cs="Times New Roman"/>
          <w:b/>
          <w:sz w:val="28"/>
          <w:szCs w:val="28"/>
        </w:rPr>
        <w:t>Литература:</w:t>
      </w:r>
    </w:p>
    <w:p w:rsidR="00743EFB" w:rsidRPr="00840E11" w:rsidRDefault="00743EFB" w:rsidP="00743E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40E11">
        <w:rPr>
          <w:rFonts w:ascii="Times New Roman" w:hAnsi="Times New Roman" w:cs="Times New Roman"/>
          <w:sz w:val="28"/>
          <w:szCs w:val="28"/>
        </w:rPr>
        <w:t xml:space="preserve">Ермаков В.П., Якунин Г.А. Основы тифлопедагогики: Развитие воспитание и обучение детей с нарушениями  зрения. – М.: </w:t>
      </w:r>
      <w:proofErr w:type="spellStart"/>
      <w:r w:rsidRPr="00840E11">
        <w:rPr>
          <w:rFonts w:ascii="Times New Roman" w:hAnsi="Times New Roman" w:cs="Times New Roman"/>
          <w:sz w:val="28"/>
          <w:szCs w:val="28"/>
        </w:rPr>
        <w:t>Гуманит</w:t>
      </w:r>
      <w:proofErr w:type="spellEnd"/>
      <w:r w:rsidRPr="00840E11">
        <w:rPr>
          <w:rFonts w:ascii="Times New Roman" w:hAnsi="Times New Roman" w:cs="Times New Roman"/>
          <w:sz w:val="28"/>
          <w:szCs w:val="28"/>
        </w:rPr>
        <w:t>. Изд. Центр ВЛАДОС, 2000. – 240 с.</w:t>
      </w:r>
    </w:p>
    <w:p w:rsidR="00743EFB" w:rsidRPr="00840E11" w:rsidRDefault="00743EFB" w:rsidP="00743E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840E11">
        <w:rPr>
          <w:rFonts w:ascii="Times New Roman" w:hAnsi="Times New Roman" w:cs="Times New Roman"/>
          <w:sz w:val="28"/>
          <w:szCs w:val="28"/>
        </w:rPr>
        <w:t>Плаксина Л.И. Психолого-педагогическая характеристика детей с нарушением зрения: Учебное пособие</w:t>
      </w:r>
      <w:proofErr w:type="gramStart"/>
      <w:r w:rsidRPr="00840E11">
        <w:rPr>
          <w:rFonts w:ascii="Times New Roman" w:hAnsi="Times New Roman" w:cs="Times New Roman"/>
          <w:sz w:val="28"/>
          <w:szCs w:val="28"/>
        </w:rPr>
        <w:t xml:space="preserve">. –– </w:t>
      </w:r>
      <w:proofErr w:type="gramEnd"/>
      <w:r w:rsidRPr="00840E11">
        <w:rPr>
          <w:rFonts w:ascii="Times New Roman" w:hAnsi="Times New Roman" w:cs="Times New Roman"/>
          <w:sz w:val="28"/>
          <w:szCs w:val="28"/>
        </w:rPr>
        <w:t>М.: РАОИКП, 1999, 54 с.</w:t>
      </w:r>
    </w:p>
    <w:p w:rsidR="00743EFB" w:rsidRPr="00840E11" w:rsidRDefault="00743EFB" w:rsidP="00743E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40E11">
        <w:rPr>
          <w:rFonts w:ascii="Times New Roman" w:hAnsi="Times New Roman" w:cs="Times New Roman"/>
          <w:sz w:val="28"/>
          <w:szCs w:val="28"/>
        </w:rPr>
        <w:t xml:space="preserve">Чистякова М. Л. </w:t>
      </w:r>
      <w:proofErr w:type="spellStart"/>
      <w:r w:rsidRPr="00840E11">
        <w:rPr>
          <w:rFonts w:ascii="Times New Roman" w:hAnsi="Times New Roman" w:cs="Times New Roman"/>
          <w:sz w:val="28"/>
          <w:szCs w:val="28"/>
        </w:rPr>
        <w:t>Психогимнастика</w:t>
      </w:r>
      <w:proofErr w:type="spellEnd"/>
      <w:r w:rsidRPr="00840E11">
        <w:rPr>
          <w:rFonts w:ascii="Times New Roman" w:hAnsi="Times New Roman" w:cs="Times New Roman"/>
          <w:sz w:val="28"/>
          <w:szCs w:val="28"/>
        </w:rPr>
        <w:t xml:space="preserve"> /Под ред. М. И. </w:t>
      </w:r>
      <w:proofErr w:type="spellStart"/>
      <w:r w:rsidRPr="00840E11">
        <w:rPr>
          <w:rFonts w:ascii="Times New Roman" w:hAnsi="Times New Roman" w:cs="Times New Roman"/>
          <w:sz w:val="28"/>
          <w:szCs w:val="28"/>
        </w:rPr>
        <w:t>Буянова</w:t>
      </w:r>
      <w:proofErr w:type="spellEnd"/>
      <w:r w:rsidRPr="00840E11">
        <w:rPr>
          <w:rFonts w:ascii="Times New Roman" w:hAnsi="Times New Roman" w:cs="Times New Roman"/>
          <w:sz w:val="28"/>
          <w:szCs w:val="28"/>
        </w:rPr>
        <w:t>.—2-е изд.- М.: Просвещение: ВЛАДОС, 1995. - 160 с</w:t>
      </w:r>
    </w:p>
    <w:p w:rsidR="00743EFB" w:rsidRPr="00840E11" w:rsidRDefault="00743EFB" w:rsidP="00743E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840E11">
        <w:rPr>
          <w:rFonts w:ascii="Times New Roman" w:hAnsi="Times New Roman" w:cs="Times New Roman"/>
          <w:sz w:val="28"/>
          <w:szCs w:val="28"/>
        </w:rPr>
        <w:t>Щетинин М. Н. Дыхательная гимнастика А.Н. Стрельниковой. М.,</w:t>
      </w:r>
      <w:r w:rsidRPr="00774B13">
        <w:t xml:space="preserve"> </w:t>
      </w:r>
      <w:r w:rsidRPr="00840E11">
        <w:rPr>
          <w:rFonts w:ascii="Times New Roman" w:hAnsi="Times New Roman" w:cs="Times New Roman"/>
          <w:sz w:val="28"/>
          <w:szCs w:val="28"/>
        </w:rPr>
        <w:t>Издательство: Метафора, 2011 г.- 128 с.</w:t>
      </w:r>
    </w:p>
    <w:p w:rsidR="00743EFB" w:rsidRPr="002016FA" w:rsidRDefault="00743EFB" w:rsidP="00743EFB">
      <w:pPr>
        <w:rPr>
          <w:rFonts w:ascii="Times New Roman" w:hAnsi="Times New Roman" w:cs="Times New Roman"/>
          <w:sz w:val="28"/>
          <w:szCs w:val="28"/>
        </w:rPr>
      </w:pPr>
      <w:r w:rsidRPr="002016FA">
        <w:rPr>
          <w:rFonts w:ascii="Times New Roman" w:hAnsi="Times New Roman" w:cs="Times New Roman"/>
          <w:sz w:val="28"/>
          <w:szCs w:val="28"/>
        </w:rPr>
        <w:t>Особая благодарность логопеду Томилиной С.М., руководителю учебного центра «Логопед-Мастер» (г. Москва) за музыкальные находки, новые идеи.</w:t>
      </w:r>
    </w:p>
    <w:p w:rsidR="00743EFB" w:rsidRDefault="00743EFB"/>
    <w:sectPr w:rsidR="00743EFB" w:rsidSect="00743EFB">
      <w:pgSz w:w="11906" w:h="16838"/>
      <w:pgMar w:top="720" w:right="720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6B8"/>
    <w:rsid w:val="00346951"/>
    <w:rsid w:val="00743EFB"/>
    <w:rsid w:val="00A346B8"/>
    <w:rsid w:val="00D6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E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E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1202</Words>
  <Characters>6857</Characters>
  <Application>Microsoft Office Word</Application>
  <DocSecurity>0</DocSecurity>
  <Lines>57</Lines>
  <Paragraphs>16</Paragraphs>
  <ScaleCrop>false</ScaleCrop>
  <Company>Empire</Company>
  <LinksUpToDate>false</LinksUpToDate>
  <CharactersWithSpaces>8043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Valеrievna</dc:creator>
  <cp:keywords/>
  <dc:description/>
  <cp:lastModifiedBy>Irina Valеrievna</cp:lastModifiedBy>
  <cp:revision>3</cp:revision>
  <dcterms:created xsi:type="dcterms:W3CDTF">2019-04-02T17:23:00Z</dcterms:created>
  <dcterms:modified xsi:type="dcterms:W3CDTF">2019-04-02T17:29:00Z</dcterms:modified>
</cp:coreProperties>
</file>